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eastAsia="Times New Roman" w:hAnsi="Arial" w:cs="Times New Roman"/>
          <w:color w:val="auto"/>
          <w:sz w:val="20"/>
          <w:szCs w:val="24"/>
        </w:rPr>
        <w:id w:val="1250389254"/>
        <w:docPartObj>
          <w:docPartGallery w:val="Table of Contents"/>
          <w:docPartUnique/>
        </w:docPartObj>
      </w:sdtPr>
      <w:sdtEndPr>
        <w:rPr>
          <w:b/>
          <w:bCs/>
        </w:rPr>
      </w:sdtEndPr>
      <w:sdtContent>
        <w:p w14:paraId="7F178CAE" w14:textId="4E16B2C4" w:rsidR="00177299" w:rsidRPr="00436A11" w:rsidRDefault="00177299" w:rsidP="00436A11">
          <w:pPr>
            <w:pStyle w:val="TOCHeading"/>
            <w:spacing w:before="0" w:line="276" w:lineRule="auto"/>
            <w:jc w:val="both"/>
            <w:rPr>
              <w:rFonts w:ascii="Arial" w:hAnsi="Arial" w:cs="Arial"/>
              <w:b/>
              <w:bCs/>
              <w:color w:val="auto"/>
              <w:sz w:val="20"/>
              <w:szCs w:val="20"/>
            </w:rPr>
          </w:pPr>
          <w:r w:rsidRPr="00436A11">
            <w:rPr>
              <w:rFonts w:ascii="Arial" w:hAnsi="Arial" w:cs="Arial"/>
              <w:b/>
              <w:bCs/>
              <w:color w:val="auto"/>
              <w:sz w:val="20"/>
              <w:szCs w:val="20"/>
            </w:rPr>
            <w:t>O</w:t>
          </w:r>
          <w:r w:rsidR="00436A11">
            <w:rPr>
              <w:rFonts w:ascii="Arial" w:hAnsi="Arial" w:cs="Arial"/>
              <w:b/>
              <w:bCs/>
              <w:color w:val="auto"/>
              <w:sz w:val="20"/>
              <w:szCs w:val="20"/>
            </w:rPr>
            <w:t>BSAH</w:t>
          </w:r>
        </w:p>
        <w:p w14:paraId="6219FA07" w14:textId="2B5DB9A9" w:rsidR="00436A11" w:rsidRPr="00436A11" w:rsidRDefault="00177299" w:rsidP="00436A11">
          <w:pPr>
            <w:pStyle w:val="TOC1"/>
            <w:tabs>
              <w:tab w:val="left" w:pos="720"/>
              <w:tab w:val="right" w:leader="dot" w:pos="9062"/>
            </w:tabs>
            <w:rPr>
              <w:rFonts w:ascii="Arial" w:eastAsiaTheme="minorEastAsia" w:hAnsi="Arial" w:cs="Arial"/>
              <w:noProof/>
              <w:kern w:val="2"/>
              <w:sz w:val="24"/>
              <w:szCs w:val="24"/>
              <w:lang w:eastAsia="sk-SK"/>
              <w14:ligatures w14:val="standardContextual"/>
            </w:rPr>
          </w:pPr>
          <w:r w:rsidRPr="00436A11">
            <w:rPr>
              <w:rFonts w:ascii="Arial" w:hAnsi="Arial" w:cs="Arial"/>
              <w:szCs w:val="20"/>
            </w:rPr>
            <w:fldChar w:fldCharType="begin"/>
          </w:r>
          <w:r w:rsidRPr="00436A11">
            <w:rPr>
              <w:rFonts w:ascii="Arial" w:hAnsi="Arial" w:cs="Arial"/>
              <w:szCs w:val="20"/>
            </w:rPr>
            <w:instrText xml:space="preserve"> TOC \o "1-3" \h \z \u </w:instrText>
          </w:r>
          <w:r w:rsidRPr="00436A11">
            <w:rPr>
              <w:rFonts w:ascii="Arial" w:hAnsi="Arial" w:cs="Arial"/>
              <w:szCs w:val="20"/>
            </w:rPr>
            <w:fldChar w:fldCharType="separate"/>
          </w:r>
          <w:hyperlink w:anchor="_Toc195694230" w:history="1">
            <w:r w:rsidR="00436A11" w:rsidRPr="00436A11">
              <w:rPr>
                <w:rStyle w:val="Hyperlink"/>
                <w:rFonts w:ascii="Arial" w:hAnsi="Arial" w:cs="Arial"/>
                <w:noProof/>
              </w:rPr>
              <w:t>1.</w:t>
            </w:r>
            <w:r w:rsidR="00436A11" w:rsidRPr="00436A11">
              <w:rPr>
                <w:rFonts w:ascii="Arial" w:eastAsiaTheme="minorEastAsia" w:hAnsi="Arial" w:cs="Arial"/>
                <w:noProof/>
                <w:kern w:val="2"/>
                <w:sz w:val="24"/>
                <w:szCs w:val="24"/>
                <w:lang w:eastAsia="sk-SK"/>
                <w14:ligatures w14:val="standardContextual"/>
              </w:rPr>
              <w:tab/>
            </w:r>
            <w:r w:rsidR="00436A11" w:rsidRPr="00436A11">
              <w:rPr>
                <w:rStyle w:val="Hyperlink"/>
                <w:rFonts w:ascii="Arial" w:hAnsi="Arial" w:cs="Arial"/>
                <w:noProof/>
              </w:rPr>
              <w:t>IDENTIFIKAČNÉ ÚDAJE STAVBY A INVESTORA</w:t>
            </w:r>
            <w:r w:rsidR="00436A11" w:rsidRPr="00436A11">
              <w:rPr>
                <w:rFonts w:ascii="Arial" w:hAnsi="Arial" w:cs="Arial"/>
                <w:noProof/>
                <w:webHidden/>
              </w:rPr>
              <w:tab/>
            </w:r>
            <w:r w:rsidR="00436A11" w:rsidRPr="00436A11">
              <w:rPr>
                <w:rFonts w:ascii="Arial" w:hAnsi="Arial" w:cs="Arial"/>
                <w:noProof/>
                <w:webHidden/>
              </w:rPr>
              <w:fldChar w:fldCharType="begin"/>
            </w:r>
            <w:r w:rsidR="00436A11" w:rsidRPr="00436A11">
              <w:rPr>
                <w:rFonts w:ascii="Arial" w:hAnsi="Arial" w:cs="Arial"/>
                <w:noProof/>
                <w:webHidden/>
              </w:rPr>
              <w:instrText xml:space="preserve"> PAGEREF _Toc195694230 \h </w:instrText>
            </w:r>
            <w:r w:rsidR="00436A11" w:rsidRPr="00436A11">
              <w:rPr>
                <w:rFonts w:ascii="Arial" w:hAnsi="Arial" w:cs="Arial"/>
                <w:noProof/>
                <w:webHidden/>
              </w:rPr>
            </w:r>
            <w:r w:rsidR="00436A11" w:rsidRPr="00436A11">
              <w:rPr>
                <w:rFonts w:ascii="Arial" w:hAnsi="Arial" w:cs="Arial"/>
                <w:noProof/>
                <w:webHidden/>
              </w:rPr>
              <w:fldChar w:fldCharType="separate"/>
            </w:r>
            <w:r w:rsidR="003E46C1">
              <w:rPr>
                <w:rFonts w:ascii="Arial" w:hAnsi="Arial" w:cs="Arial"/>
                <w:noProof/>
                <w:webHidden/>
              </w:rPr>
              <w:t>3</w:t>
            </w:r>
            <w:r w:rsidR="00436A11" w:rsidRPr="00436A11">
              <w:rPr>
                <w:rFonts w:ascii="Arial" w:hAnsi="Arial" w:cs="Arial"/>
                <w:noProof/>
                <w:webHidden/>
              </w:rPr>
              <w:fldChar w:fldCharType="end"/>
            </w:r>
          </w:hyperlink>
        </w:p>
        <w:p w14:paraId="1999C460" w14:textId="054619CD" w:rsidR="00436A11" w:rsidRPr="00436A11" w:rsidRDefault="00DE3D7F" w:rsidP="00436A11">
          <w:pPr>
            <w:pStyle w:val="TOC1"/>
            <w:tabs>
              <w:tab w:val="left" w:pos="720"/>
              <w:tab w:val="right" w:leader="dot" w:pos="9062"/>
            </w:tabs>
            <w:rPr>
              <w:rFonts w:ascii="Arial" w:eastAsiaTheme="minorEastAsia" w:hAnsi="Arial" w:cs="Arial"/>
              <w:noProof/>
              <w:kern w:val="2"/>
              <w:sz w:val="24"/>
              <w:szCs w:val="24"/>
              <w:lang w:eastAsia="sk-SK"/>
              <w14:ligatures w14:val="standardContextual"/>
            </w:rPr>
          </w:pPr>
          <w:hyperlink w:anchor="_Toc195694231" w:history="1">
            <w:r w:rsidR="00436A11" w:rsidRPr="00436A11">
              <w:rPr>
                <w:rStyle w:val="Hyperlink"/>
                <w:rFonts w:ascii="Arial" w:hAnsi="Arial" w:cs="Arial"/>
                <w:noProof/>
              </w:rPr>
              <w:t>3.</w:t>
            </w:r>
            <w:r w:rsidR="00436A11" w:rsidRPr="00436A11">
              <w:rPr>
                <w:rFonts w:ascii="Arial" w:eastAsiaTheme="minorEastAsia" w:hAnsi="Arial" w:cs="Arial"/>
                <w:noProof/>
                <w:kern w:val="2"/>
                <w:sz w:val="24"/>
                <w:szCs w:val="24"/>
                <w:lang w:eastAsia="sk-SK"/>
                <w14:ligatures w14:val="standardContextual"/>
              </w:rPr>
              <w:tab/>
            </w:r>
            <w:r w:rsidR="00436A11" w:rsidRPr="00436A11">
              <w:rPr>
                <w:rStyle w:val="Hyperlink"/>
                <w:rFonts w:ascii="Arial" w:hAnsi="Arial" w:cs="Arial"/>
                <w:noProof/>
              </w:rPr>
              <w:t>ODBORNÁ SPOLUPRÁCA</w:t>
            </w:r>
            <w:r w:rsidR="00436A11" w:rsidRPr="00436A11">
              <w:rPr>
                <w:rFonts w:ascii="Arial" w:hAnsi="Arial" w:cs="Arial"/>
                <w:noProof/>
                <w:webHidden/>
              </w:rPr>
              <w:tab/>
            </w:r>
            <w:r w:rsidR="00436A11" w:rsidRPr="00436A11">
              <w:rPr>
                <w:rFonts w:ascii="Arial" w:hAnsi="Arial" w:cs="Arial"/>
                <w:noProof/>
                <w:webHidden/>
              </w:rPr>
              <w:fldChar w:fldCharType="begin"/>
            </w:r>
            <w:r w:rsidR="00436A11" w:rsidRPr="00436A11">
              <w:rPr>
                <w:rFonts w:ascii="Arial" w:hAnsi="Arial" w:cs="Arial"/>
                <w:noProof/>
                <w:webHidden/>
              </w:rPr>
              <w:instrText xml:space="preserve"> PAGEREF _Toc195694231 \h </w:instrText>
            </w:r>
            <w:r w:rsidR="00436A11" w:rsidRPr="00436A11">
              <w:rPr>
                <w:rFonts w:ascii="Arial" w:hAnsi="Arial" w:cs="Arial"/>
                <w:noProof/>
                <w:webHidden/>
              </w:rPr>
            </w:r>
            <w:r w:rsidR="00436A11" w:rsidRPr="00436A11">
              <w:rPr>
                <w:rFonts w:ascii="Arial" w:hAnsi="Arial" w:cs="Arial"/>
                <w:noProof/>
                <w:webHidden/>
              </w:rPr>
              <w:fldChar w:fldCharType="separate"/>
            </w:r>
            <w:r w:rsidR="003E46C1">
              <w:rPr>
                <w:rFonts w:ascii="Arial" w:hAnsi="Arial" w:cs="Arial"/>
                <w:noProof/>
                <w:webHidden/>
              </w:rPr>
              <w:t>4</w:t>
            </w:r>
            <w:r w:rsidR="00436A11" w:rsidRPr="00436A11">
              <w:rPr>
                <w:rFonts w:ascii="Arial" w:hAnsi="Arial" w:cs="Arial"/>
                <w:noProof/>
                <w:webHidden/>
              </w:rPr>
              <w:fldChar w:fldCharType="end"/>
            </w:r>
          </w:hyperlink>
        </w:p>
        <w:p w14:paraId="3B0F4495" w14:textId="74A5DAFC" w:rsidR="00436A11" w:rsidRPr="00436A11" w:rsidRDefault="00DE3D7F" w:rsidP="00436A11">
          <w:pPr>
            <w:pStyle w:val="TOC1"/>
            <w:tabs>
              <w:tab w:val="left" w:pos="720"/>
              <w:tab w:val="right" w:leader="dot" w:pos="9062"/>
            </w:tabs>
            <w:rPr>
              <w:rFonts w:ascii="Arial" w:eastAsiaTheme="minorEastAsia" w:hAnsi="Arial" w:cs="Arial"/>
              <w:noProof/>
              <w:kern w:val="2"/>
              <w:sz w:val="24"/>
              <w:szCs w:val="24"/>
              <w:lang w:eastAsia="sk-SK"/>
              <w14:ligatures w14:val="standardContextual"/>
            </w:rPr>
          </w:pPr>
          <w:hyperlink w:anchor="_Toc195694232" w:history="1">
            <w:r w:rsidR="00436A11" w:rsidRPr="00436A11">
              <w:rPr>
                <w:rStyle w:val="Hyperlink"/>
                <w:rFonts w:ascii="Arial" w:hAnsi="Arial" w:cs="Arial"/>
                <w:noProof/>
              </w:rPr>
              <w:t>4.</w:t>
            </w:r>
            <w:r w:rsidR="00436A11" w:rsidRPr="00436A11">
              <w:rPr>
                <w:rFonts w:ascii="Arial" w:eastAsiaTheme="minorEastAsia" w:hAnsi="Arial" w:cs="Arial"/>
                <w:noProof/>
                <w:kern w:val="2"/>
                <w:sz w:val="24"/>
                <w:szCs w:val="24"/>
                <w:lang w:eastAsia="sk-SK"/>
                <w14:ligatures w14:val="standardContextual"/>
              </w:rPr>
              <w:tab/>
            </w:r>
            <w:r w:rsidR="00436A11" w:rsidRPr="00436A11">
              <w:rPr>
                <w:rStyle w:val="Hyperlink"/>
                <w:rFonts w:ascii="Arial" w:hAnsi="Arial" w:cs="Arial"/>
                <w:noProof/>
              </w:rPr>
              <w:t>ČLENENIE PROJEKTU</w:t>
            </w:r>
            <w:r w:rsidR="00436A11" w:rsidRPr="00436A11">
              <w:rPr>
                <w:rFonts w:ascii="Arial" w:hAnsi="Arial" w:cs="Arial"/>
                <w:noProof/>
                <w:webHidden/>
              </w:rPr>
              <w:tab/>
            </w:r>
            <w:r w:rsidR="00436A11" w:rsidRPr="00436A11">
              <w:rPr>
                <w:rFonts w:ascii="Arial" w:hAnsi="Arial" w:cs="Arial"/>
                <w:noProof/>
                <w:webHidden/>
              </w:rPr>
              <w:fldChar w:fldCharType="begin"/>
            </w:r>
            <w:r w:rsidR="00436A11" w:rsidRPr="00436A11">
              <w:rPr>
                <w:rFonts w:ascii="Arial" w:hAnsi="Arial" w:cs="Arial"/>
                <w:noProof/>
                <w:webHidden/>
              </w:rPr>
              <w:instrText xml:space="preserve"> PAGEREF _Toc195694232 \h </w:instrText>
            </w:r>
            <w:r w:rsidR="00436A11" w:rsidRPr="00436A11">
              <w:rPr>
                <w:rFonts w:ascii="Arial" w:hAnsi="Arial" w:cs="Arial"/>
                <w:noProof/>
                <w:webHidden/>
              </w:rPr>
            </w:r>
            <w:r w:rsidR="00436A11" w:rsidRPr="00436A11">
              <w:rPr>
                <w:rFonts w:ascii="Arial" w:hAnsi="Arial" w:cs="Arial"/>
                <w:noProof/>
                <w:webHidden/>
              </w:rPr>
              <w:fldChar w:fldCharType="separate"/>
            </w:r>
            <w:r w:rsidR="003E46C1">
              <w:rPr>
                <w:rFonts w:ascii="Arial" w:hAnsi="Arial" w:cs="Arial"/>
                <w:noProof/>
                <w:webHidden/>
              </w:rPr>
              <w:t>5</w:t>
            </w:r>
            <w:r w:rsidR="00436A11" w:rsidRPr="00436A11">
              <w:rPr>
                <w:rFonts w:ascii="Arial" w:hAnsi="Arial" w:cs="Arial"/>
                <w:noProof/>
                <w:webHidden/>
              </w:rPr>
              <w:fldChar w:fldCharType="end"/>
            </w:r>
          </w:hyperlink>
        </w:p>
        <w:p w14:paraId="53C6DA53" w14:textId="32692780" w:rsidR="00436A11" w:rsidRPr="00436A11" w:rsidRDefault="00DE3D7F" w:rsidP="00436A11">
          <w:pPr>
            <w:pStyle w:val="TOC1"/>
            <w:tabs>
              <w:tab w:val="left" w:pos="720"/>
              <w:tab w:val="right" w:leader="dot" w:pos="9062"/>
            </w:tabs>
            <w:rPr>
              <w:rFonts w:ascii="Arial" w:eastAsiaTheme="minorEastAsia" w:hAnsi="Arial" w:cs="Arial"/>
              <w:noProof/>
              <w:kern w:val="2"/>
              <w:sz w:val="24"/>
              <w:szCs w:val="24"/>
              <w:lang w:eastAsia="sk-SK"/>
              <w14:ligatures w14:val="standardContextual"/>
            </w:rPr>
          </w:pPr>
          <w:hyperlink w:anchor="_Toc195694233" w:history="1">
            <w:r w:rsidR="00436A11" w:rsidRPr="00436A11">
              <w:rPr>
                <w:rStyle w:val="Hyperlink"/>
                <w:rFonts w:ascii="Arial" w:hAnsi="Arial" w:cs="Arial"/>
                <w:noProof/>
              </w:rPr>
              <w:t>5.</w:t>
            </w:r>
            <w:r w:rsidR="00436A11" w:rsidRPr="00436A11">
              <w:rPr>
                <w:rFonts w:ascii="Arial" w:eastAsiaTheme="minorEastAsia" w:hAnsi="Arial" w:cs="Arial"/>
                <w:noProof/>
                <w:kern w:val="2"/>
                <w:sz w:val="24"/>
                <w:szCs w:val="24"/>
                <w:lang w:eastAsia="sk-SK"/>
                <w14:ligatures w14:val="standardContextual"/>
              </w:rPr>
              <w:tab/>
            </w:r>
            <w:r w:rsidR="00436A11" w:rsidRPr="00436A11">
              <w:rPr>
                <w:rStyle w:val="Hyperlink"/>
                <w:rFonts w:ascii="Arial" w:hAnsi="Arial" w:cs="Arial"/>
                <w:noProof/>
              </w:rPr>
              <w:t>ČLENENIE STAVBY NA STAVEBNÉ OBJEKTY</w:t>
            </w:r>
            <w:r w:rsidR="00436A11" w:rsidRPr="00436A11">
              <w:rPr>
                <w:rFonts w:ascii="Arial" w:hAnsi="Arial" w:cs="Arial"/>
                <w:noProof/>
                <w:webHidden/>
              </w:rPr>
              <w:tab/>
            </w:r>
            <w:r w:rsidR="00436A11" w:rsidRPr="00436A11">
              <w:rPr>
                <w:rFonts w:ascii="Arial" w:hAnsi="Arial" w:cs="Arial"/>
                <w:noProof/>
                <w:webHidden/>
              </w:rPr>
              <w:fldChar w:fldCharType="begin"/>
            </w:r>
            <w:r w:rsidR="00436A11" w:rsidRPr="00436A11">
              <w:rPr>
                <w:rFonts w:ascii="Arial" w:hAnsi="Arial" w:cs="Arial"/>
                <w:noProof/>
                <w:webHidden/>
              </w:rPr>
              <w:instrText xml:space="preserve"> PAGEREF _Toc195694233 \h </w:instrText>
            </w:r>
            <w:r w:rsidR="00436A11" w:rsidRPr="00436A11">
              <w:rPr>
                <w:rFonts w:ascii="Arial" w:hAnsi="Arial" w:cs="Arial"/>
                <w:noProof/>
                <w:webHidden/>
              </w:rPr>
            </w:r>
            <w:r w:rsidR="00436A11" w:rsidRPr="00436A11">
              <w:rPr>
                <w:rFonts w:ascii="Arial" w:hAnsi="Arial" w:cs="Arial"/>
                <w:noProof/>
                <w:webHidden/>
              </w:rPr>
              <w:fldChar w:fldCharType="separate"/>
            </w:r>
            <w:r w:rsidR="003E46C1">
              <w:rPr>
                <w:rFonts w:ascii="Arial" w:hAnsi="Arial" w:cs="Arial"/>
                <w:noProof/>
                <w:webHidden/>
              </w:rPr>
              <w:t>5</w:t>
            </w:r>
            <w:r w:rsidR="00436A11" w:rsidRPr="00436A11">
              <w:rPr>
                <w:rFonts w:ascii="Arial" w:hAnsi="Arial" w:cs="Arial"/>
                <w:noProof/>
                <w:webHidden/>
              </w:rPr>
              <w:fldChar w:fldCharType="end"/>
            </w:r>
          </w:hyperlink>
        </w:p>
        <w:p w14:paraId="0EB285F6" w14:textId="04281AB9" w:rsidR="00436A11" w:rsidRPr="00436A11" w:rsidRDefault="00DE3D7F" w:rsidP="00436A11">
          <w:pPr>
            <w:pStyle w:val="TOC1"/>
            <w:tabs>
              <w:tab w:val="left" w:pos="720"/>
              <w:tab w:val="right" w:leader="dot" w:pos="9062"/>
            </w:tabs>
            <w:rPr>
              <w:rFonts w:ascii="Arial" w:eastAsiaTheme="minorEastAsia" w:hAnsi="Arial" w:cs="Arial"/>
              <w:noProof/>
              <w:kern w:val="2"/>
              <w:sz w:val="24"/>
              <w:szCs w:val="24"/>
              <w:lang w:eastAsia="sk-SK"/>
              <w14:ligatures w14:val="standardContextual"/>
            </w:rPr>
          </w:pPr>
          <w:hyperlink w:anchor="_Toc195694234" w:history="1">
            <w:r w:rsidR="00436A11" w:rsidRPr="00436A11">
              <w:rPr>
                <w:rStyle w:val="Hyperlink"/>
                <w:rFonts w:ascii="Arial" w:hAnsi="Arial" w:cs="Arial"/>
                <w:noProof/>
              </w:rPr>
              <w:t>6.</w:t>
            </w:r>
            <w:r w:rsidR="00436A11" w:rsidRPr="00436A11">
              <w:rPr>
                <w:rFonts w:ascii="Arial" w:eastAsiaTheme="minorEastAsia" w:hAnsi="Arial" w:cs="Arial"/>
                <w:noProof/>
                <w:kern w:val="2"/>
                <w:sz w:val="24"/>
                <w:szCs w:val="24"/>
                <w:lang w:eastAsia="sk-SK"/>
                <w14:ligatures w14:val="standardContextual"/>
              </w:rPr>
              <w:tab/>
            </w:r>
            <w:r w:rsidR="00436A11" w:rsidRPr="00436A11">
              <w:rPr>
                <w:rStyle w:val="Hyperlink"/>
                <w:rFonts w:ascii="Arial" w:hAnsi="Arial" w:cs="Arial"/>
                <w:noProof/>
              </w:rPr>
              <w:t>ÚDAJE CHARAKTERIZUJÚCE STAVBU</w:t>
            </w:r>
            <w:r w:rsidR="00436A11" w:rsidRPr="00436A11">
              <w:rPr>
                <w:rFonts w:ascii="Arial" w:hAnsi="Arial" w:cs="Arial"/>
                <w:noProof/>
                <w:webHidden/>
              </w:rPr>
              <w:tab/>
            </w:r>
            <w:r w:rsidR="00436A11" w:rsidRPr="00436A11">
              <w:rPr>
                <w:rFonts w:ascii="Arial" w:hAnsi="Arial" w:cs="Arial"/>
                <w:noProof/>
                <w:webHidden/>
              </w:rPr>
              <w:fldChar w:fldCharType="begin"/>
            </w:r>
            <w:r w:rsidR="00436A11" w:rsidRPr="00436A11">
              <w:rPr>
                <w:rFonts w:ascii="Arial" w:hAnsi="Arial" w:cs="Arial"/>
                <w:noProof/>
                <w:webHidden/>
              </w:rPr>
              <w:instrText xml:space="preserve"> PAGEREF _Toc195694234 \h </w:instrText>
            </w:r>
            <w:r w:rsidR="00436A11" w:rsidRPr="00436A11">
              <w:rPr>
                <w:rFonts w:ascii="Arial" w:hAnsi="Arial" w:cs="Arial"/>
                <w:noProof/>
                <w:webHidden/>
              </w:rPr>
            </w:r>
            <w:r w:rsidR="00436A11" w:rsidRPr="00436A11">
              <w:rPr>
                <w:rFonts w:ascii="Arial" w:hAnsi="Arial" w:cs="Arial"/>
                <w:noProof/>
                <w:webHidden/>
              </w:rPr>
              <w:fldChar w:fldCharType="separate"/>
            </w:r>
            <w:r w:rsidR="003E46C1">
              <w:rPr>
                <w:rFonts w:ascii="Arial" w:hAnsi="Arial" w:cs="Arial"/>
                <w:noProof/>
                <w:webHidden/>
              </w:rPr>
              <w:t>6</w:t>
            </w:r>
            <w:r w:rsidR="00436A11" w:rsidRPr="00436A11">
              <w:rPr>
                <w:rFonts w:ascii="Arial" w:hAnsi="Arial" w:cs="Arial"/>
                <w:noProof/>
                <w:webHidden/>
              </w:rPr>
              <w:fldChar w:fldCharType="end"/>
            </w:r>
          </w:hyperlink>
        </w:p>
        <w:p w14:paraId="71C9DFBE" w14:textId="3F38FDFA" w:rsidR="00436A11" w:rsidRPr="00436A11" w:rsidRDefault="00DE3D7F" w:rsidP="00436A11">
          <w:pPr>
            <w:pStyle w:val="TOC1"/>
            <w:tabs>
              <w:tab w:val="left" w:pos="720"/>
              <w:tab w:val="right" w:leader="dot" w:pos="9062"/>
            </w:tabs>
            <w:rPr>
              <w:rFonts w:ascii="Arial" w:eastAsiaTheme="minorEastAsia" w:hAnsi="Arial" w:cs="Arial"/>
              <w:noProof/>
              <w:kern w:val="2"/>
              <w:sz w:val="24"/>
              <w:szCs w:val="24"/>
              <w:lang w:eastAsia="sk-SK"/>
              <w14:ligatures w14:val="standardContextual"/>
            </w:rPr>
          </w:pPr>
          <w:hyperlink w:anchor="_Toc195694235" w:history="1">
            <w:r w:rsidR="00436A11" w:rsidRPr="00436A11">
              <w:rPr>
                <w:rStyle w:val="Hyperlink"/>
                <w:rFonts w:ascii="Arial" w:hAnsi="Arial" w:cs="Arial"/>
                <w:noProof/>
              </w:rPr>
              <w:t>7.</w:t>
            </w:r>
            <w:r w:rsidR="00436A11" w:rsidRPr="00436A11">
              <w:rPr>
                <w:rFonts w:ascii="Arial" w:eastAsiaTheme="minorEastAsia" w:hAnsi="Arial" w:cs="Arial"/>
                <w:noProof/>
                <w:kern w:val="2"/>
                <w:sz w:val="24"/>
                <w:szCs w:val="24"/>
                <w:lang w:eastAsia="sk-SK"/>
                <w14:ligatures w14:val="standardContextual"/>
              </w:rPr>
              <w:tab/>
            </w:r>
            <w:r w:rsidR="00436A11" w:rsidRPr="00436A11">
              <w:rPr>
                <w:rStyle w:val="Hyperlink"/>
                <w:rFonts w:ascii="Arial" w:hAnsi="Arial" w:cs="Arial"/>
                <w:noProof/>
              </w:rPr>
              <w:t>PREHĽAD VÝCHODISKOVÝCH PODKLADOV</w:t>
            </w:r>
            <w:r w:rsidR="00436A11" w:rsidRPr="00436A11">
              <w:rPr>
                <w:rFonts w:ascii="Arial" w:hAnsi="Arial" w:cs="Arial"/>
                <w:noProof/>
                <w:webHidden/>
              </w:rPr>
              <w:tab/>
            </w:r>
            <w:r w:rsidR="00436A11" w:rsidRPr="00436A11">
              <w:rPr>
                <w:rFonts w:ascii="Arial" w:hAnsi="Arial" w:cs="Arial"/>
                <w:noProof/>
                <w:webHidden/>
              </w:rPr>
              <w:fldChar w:fldCharType="begin"/>
            </w:r>
            <w:r w:rsidR="00436A11" w:rsidRPr="00436A11">
              <w:rPr>
                <w:rFonts w:ascii="Arial" w:hAnsi="Arial" w:cs="Arial"/>
                <w:noProof/>
                <w:webHidden/>
              </w:rPr>
              <w:instrText xml:space="preserve"> PAGEREF _Toc195694235 \h </w:instrText>
            </w:r>
            <w:r w:rsidR="00436A11" w:rsidRPr="00436A11">
              <w:rPr>
                <w:rFonts w:ascii="Arial" w:hAnsi="Arial" w:cs="Arial"/>
                <w:noProof/>
                <w:webHidden/>
              </w:rPr>
            </w:r>
            <w:r w:rsidR="00436A11" w:rsidRPr="00436A11">
              <w:rPr>
                <w:rFonts w:ascii="Arial" w:hAnsi="Arial" w:cs="Arial"/>
                <w:noProof/>
                <w:webHidden/>
              </w:rPr>
              <w:fldChar w:fldCharType="separate"/>
            </w:r>
            <w:r w:rsidR="003E46C1">
              <w:rPr>
                <w:rFonts w:ascii="Arial" w:hAnsi="Arial" w:cs="Arial"/>
                <w:noProof/>
                <w:webHidden/>
              </w:rPr>
              <w:t>7</w:t>
            </w:r>
            <w:r w:rsidR="00436A11" w:rsidRPr="00436A11">
              <w:rPr>
                <w:rFonts w:ascii="Arial" w:hAnsi="Arial" w:cs="Arial"/>
                <w:noProof/>
                <w:webHidden/>
              </w:rPr>
              <w:fldChar w:fldCharType="end"/>
            </w:r>
          </w:hyperlink>
        </w:p>
        <w:p w14:paraId="689970C2" w14:textId="6DBAFB3A" w:rsidR="00436A11" w:rsidRPr="00436A11" w:rsidRDefault="00DE3D7F" w:rsidP="00436A11">
          <w:pPr>
            <w:pStyle w:val="TOC1"/>
            <w:tabs>
              <w:tab w:val="left" w:pos="720"/>
              <w:tab w:val="right" w:leader="dot" w:pos="9062"/>
            </w:tabs>
            <w:rPr>
              <w:rFonts w:ascii="Arial" w:eastAsiaTheme="minorEastAsia" w:hAnsi="Arial" w:cs="Arial"/>
              <w:noProof/>
              <w:kern w:val="2"/>
              <w:sz w:val="24"/>
              <w:szCs w:val="24"/>
              <w:lang w:eastAsia="sk-SK"/>
              <w14:ligatures w14:val="standardContextual"/>
            </w:rPr>
          </w:pPr>
          <w:hyperlink w:anchor="_Toc195694236" w:history="1">
            <w:r w:rsidR="00436A11" w:rsidRPr="00436A11">
              <w:rPr>
                <w:rStyle w:val="Hyperlink"/>
                <w:rFonts w:ascii="Arial" w:hAnsi="Arial" w:cs="Arial"/>
                <w:noProof/>
              </w:rPr>
              <w:t>8.</w:t>
            </w:r>
            <w:r w:rsidR="00436A11" w:rsidRPr="00436A11">
              <w:rPr>
                <w:rFonts w:ascii="Arial" w:eastAsiaTheme="minorEastAsia" w:hAnsi="Arial" w:cs="Arial"/>
                <w:noProof/>
                <w:kern w:val="2"/>
                <w:sz w:val="24"/>
                <w:szCs w:val="24"/>
                <w:lang w:eastAsia="sk-SK"/>
                <w14:ligatures w14:val="standardContextual"/>
              </w:rPr>
              <w:tab/>
            </w:r>
            <w:r w:rsidR="00436A11" w:rsidRPr="00436A11">
              <w:rPr>
                <w:rStyle w:val="Hyperlink"/>
                <w:rFonts w:ascii="Arial" w:hAnsi="Arial" w:cs="Arial"/>
                <w:noProof/>
              </w:rPr>
              <w:t>VYKONANÉ PRIESKUMY A ICH VPLYV NA NÁVRH STAVBY</w:t>
            </w:r>
            <w:r w:rsidR="00436A11" w:rsidRPr="00436A11">
              <w:rPr>
                <w:rFonts w:ascii="Arial" w:hAnsi="Arial" w:cs="Arial"/>
                <w:noProof/>
                <w:webHidden/>
              </w:rPr>
              <w:tab/>
            </w:r>
            <w:r w:rsidR="00436A11" w:rsidRPr="00436A11">
              <w:rPr>
                <w:rFonts w:ascii="Arial" w:hAnsi="Arial" w:cs="Arial"/>
                <w:noProof/>
                <w:webHidden/>
              </w:rPr>
              <w:fldChar w:fldCharType="begin"/>
            </w:r>
            <w:r w:rsidR="00436A11" w:rsidRPr="00436A11">
              <w:rPr>
                <w:rFonts w:ascii="Arial" w:hAnsi="Arial" w:cs="Arial"/>
                <w:noProof/>
                <w:webHidden/>
              </w:rPr>
              <w:instrText xml:space="preserve"> PAGEREF _Toc195694236 \h </w:instrText>
            </w:r>
            <w:r w:rsidR="00436A11" w:rsidRPr="00436A11">
              <w:rPr>
                <w:rFonts w:ascii="Arial" w:hAnsi="Arial" w:cs="Arial"/>
                <w:noProof/>
                <w:webHidden/>
              </w:rPr>
            </w:r>
            <w:r w:rsidR="00436A11" w:rsidRPr="00436A11">
              <w:rPr>
                <w:rFonts w:ascii="Arial" w:hAnsi="Arial" w:cs="Arial"/>
                <w:noProof/>
                <w:webHidden/>
              </w:rPr>
              <w:fldChar w:fldCharType="separate"/>
            </w:r>
            <w:r w:rsidR="003E46C1">
              <w:rPr>
                <w:rFonts w:ascii="Arial" w:hAnsi="Arial" w:cs="Arial"/>
                <w:noProof/>
                <w:webHidden/>
              </w:rPr>
              <w:t>7</w:t>
            </w:r>
            <w:r w:rsidR="00436A11" w:rsidRPr="00436A11">
              <w:rPr>
                <w:rFonts w:ascii="Arial" w:hAnsi="Arial" w:cs="Arial"/>
                <w:noProof/>
                <w:webHidden/>
              </w:rPr>
              <w:fldChar w:fldCharType="end"/>
            </w:r>
          </w:hyperlink>
        </w:p>
        <w:p w14:paraId="6187C2AD" w14:textId="221A9214" w:rsidR="00436A11" w:rsidRPr="00436A11" w:rsidRDefault="00DE3D7F" w:rsidP="00436A11">
          <w:pPr>
            <w:pStyle w:val="TOC1"/>
            <w:tabs>
              <w:tab w:val="left" w:pos="720"/>
              <w:tab w:val="right" w:leader="dot" w:pos="9062"/>
            </w:tabs>
            <w:rPr>
              <w:rFonts w:ascii="Arial" w:eastAsiaTheme="minorEastAsia" w:hAnsi="Arial" w:cs="Arial"/>
              <w:noProof/>
              <w:kern w:val="2"/>
              <w:sz w:val="24"/>
              <w:szCs w:val="24"/>
              <w:lang w:eastAsia="sk-SK"/>
              <w14:ligatures w14:val="standardContextual"/>
            </w:rPr>
          </w:pPr>
          <w:hyperlink w:anchor="_Toc195694237" w:history="1">
            <w:r w:rsidR="00436A11" w:rsidRPr="00436A11">
              <w:rPr>
                <w:rStyle w:val="Hyperlink"/>
                <w:rFonts w:ascii="Arial" w:eastAsia="Calibri" w:hAnsi="Arial" w:cs="Arial"/>
                <w:noProof/>
              </w:rPr>
              <w:t>9.</w:t>
            </w:r>
            <w:r w:rsidR="00436A11" w:rsidRPr="00436A11">
              <w:rPr>
                <w:rFonts w:ascii="Arial" w:eastAsiaTheme="minorEastAsia" w:hAnsi="Arial" w:cs="Arial"/>
                <w:noProof/>
                <w:kern w:val="2"/>
                <w:sz w:val="24"/>
                <w:szCs w:val="24"/>
                <w:lang w:eastAsia="sk-SK"/>
                <w14:ligatures w14:val="standardContextual"/>
              </w:rPr>
              <w:tab/>
            </w:r>
            <w:r w:rsidR="00436A11" w:rsidRPr="00436A11">
              <w:rPr>
                <w:rStyle w:val="Hyperlink"/>
                <w:rFonts w:ascii="Arial" w:eastAsia="Calibri" w:hAnsi="Arial" w:cs="Arial"/>
                <w:noProof/>
              </w:rPr>
              <w:t>CHARAKTERISTIKA MIESTA STAVBY</w:t>
            </w:r>
            <w:r w:rsidR="00436A11" w:rsidRPr="00436A11">
              <w:rPr>
                <w:rFonts w:ascii="Arial" w:hAnsi="Arial" w:cs="Arial"/>
                <w:noProof/>
                <w:webHidden/>
              </w:rPr>
              <w:tab/>
            </w:r>
            <w:r w:rsidR="00436A11" w:rsidRPr="00436A11">
              <w:rPr>
                <w:rFonts w:ascii="Arial" w:hAnsi="Arial" w:cs="Arial"/>
                <w:noProof/>
                <w:webHidden/>
              </w:rPr>
              <w:fldChar w:fldCharType="begin"/>
            </w:r>
            <w:r w:rsidR="00436A11" w:rsidRPr="00436A11">
              <w:rPr>
                <w:rFonts w:ascii="Arial" w:hAnsi="Arial" w:cs="Arial"/>
                <w:noProof/>
                <w:webHidden/>
              </w:rPr>
              <w:instrText xml:space="preserve"> PAGEREF _Toc195694237 \h </w:instrText>
            </w:r>
            <w:r w:rsidR="00436A11" w:rsidRPr="00436A11">
              <w:rPr>
                <w:rFonts w:ascii="Arial" w:hAnsi="Arial" w:cs="Arial"/>
                <w:noProof/>
                <w:webHidden/>
              </w:rPr>
            </w:r>
            <w:r w:rsidR="00436A11" w:rsidRPr="00436A11">
              <w:rPr>
                <w:rFonts w:ascii="Arial" w:hAnsi="Arial" w:cs="Arial"/>
                <w:noProof/>
                <w:webHidden/>
              </w:rPr>
              <w:fldChar w:fldCharType="separate"/>
            </w:r>
            <w:r w:rsidR="003E46C1">
              <w:rPr>
                <w:rFonts w:ascii="Arial" w:hAnsi="Arial" w:cs="Arial"/>
                <w:noProof/>
                <w:webHidden/>
              </w:rPr>
              <w:t>7</w:t>
            </w:r>
            <w:r w:rsidR="00436A11" w:rsidRPr="00436A11">
              <w:rPr>
                <w:rFonts w:ascii="Arial" w:hAnsi="Arial" w:cs="Arial"/>
                <w:noProof/>
                <w:webHidden/>
              </w:rPr>
              <w:fldChar w:fldCharType="end"/>
            </w:r>
          </w:hyperlink>
        </w:p>
        <w:p w14:paraId="30445EE2" w14:textId="1993184E" w:rsidR="00436A11" w:rsidRPr="00436A11" w:rsidRDefault="00DE3D7F" w:rsidP="00436A11">
          <w:pPr>
            <w:pStyle w:val="TOC1"/>
            <w:tabs>
              <w:tab w:val="left" w:pos="720"/>
              <w:tab w:val="right" w:leader="dot" w:pos="9062"/>
            </w:tabs>
            <w:rPr>
              <w:rFonts w:ascii="Arial" w:eastAsiaTheme="minorEastAsia" w:hAnsi="Arial" w:cs="Arial"/>
              <w:noProof/>
              <w:kern w:val="2"/>
              <w:sz w:val="24"/>
              <w:szCs w:val="24"/>
              <w:lang w:eastAsia="sk-SK"/>
              <w14:ligatures w14:val="standardContextual"/>
            </w:rPr>
          </w:pPr>
          <w:hyperlink w:anchor="_Toc195694238" w:history="1">
            <w:r w:rsidR="00436A11" w:rsidRPr="00436A11">
              <w:rPr>
                <w:rStyle w:val="Hyperlink"/>
                <w:rFonts w:ascii="Arial" w:eastAsia="Calibri" w:hAnsi="Arial" w:cs="Arial"/>
                <w:noProof/>
              </w:rPr>
              <w:t>10.</w:t>
            </w:r>
            <w:r w:rsidR="00436A11" w:rsidRPr="00436A11">
              <w:rPr>
                <w:rFonts w:ascii="Arial" w:eastAsiaTheme="minorEastAsia" w:hAnsi="Arial" w:cs="Arial"/>
                <w:noProof/>
                <w:kern w:val="2"/>
                <w:sz w:val="24"/>
                <w:szCs w:val="24"/>
                <w:lang w:eastAsia="sk-SK"/>
                <w14:ligatures w14:val="standardContextual"/>
              </w:rPr>
              <w:tab/>
            </w:r>
            <w:r w:rsidR="00436A11" w:rsidRPr="00436A11">
              <w:rPr>
                <w:rStyle w:val="Hyperlink"/>
                <w:rFonts w:ascii="Arial" w:hAnsi="Arial" w:cs="Arial"/>
                <w:noProof/>
              </w:rPr>
              <w:t>UMIESTNENIE A ÚČEL VÝSTAVBY</w:t>
            </w:r>
            <w:r w:rsidR="00436A11" w:rsidRPr="00436A11">
              <w:rPr>
                <w:rFonts w:ascii="Arial" w:hAnsi="Arial" w:cs="Arial"/>
                <w:noProof/>
                <w:webHidden/>
              </w:rPr>
              <w:tab/>
            </w:r>
            <w:r w:rsidR="00436A11" w:rsidRPr="00436A11">
              <w:rPr>
                <w:rFonts w:ascii="Arial" w:hAnsi="Arial" w:cs="Arial"/>
                <w:noProof/>
                <w:webHidden/>
              </w:rPr>
              <w:fldChar w:fldCharType="begin"/>
            </w:r>
            <w:r w:rsidR="00436A11" w:rsidRPr="00436A11">
              <w:rPr>
                <w:rFonts w:ascii="Arial" w:hAnsi="Arial" w:cs="Arial"/>
                <w:noProof/>
                <w:webHidden/>
              </w:rPr>
              <w:instrText xml:space="preserve"> PAGEREF _Toc195694238 \h </w:instrText>
            </w:r>
            <w:r w:rsidR="00436A11" w:rsidRPr="00436A11">
              <w:rPr>
                <w:rFonts w:ascii="Arial" w:hAnsi="Arial" w:cs="Arial"/>
                <w:noProof/>
                <w:webHidden/>
              </w:rPr>
            </w:r>
            <w:r w:rsidR="00436A11" w:rsidRPr="00436A11">
              <w:rPr>
                <w:rFonts w:ascii="Arial" w:hAnsi="Arial" w:cs="Arial"/>
                <w:noProof/>
                <w:webHidden/>
              </w:rPr>
              <w:fldChar w:fldCharType="separate"/>
            </w:r>
            <w:r w:rsidR="003E46C1">
              <w:rPr>
                <w:rFonts w:ascii="Arial" w:hAnsi="Arial" w:cs="Arial"/>
                <w:noProof/>
                <w:webHidden/>
              </w:rPr>
              <w:t>7</w:t>
            </w:r>
            <w:r w:rsidR="00436A11" w:rsidRPr="00436A11">
              <w:rPr>
                <w:rFonts w:ascii="Arial" w:hAnsi="Arial" w:cs="Arial"/>
                <w:noProof/>
                <w:webHidden/>
              </w:rPr>
              <w:fldChar w:fldCharType="end"/>
            </w:r>
          </w:hyperlink>
        </w:p>
        <w:p w14:paraId="49F8DD7E" w14:textId="2B39DAD5" w:rsidR="00436A11" w:rsidRPr="00436A11" w:rsidRDefault="00DE3D7F" w:rsidP="00436A11">
          <w:pPr>
            <w:pStyle w:val="TOC1"/>
            <w:tabs>
              <w:tab w:val="left" w:pos="720"/>
              <w:tab w:val="right" w:leader="dot" w:pos="9062"/>
            </w:tabs>
            <w:rPr>
              <w:rFonts w:ascii="Arial" w:eastAsiaTheme="minorEastAsia" w:hAnsi="Arial" w:cs="Arial"/>
              <w:noProof/>
              <w:kern w:val="2"/>
              <w:sz w:val="24"/>
              <w:szCs w:val="24"/>
              <w:lang w:eastAsia="sk-SK"/>
              <w14:ligatures w14:val="standardContextual"/>
            </w:rPr>
          </w:pPr>
          <w:hyperlink w:anchor="_Toc195694239" w:history="1">
            <w:r w:rsidR="00436A11" w:rsidRPr="00436A11">
              <w:rPr>
                <w:rStyle w:val="Hyperlink"/>
                <w:rFonts w:ascii="Arial" w:eastAsia="Calibri" w:hAnsi="Arial" w:cs="Arial"/>
                <w:noProof/>
              </w:rPr>
              <w:t>11.</w:t>
            </w:r>
            <w:r w:rsidR="00436A11" w:rsidRPr="00436A11">
              <w:rPr>
                <w:rFonts w:ascii="Arial" w:eastAsiaTheme="minorEastAsia" w:hAnsi="Arial" w:cs="Arial"/>
                <w:noProof/>
                <w:kern w:val="2"/>
                <w:sz w:val="24"/>
                <w:szCs w:val="24"/>
                <w:lang w:eastAsia="sk-SK"/>
                <w14:ligatures w14:val="standardContextual"/>
              </w:rPr>
              <w:tab/>
            </w:r>
            <w:r w:rsidR="00436A11" w:rsidRPr="00436A11">
              <w:rPr>
                <w:rStyle w:val="Hyperlink"/>
                <w:rFonts w:ascii="Arial" w:hAnsi="Arial" w:cs="Arial"/>
                <w:noProof/>
              </w:rPr>
              <w:t>VECNÉ A ČASOVÉ VÄZBY STAVBY NA OKOLITÚ VÝSTAVBU, ETAPIZÁCIA</w:t>
            </w:r>
            <w:r w:rsidR="00436A11" w:rsidRPr="00436A11">
              <w:rPr>
                <w:rFonts w:ascii="Arial" w:hAnsi="Arial" w:cs="Arial"/>
                <w:noProof/>
                <w:webHidden/>
              </w:rPr>
              <w:tab/>
            </w:r>
            <w:r w:rsidR="00436A11" w:rsidRPr="00436A11">
              <w:rPr>
                <w:rFonts w:ascii="Arial" w:hAnsi="Arial" w:cs="Arial"/>
                <w:noProof/>
                <w:webHidden/>
              </w:rPr>
              <w:fldChar w:fldCharType="begin"/>
            </w:r>
            <w:r w:rsidR="00436A11" w:rsidRPr="00436A11">
              <w:rPr>
                <w:rFonts w:ascii="Arial" w:hAnsi="Arial" w:cs="Arial"/>
                <w:noProof/>
                <w:webHidden/>
              </w:rPr>
              <w:instrText xml:space="preserve"> PAGEREF _Toc195694239 \h </w:instrText>
            </w:r>
            <w:r w:rsidR="00436A11" w:rsidRPr="00436A11">
              <w:rPr>
                <w:rFonts w:ascii="Arial" w:hAnsi="Arial" w:cs="Arial"/>
                <w:noProof/>
                <w:webHidden/>
              </w:rPr>
            </w:r>
            <w:r w:rsidR="00436A11" w:rsidRPr="00436A11">
              <w:rPr>
                <w:rFonts w:ascii="Arial" w:hAnsi="Arial" w:cs="Arial"/>
                <w:noProof/>
                <w:webHidden/>
              </w:rPr>
              <w:fldChar w:fldCharType="separate"/>
            </w:r>
            <w:r w:rsidR="003E46C1">
              <w:rPr>
                <w:rFonts w:ascii="Arial" w:hAnsi="Arial" w:cs="Arial"/>
                <w:noProof/>
                <w:webHidden/>
              </w:rPr>
              <w:t>7</w:t>
            </w:r>
            <w:r w:rsidR="00436A11" w:rsidRPr="00436A11">
              <w:rPr>
                <w:rFonts w:ascii="Arial" w:hAnsi="Arial" w:cs="Arial"/>
                <w:noProof/>
                <w:webHidden/>
              </w:rPr>
              <w:fldChar w:fldCharType="end"/>
            </w:r>
          </w:hyperlink>
        </w:p>
        <w:p w14:paraId="6B55F8FF" w14:textId="6BAFF41E" w:rsidR="00436A11" w:rsidRPr="00436A11" w:rsidRDefault="00DE3D7F" w:rsidP="00436A11">
          <w:pPr>
            <w:pStyle w:val="TOC1"/>
            <w:tabs>
              <w:tab w:val="left" w:pos="720"/>
              <w:tab w:val="right" w:leader="dot" w:pos="9062"/>
            </w:tabs>
            <w:rPr>
              <w:rFonts w:ascii="Arial" w:eastAsiaTheme="minorEastAsia" w:hAnsi="Arial" w:cs="Arial"/>
              <w:noProof/>
              <w:kern w:val="2"/>
              <w:sz w:val="24"/>
              <w:szCs w:val="24"/>
              <w:lang w:eastAsia="sk-SK"/>
              <w14:ligatures w14:val="standardContextual"/>
            </w:rPr>
          </w:pPr>
          <w:hyperlink w:anchor="_Toc195694240" w:history="1">
            <w:r w:rsidR="00436A11" w:rsidRPr="00436A11">
              <w:rPr>
                <w:rStyle w:val="Hyperlink"/>
                <w:rFonts w:ascii="Arial" w:eastAsia="Calibri" w:hAnsi="Arial" w:cs="Arial"/>
                <w:noProof/>
              </w:rPr>
              <w:t>12.</w:t>
            </w:r>
            <w:r w:rsidR="00436A11" w:rsidRPr="00436A11">
              <w:rPr>
                <w:rFonts w:ascii="Arial" w:eastAsiaTheme="minorEastAsia" w:hAnsi="Arial" w:cs="Arial"/>
                <w:noProof/>
                <w:kern w:val="2"/>
                <w:sz w:val="24"/>
                <w:szCs w:val="24"/>
                <w:lang w:eastAsia="sk-SK"/>
                <w14:ligatures w14:val="standardContextual"/>
              </w:rPr>
              <w:tab/>
            </w:r>
            <w:r w:rsidR="00436A11" w:rsidRPr="00436A11">
              <w:rPr>
                <w:rStyle w:val="Hyperlink"/>
                <w:rFonts w:ascii="Arial" w:hAnsi="Arial" w:cs="Arial"/>
                <w:noProof/>
              </w:rPr>
              <w:t>INŽINIERSKO GEOLOGICKÉ POMERY STAVENISKA</w:t>
            </w:r>
            <w:r w:rsidR="00436A11" w:rsidRPr="00436A11">
              <w:rPr>
                <w:rFonts w:ascii="Arial" w:hAnsi="Arial" w:cs="Arial"/>
                <w:noProof/>
                <w:webHidden/>
              </w:rPr>
              <w:tab/>
            </w:r>
            <w:r w:rsidR="00436A11" w:rsidRPr="00436A11">
              <w:rPr>
                <w:rFonts w:ascii="Arial" w:hAnsi="Arial" w:cs="Arial"/>
                <w:noProof/>
                <w:webHidden/>
              </w:rPr>
              <w:fldChar w:fldCharType="begin"/>
            </w:r>
            <w:r w:rsidR="00436A11" w:rsidRPr="00436A11">
              <w:rPr>
                <w:rFonts w:ascii="Arial" w:hAnsi="Arial" w:cs="Arial"/>
                <w:noProof/>
                <w:webHidden/>
              </w:rPr>
              <w:instrText xml:space="preserve"> PAGEREF _Toc195694240 \h </w:instrText>
            </w:r>
            <w:r w:rsidR="00436A11" w:rsidRPr="00436A11">
              <w:rPr>
                <w:rFonts w:ascii="Arial" w:hAnsi="Arial" w:cs="Arial"/>
                <w:noProof/>
                <w:webHidden/>
              </w:rPr>
            </w:r>
            <w:r w:rsidR="00436A11" w:rsidRPr="00436A11">
              <w:rPr>
                <w:rFonts w:ascii="Arial" w:hAnsi="Arial" w:cs="Arial"/>
                <w:noProof/>
                <w:webHidden/>
              </w:rPr>
              <w:fldChar w:fldCharType="separate"/>
            </w:r>
            <w:r w:rsidR="003E46C1">
              <w:rPr>
                <w:rFonts w:ascii="Arial" w:hAnsi="Arial" w:cs="Arial"/>
                <w:noProof/>
                <w:webHidden/>
              </w:rPr>
              <w:t>7</w:t>
            </w:r>
            <w:r w:rsidR="00436A11" w:rsidRPr="00436A11">
              <w:rPr>
                <w:rFonts w:ascii="Arial" w:hAnsi="Arial" w:cs="Arial"/>
                <w:noProof/>
                <w:webHidden/>
              </w:rPr>
              <w:fldChar w:fldCharType="end"/>
            </w:r>
          </w:hyperlink>
        </w:p>
        <w:p w14:paraId="5C3E40C0" w14:textId="07124AE8" w:rsidR="00436A11" w:rsidRPr="00436A11" w:rsidRDefault="00DE3D7F" w:rsidP="00436A11">
          <w:pPr>
            <w:pStyle w:val="TOC1"/>
            <w:tabs>
              <w:tab w:val="left" w:pos="720"/>
              <w:tab w:val="right" w:leader="dot" w:pos="9062"/>
            </w:tabs>
            <w:rPr>
              <w:rFonts w:ascii="Arial" w:eastAsiaTheme="minorEastAsia" w:hAnsi="Arial" w:cs="Arial"/>
              <w:noProof/>
              <w:kern w:val="2"/>
              <w:sz w:val="24"/>
              <w:szCs w:val="24"/>
              <w:lang w:eastAsia="sk-SK"/>
              <w14:ligatures w14:val="standardContextual"/>
            </w:rPr>
          </w:pPr>
          <w:hyperlink w:anchor="_Toc195694241" w:history="1">
            <w:r w:rsidR="00436A11" w:rsidRPr="00436A11">
              <w:rPr>
                <w:rStyle w:val="Hyperlink"/>
                <w:rFonts w:ascii="Arial" w:eastAsia="Calibri" w:hAnsi="Arial" w:cs="Arial"/>
                <w:noProof/>
              </w:rPr>
              <w:t>13.</w:t>
            </w:r>
            <w:r w:rsidR="00436A11" w:rsidRPr="00436A11">
              <w:rPr>
                <w:rFonts w:ascii="Arial" w:eastAsiaTheme="minorEastAsia" w:hAnsi="Arial" w:cs="Arial"/>
                <w:noProof/>
                <w:kern w:val="2"/>
                <w:sz w:val="24"/>
                <w:szCs w:val="24"/>
                <w:lang w:eastAsia="sk-SK"/>
                <w14:ligatures w14:val="standardContextual"/>
              </w:rPr>
              <w:tab/>
            </w:r>
            <w:r w:rsidR="00436A11" w:rsidRPr="00436A11">
              <w:rPr>
                <w:rStyle w:val="Hyperlink"/>
                <w:rFonts w:ascii="Arial" w:hAnsi="Arial" w:cs="Arial"/>
                <w:noProof/>
              </w:rPr>
              <w:t>HYDROGEOLOGICKÉ POMERY STAVENISKA</w:t>
            </w:r>
            <w:r w:rsidR="00436A11" w:rsidRPr="00436A11">
              <w:rPr>
                <w:rFonts w:ascii="Arial" w:hAnsi="Arial" w:cs="Arial"/>
                <w:noProof/>
                <w:webHidden/>
              </w:rPr>
              <w:tab/>
            </w:r>
            <w:r w:rsidR="00436A11" w:rsidRPr="00436A11">
              <w:rPr>
                <w:rFonts w:ascii="Arial" w:hAnsi="Arial" w:cs="Arial"/>
                <w:noProof/>
                <w:webHidden/>
              </w:rPr>
              <w:fldChar w:fldCharType="begin"/>
            </w:r>
            <w:r w:rsidR="00436A11" w:rsidRPr="00436A11">
              <w:rPr>
                <w:rFonts w:ascii="Arial" w:hAnsi="Arial" w:cs="Arial"/>
                <w:noProof/>
                <w:webHidden/>
              </w:rPr>
              <w:instrText xml:space="preserve"> PAGEREF _Toc195694241 \h </w:instrText>
            </w:r>
            <w:r w:rsidR="00436A11" w:rsidRPr="00436A11">
              <w:rPr>
                <w:rFonts w:ascii="Arial" w:hAnsi="Arial" w:cs="Arial"/>
                <w:noProof/>
                <w:webHidden/>
              </w:rPr>
            </w:r>
            <w:r w:rsidR="00436A11" w:rsidRPr="00436A11">
              <w:rPr>
                <w:rFonts w:ascii="Arial" w:hAnsi="Arial" w:cs="Arial"/>
                <w:noProof/>
                <w:webHidden/>
              </w:rPr>
              <w:fldChar w:fldCharType="separate"/>
            </w:r>
            <w:r w:rsidR="003E46C1">
              <w:rPr>
                <w:rFonts w:ascii="Arial" w:hAnsi="Arial" w:cs="Arial"/>
                <w:noProof/>
                <w:webHidden/>
              </w:rPr>
              <w:t>7</w:t>
            </w:r>
            <w:r w:rsidR="00436A11" w:rsidRPr="00436A11">
              <w:rPr>
                <w:rFonts w:ascii="Arial" w:hAnsi="Arial" w:cs="Arial"/>
                <w:noProof/>
                <w:webHidden/>
              </w:rPr>
              <w:fldChar w:fldCharType="end"/>
            </w:r>
          </w:hyperlink>
        </w:p>
        <w:p w14:paraId="5B46F82A" w14:textId="4B2A17FC" w:rsidR="00436A11" w:rsidRPr="00436A11" w:rsidRDefault="00DE3D7F" w:rsidP="00436A11">
          <w:pPr>
            <w:pStyle w:val="TOC1"/>
            <w:tabs>
              <w:tab w:val="left" w:pos="720"/>
              <w:tab w:val="right" w:leader="dot" w:pos="9062"/>
            </w:tabs>
            <w:rPr>
              <w:rFonts w:ascii="Arial" w:eastAsiaTheme="minorEastAsia" w:hAnsi="Arial" w:cs="Arial"/>
              <w:noProof/>
              <w:kern w:val="2"/>
              <w:sz w:val="24"/>
              <w:szCs w:val="24"/>
              <w:lang w:eastAsia="sk-SK"/>
              <w14:ligatures w14:val="standardContextual"/>
            </w:rPr>
          </w:pPr>
          <w:hyperlink w:anchor="_Toc195694242" w:history="1">
            <w:r w:rsidR="00436A11" w:rsidRPr="00436A11">
              <w:rPr>
                <w:rStyle w:val="Hyperlink"/>
                <w:rFonts w:ascii="Arial" w:eastAsia="Calibri" w:hAnsi="Arial" w:cs="Arial"/>
                <w:noProof/>
              </w:rPr>
              <w:t>14.</w:t>
            </w:r>
            <w:r w:rsidR="00436A11" w:rsidRPr="00436A11">
              <w:rPr>
                <w:rFonts w:ascii="Arial" w:eastAsiaTheme="minorEastAsia" w:hAnsi="Arial" w:cs="Arial"/>
                <w:noProof/>
                <w:kern w:val="2"/>
                <w:sz w:val="24"/>
                <w:szCs w:val="24"/>
                <w:lang w:eastAsia="sk-SK"/>
                <w14:ligatures w14:val="standardContextual"/>
              </w:rPr>
              <w:tab/>
            </w:r>
            <w:r w:rsidR="00436A11" w:rsidRPr="00436A11">
              <w:rPr>
                <w:rStyle w:val="Hyperlink"/>
                <w:rFonts w:ascii="Arial" w:hAnsi="Arial" w:cs="Arial"/>
                <w:noProof/>
              </w:rPr>
              <w:t>OCHRANNÉ PÁSMA</w:t>
            </w:r>
            <w:r w:rsidR="00436A11" w:rsidRPr="00436A11">
              <w:rPr>
                <w:rFonts w:ascii="Arial" w:hAnsi="Arial" w:cs="Arial"/>
                <w:noProof/>
                <w:webHidden/>
              </w:rPr>
              <w:tab/>
            </w:r>
            <w:r w:rsidR="00436A11" w:rsidRPr="00436A11">
              <w:rPr>
                <w:rFonts w:ascii="Arial" w:hAnsi="Arial" w:cs="Arial"/>
                <w:noProof/>
                <w:webHidden/>
              </w:rPr>
              <w:fldChar w:fldCharType="begin"/>
            </w:r>
            <w:r w:rsidR="00436A11" w:rsidRPr="00436A11">
              <w:rPr>
                <w:rFonts w:ascii="Arial" w:hAnsi="Arial" w:cs="Arial"/>
                <w:noProof/>
                <w:webHidden/>
              </w:rPr>
              <w:instrText xml:space="preserve"> PAGEREF _Toc195694242 \h </w:instrText>
            </w:r>
            <w:r w:rsidR="00436A11" w:rsidRPr="00436A11">
              <w:rPr>
                <w:rFonts w:ascii="Arial" w:hAnsi="Arial" w:cs="Arial"/>
                <w:noProof/>
                <w:webHidden/>
              </w:rPr>
            </w:r>
            <w:r w:rsidR="00436A11" w:rsidRPr="00436A11">
              <w:rPr>
                <w:rFonts w:ascii="Arial" w:hAnsi="Arial" w:cs="Arial"/>
                <w:noProof/>
                <w:webHidden/>
              </w:rPr>
              <w:fldChar w:fldCharType="separate"/>
            </w:r>
            <w:r w:rsidR="003E46C1">
              <w:rPr>
                <w:rFonts w:ascii="Arial" w:hAnsi="Arial" w:cs="Arial"/>
                <w:noProof/>
                <w:webHidden/>
              </w:rPr>
              <w:t>8</w:t>
            </w:r>
            <w:r w:rsidR="00436A11" w:rsidRPr="00436A11">
              <w:rPr>
                <w:rFonts w:ascii="Arial" w:hAnsi="Arial" w:cs="Arial"/>
                <w:noProof/>
                <w:webHidden/>
              </w:rPr>
              <w:fldChar w:fldCharType="end"/>
            </w:r>
          </w:hyperlink>
        </w:p>
        <w:p w14:paraId="4CAB4B1C" w14:textId="3FF35E37" w:rsidR="00436A11" w:rsidRPr="00436A11" w:rsidRDefault="00DE3D7F" w:rsidP="00436A11">
          <w:pPr>
            <w:pStyle w:val="TOC1"/>
            <w:tabs>
              <w:tab w:val="left" w:pos="720"/>
              <w:tab w:val="right" w:leader="dot" w:pos="9062"/>
            </w:tabs>
            <w:rPr>
              <w:rFonts w:ascii="Arial" w:eastAsiaTheme="minorEastAsia" w:hAnsi="Arial" w:cs="Arial"/>
              <w:noProof/>
              <w:kern w:val="2"/>
              <w:sz w:val="24"/>
              <w:szCs w:val="24"/>
              <w:lang w:eastAsia="sk-SK"/>
              <w14:ligatures w14:val="standardContextual"/>
            </w:rPr>
          </w:pPr>
          <w:hyperlink w:anchor="_Toc195694243" w:history="1">
            <w:r w:rsidR="00436A11" w:rsidRPr="00436A11">
              <w:rPr>
                <w:rStyle w:val="Hyperlink"/>
                <w:rFonts w:ascii="Arial" w:hAnsi="Arial" w:cs="Arial"/>
                <w:noProof/>
              </w:rPr>
              <w:t>15.</w:t>
            </w:r>
            <w:r w:rsidR="00436A11" w:rsidRPr="00436A11">
              <w:rPr>
                <w:rFonts w:ascii="Arial" w:eastAsiaTheme="minorEastAsia" w:hAnsi="Arial" w:cs="Arial"/>
                <w:noProof/>
                <w:kern w:val="2"/>
                <w:sz w:val="24"/>
                <w:szCs w:val="24"/>
                <w:lang w:eastAsia="sk-SK"/>
                <w14:ligatures w14:val="standardContextual"/>
              </w:rPr>
              <w:tab/>
            </w:r>
            <w:r w:rsidR="00436A11" w:rsidRPr="00436A11">
              <w:rPr>
                <w:rStyle w:val="Hyperlink"/>
                <w:rFonts w:ascii="Arial" w:hAnsi="Arial" w:cs="Arial"/>
                <w:noProof/>
              </w:rPr>
              <w:t>ZÁBER POĽNOHOSPODÁRSKEHO A LESNÉHO PÔDNEHO FONDU</w:t>
            </w:r>
            <w:r w:rsidR="00436A11" w:rsidRPr="00436A11">
              <w:rPr>
                <w:rFonts w:ascii="Arial" w:hAnsi="Arial" w:cs="Arial"/>
                <w:noProof/>
                <w:webHidden/>
              </w:rPr>
              <w:tab/>
            </w:r>
            <w:r w:rsidR="00436A11" w:rsidRPr="00436A11">
              <w:rPr>
                <w:rFonts w:ascii="Arial" w:hAnsi="Arial" w:cs="Arial"/>
                <w:noProof/>
                <w:webHidden/>
              </w:rPr>
              <w:fldChar w:fldCharType="begin"/>
            </w:r>
            <w:r w:rsidR="00436A11" w:rsidRPr="00436A11">
              <w:rPr>
                <w:rFonts w:ascii="Arial" w:hAnsi="Arial" w:cs="Arial"/>
                <w:noProof/>
                <w:webHidden/>
              </w:rPr>
              <w:instrText xml:space="preserve"> PAGEREF _Toc195694243 \h </w:instrText>
            </w:r>
            <w:r w:rsidR="00436A11" w:rsidRPr="00436A11">
              <w:rPr>
                <w:rFonts w:ascii="Arial" w:hAnsi="Arial" w:cs="Arial"/>
                <w:noProof/>
                <w:webHidden/>
              </w:rPr>
            </w:r>
            <w:r w:rsidR="00436A11" w:rsidRPr="00436A11">
              <w:rPr>
                <w:rFonts w:ascii="Arial" w:hAnsi="Arial" w:cs="Arial"/>
                <w:noProof/>
                <w:webHidden/>
              </w:rPr>
              <w:fldChar w:fldCharType="separate"/>
            </w:r>
            <w:r w:rsidR="003E46C1">
              <w:rPr>
                <w:rFonts w:ascii="Arial" w:hAnsi="Arial" w:cs="Arial"/>
                <w:noProof/>
                <w:webHidden/>
              </w:rPr>
              <w:t>8</w:t>
            </w:r>
            <w:r w:rsidR="00436A11" w:rsidRPr="00436A11">
              <w:rPr>
                <w:rFonts w:ascii="Arial" w:hAnsi="Arial" w:cs="Arial"/>
                <w:noProof/>
                <w:webHidden/>
              </w:rPr>
              <w:fldChar w:fldCharType="end"/>
            </w:r>
          </w:hyperlink>
        </w:p>
        <w:p w14:paraId="626D4191" w14:textId="169DDFC4" w:rsidR="00436A11" w:rsidRPr="00436A11" w:rsidRDefault="00DE3D7F" w:rsidP="00436A11">
          <w:pPr>
            <w:pStyle w:val="TOC1"/>
            <w:tabs>
              <w:tab w:val="left" w:pos="720"/>
              <w:tab w:val="right" w:leader="dot" w:pos="9062"/>
            </w:tabs>
            <w:rPr>
              <w:rFonts w:ascii="Arial" w:eastAsiaTheme="minorEastAsia" w:hAnsi="Arial" w:cs="Arial"/>
              <w:noProof/>
              <w:kern w:val="2"/>
              <w:sz w:val="24"/>
              <w:szCs w:val="24"/>
              <w:lang w:eastAsia="sk-SK"/>
              <w14:ligatures w14:val="standardContextual"/>
            </w:rPr>
          </w:pPr>
          <w:hyperlink w:anchor="_Toc195694244" w:history="1">
            <w:r w:rsidR="00436A11" w:rsidRPr="00436A11">
              <w:rPr>
                <w:rStyle w:val="Hyperlink"/>
                <w:rFonts w:ascii="Arial" w:hAnsi="Arial" w:cs="Arial"/>
                <w:noProof/>
              </w:rPr>
              <w:t>16.</w:t>
            </w:r>
            <w:r w:rsidR="00436A11" w:rsidRPr="00436A11">
              <w:rPr>
                <w:rFonts w:ascii="Arial" w:eastAsiaTheme="minorEastAsia" w:hAnsi="Arial" w:cs="Arial"/>
                <w:noProof/>
                <w:kern w:val="2"/>
                <w:sz w:val="24"/>
                <w:szCs w:val="24"/>
                <w:lang w:eastAsia="sk-SK"/>
                <w14:ligatures w14:val="standardContextual"/>
              </w:rPr>
              <w:tab/>
            </w:r>
            <w:r w:rsidR="00436A11" w:rsidRPr="00436A11">
              <w:rPr>
                <w:rStyle w:val="Hyperlink"/>
                <w:rFonts w:ascii="Arial" w:hAnsi="Arial" w:cs="Arial"/>
                <w:noProof/>
              </w:rPr>
              <w:t>OCHRANA KULTÚRNYCH PAMIATOK</w:t>
            </w:r>
            <w:r w:rsidR="00436A11" w:rsidRPr="00436A11">
              <w:rPr>
                <w:rFonts w:ascii="Arial" w:hAnsi="Arial" w:cs="Arial"/>
                <w:noProof/>
                <w:webHidden/>
              </w:rPr>
              <w:tab/>
            </w:r>
            <w:r w:rsidR="00436A11" w:rsidRPr="00436A11">
              <w:rPr>
                <w:rFonts w:ascii="Arial" w:hAnsi="Arial" w:cs="Arial"/>
                <w:noProof/>
                <w:webHidden/>
              </w:rPr>
              <w:fldChar w:fldCharType="begin"/>
            </w:r>
            <w:r w:rsidR="00436A11" w:rsidRPr="00436A11">
              <w:rPr>
                <w:rFonts w:ascii="Arial" w:hAnsi="Arial" w:cs="Arial"/>
                <w:noProof/>
                <w:webHidden/>
              </w:rPr>
              <w:instrText xml:space="preserve"> PAGEREF _Toc195694244 \h </w:instrText>
            </w:r>
            <w:r w:rsidR="00436A11" w:rsidRPr="00436A11">
              <w:rPr>
                <w:rFonts w:ascii="Arial" w:hAnsi="Arial" w:cs="Arial"/>
                <w:noProof/>
                <w:webHidden/>
              </w:rPr>
            </w:r>
            <w:r w:rsidR="00436A11" w:rsidRPr="00436A11">
              <w:rPr>
                <w:rFonts w:ascii="Arial" w:hAnsi="Arial" w:cs="Arial"/>
                <w:noProof/>
                <w:webHidden/>
              </w:rPr>
              <w:fldChar w:fldCharType="separate"/>
            </w:r>
            <w:r w:rsidR="003E46C1">
              <w:rPr>
                <w:rFonts w:ascii="Arial" w:hAnsi="Arial" w:cs="Arial"/>
                <w:noProof/>
                <w:webHidden/>
              </w:rPr>
              <w:t>8</w:t>
            </w:r>
            <w:r w:rsidR="00436A11" w:rsidRPr="00436A11">
              <w:rPr>
                <w:rFonts w:ascii="Arial" w:hAnsi="Arial" w:cs="Arial"/>
                <w:noProof/>
                <w:webHidden/>
              </w:rPr>
              <w:fldChar w:fldCharType="end"/>
            </w:r>
          </w:hyperlink>
        </w:p>
        <w:p w14:paraId="1479540F" w14:textId="6C4A5C7F" w:rsidR="00436A11" w:rsidRPr="00436A11" w:rsidRDefault="00DE3D7F" w:rsidP="00436A11">
          <w:pPr>
            <w:pStyle w:val="TOC1"/>
            <w:tabs>
              <w:tab w:val="left" w:pos="720"/>
              <w:tab w:val="right" w:leader="dot" w:pos="9062"/>
            </w:tabs>
            <w:rPr>
              <w:rFonts w:ascii="Arial" w:eastAsiaTheme="minorEastAsia" w:hAnsi="Arial" w:cs="Arial"/>
              <w:noProof/>
              <w:kern w:val="2"/>
              <w:sz w:val="24"/>
              <w:szCs w:val="24"/>
              <w:lang w:eastAsia="sk-SK"/>
              <w14:ligatures w14:val="standardContextual"/>
            </w:rPr>
          </w:pPr>
          <w:hyperlink w:anchor="_Toc195694245" w:history="1">
            <w:r w:rsidR="00436A11" w:rsidRPr="00436A11">
              <w:rPr>
                <w:rStyle w:val="Hyperlink"/>
                <w:rFonts w:ascii="Arial" w:eastAsia="Calibri" w:hAnsi="Arial" w:cs="Arial"/>
                <w:noProof/>
              </w:rPr>
              <w:t>17.</w:t>
            </w:r>
            <w:r w:rsidR="00436A11" w:rsidRPr="00436A11">
              <w:rPr>
                <w:rFonts w:ascii="Arial" w:eastAsiaTheme="minorEastAsia" w:hAnsi="Arial" w:cs="Arial"/>
                <w:noProof/>
                <w:kern w:val="2"/>
                <w:sz w:val="24"/>
                <w:szCs w:val="24"/>
                <w:lang w:eastAsia="sk-SK"/>
                <w14:ligatures w14:val="standardContextual"/>
              </w:rPr>
              <w:tab/>
            </w:r>
            <w:r w:rsidR="00436A11" w:rsidRPr="00436A11">
              <w:rPr>
                <w:rStyle w:val="Hyperlink"/>
                <w:rFonts w:ascii="Arial" w:hAnsi="Arial" w:cs="Arial"/>
                <w:noProof/>
              </w:rPr>
              <w:t>VPLYV STAVBY NA ŽIVOTNÉ PROSTREDIE</w:t>
            </w:r>
            <w:r w:rsidR="00436A11" w:rsidRPr="00436A11">
              <w:rPr>
                <w:rFonts w:ascii="Arial" w:hAnsi="Arial" w:cs="Arial"/>
                <w:noProof/>
                <w:webHidden/>
              </w:rPr>
              <w:tab/>
            </w:r>
            <w:r w:rsidR="00436A11" w:rsidRPr="00436A11">
              <w:rPr>
                <w:rFonts w:ascii="Arial" w:hAnsi="Arial" w:cs="Arial"/>
                <w:noProof/>
                <w:webHidden/>
              </w:rPr>
              <w:fldChar w:fldCharType="begin"/>
            </w:r>
            <w:r w:rsidR="00436A11" w:rsidRPr="00436A11">
              <w:rPr>
                <w:rFonts w:ascii="Arial" w:hAnsi="Arial" w:cs="Arial"/>
                <w:noProof/>
                <w:webHidden/>
              </w:rPr>
              <w:instrText xml:space="preserve"> PAGEREF _Toc195694245 \h </w:instrText>
            </w:r>
            <w:r w:rsidR="00436A11" w:rsidRPr="00436A11">
              <w:rPr>
                <w:rFonts w:ascii="Arial" w:hAnsi="Arial" w:cs="Arial"/>
                <w:noProof/>
                <w:webHidden/>
              </w:rPr>
            </w:r>
            <w:r w:rsidR="00436A11" w:rsidRPr="00436A11">
              <w:rPr>
                <w:rFonts w:ascii="Arial" w:hAnsi="Arial" w:cs="Arial"/>
                <w:noProof/>
                <w:webHidden/>
              </w:rPr>
              <w:fldChar w:fldCharType="separate"/>
            </w:r>
            <w:r w:rsidR="003E46C1">
              <w:rPr>
                <w:rFonts w:ascii="Arial" w:hAnsi="Arial" w:cs="Arial"/>
                <w:noProof/>
                <w:webHidden/>
              </w:rPr>
              <w:t>8</w:t>
            </w:r>
            <w:r w:rsidR="00436A11" w:rsidRPr="00436A11">
              <w:rPr>
                <w:rFonts w:ascii="Arial" w:hAnsi="Arial" w:cs="Arial"/>
                <w:noProof/>
                <w:webHidden/>
              </w:rPr>
              <w:fldChar w:fldCharType="end"/>
            </w:r>
          </w:hyperlink>
        </w:p>
        <w:p w14:paraId="0D9A8B02" w14:textId="4501D8F5" w:rsidR="00436A11" w:rsidRPr="00436A11" w:rsidRDefault="00DE3D7F" w:rsidP="00436A11">
          <w:pPr>
            <w:pStyle w:val="TOC2"/>
            <w:rPr>
              <w:rFonts w:eastAsiaTheme="minorEastAsia"/>
              <w:noProof/>
              <w:kern w:val="2"/>
              <w:sz w:val="24"/>
              <w14:ligatures w14:val="standardContextual"/>
            </w:rPr>
          </w:pPr>
          <w:hyperlink w:anchor="_Toc195694246" w:history="1">
            <w:r w:rsidR="00436A11" w:rsidRPr="00436A11">
              <w:rPr>
                <w:rStyle w:val="Hyperlink"/>
                <w:rFonts w:cs="Arial"/>
                <w:noProof/>
              </w:rPr>
              <w:t>17.1.</w:t>
            </w:r>
            <w:r w:rsidR="00436A11" w:rsidRPr="00436A11">
              <w:rPr>
                <w:rFonts w:eastAsiaTheme="minorEastAsia"/>
                <w:noProof/>
                <w:kern w:val="2"/>
                <w:sz w:val="24"/>
                <w14:ligatures w14:val="standardContextual"/>
              </w:rPr>
              <w:tab/>
            </w:r>
            <w:r w:rsidR="00436A11" w:rsidRPr="00436A11">
              <w:rPr>
                <w:rStyle w:val="Hyperlink"/>
                <w:rFonts w:cs="Arial"/>
                <w:noProof/>
              </w:rPr>
              <w:t>HLUK A VIBRÁCIE</w:t>
            </w:r>
            <w:r w:rsidR="00436A11" w:rsidRPr="00436A11">
              <w:rPr>
                <w:noProof/>
                <w:webHidden/>
              </w:rPr>
              <w:tab/>
            </w:r>
            <w:r w:rsidR="00436A11" w:rsidRPr="00436A11">
              <w:rPr>
                <w:noProof/>
                <w:webHidden/>
              </w:rPr>
              <w:fldChar w:fldCharType="begin"/>
            </w:r>
            <w:r w:rsidR="00436A11" w:rsidRPr="00436A11">
              <w:rPr>
                <w:noProof/>
                <w:webHidden/>
              </w:rPr>
              <w:instrText xml:space="preserve"> PAGEREF _Toc195694246 \h </w:instrText>
            </w:r>
            <w:r w:rsidR="00436A11" w:rsidRPr="00436A11">
              <w:rPr>
                <w:noProof/>
                <w:webHidden/>
              </w:rPr>
            </w:r>
            <w:r w:rsidR="00436A11" w:rsidRPr="00436A11">
              <w:rPr>
                <w:noProof/>
                <w:webHidden/>
              </w:rPr>
              <w:fldChar w:fldCharType="separate"/>
            </w:r>
            <w:r w:rsidR="003E46C1">
              <w:rPr>
                <w:noProof/>
                <w:webHidden/>
              </w:rPr>
              <w:t>8</w:t>
            </w:r>
            <w:r w:rsidR="00436A11" w:rsidRPr="00436A11">
              <w:rPr>
                <w:noProof/>
                <w:webHidden/>
              </w:rPr>
              <w:fldChar w:fldCharType="end"/>
            </w:r>
          </w:hyperlink>
        </w:p>
        <w:p w14:paraId="7CD3911B" w14:textId="0D02BAEB" w:rsidR="00436A11" w:rsidRPr="00436A11" w:rsidRDefault="00DE3D7F" w:rsidP="00436A11">
          <w:pPr>
            <w:pStyle w:val="TOC2"/>
            <w:rPr>
              <w:rFonts w:eastAsiaTheme="minorEastAsia"/>
              <w:noProof/>
              <w:kern w:val="2"/>
              <w:sz w:val="24"/>
              <w14:ligatures w14:val="standardContextual"/>
            </w:rPr>
          </w:pPr>
          <w:hyperlink w:anchor="_Toc195694247" w:history="1">
            <w:r w:rsidR="00436A11" w:rsidRPr="00436A11">
              <w:rPr>
                <w:rStyle w:val="Hyperlink"/>
                <w:rFonts w:cs="Arial"/>
                <w:noProof/>
              </w:rPr>
              <w:t>17.2.</w:t>
            </w:r>
            <w:r w:rsidR="00436A11" w:rsidRPr="00436A11">
              <w:rPr>
                <w:rFonts w:eastAsiaTheme="minorEastAsia"/>
                <w:noProof/>
                <w:kern w:val="2"/>
                <w:sz w:val="24"/>
                <w14:ligatures w14:val="standardContextual"/>
              </w:rPr>
              <w:tab/>
            </w:r>
            <w:r w:rsidR="00436A11" w:rsidRPr="00436A11">
              <w:rPr>
                <w:rStyle w:val="Hyperlink"/>
                <w:rFonts w:cs="Arial"/>
                <w:noProof/>
              </w:rPr>
              <w:t>ZDROJ VODY</w:t>
            </w:r>
            <w:r w:rsidR="00436A11" w:rsidRPr="00436A11">
              <w:rPr>
                <w:noProof/>
                <w:webHidden/>
              </w:rPr>
              <w:tab/>
            </w:r>
            <w:r w:rsidR="00436A11" w:rsidRPr="00436A11">
              <w:rPr>
                <w:noProof/>
                <w:webHidden/>
              </w:rPr>
              <w:fldChar w:fldCharType="begin"/>
            </w:r>
            <w:r w:rsidR="00436A11" w:rsidRPr="00436A11">
              <w:rPr>
                <w:noProof/>
                <w:webHidden/>
              </w:rPr>
              <w:instrText xml:space="preserve"> PAGEREF _Toc195694247 \h </w:instrText>
            </w:r>
            <w:r w:rsidR="00436A11" w:rsidRPr="00436A11">
              <w:rPr>
                <w:noProof/>
                <w:webHidden/>
              </w:rPr>
            </w:r>
            <w:r w:rsidR="00436A11" w:rsidRPr="00436A11">
              <w:rPr>
                <w:noProof/>
                <w:webHidden/>
              </w:rPr>
              <w:fldChar w:fldCharType="separate"/>
            </w:r>
            <w:r w:rsidR="003E46C1">
              <w:rPr>
                <w:noProof/>
                <w:webHidden/>
              </w:rPr>
              <w:t>8</w:t>
            </w:r>
            <w:r w:rsidR="00436A11" w:rsidRPr="00436A11">
              <w:rPr>
                <w:noProof/>
                <w:webHidden/>
              </w:rPr>
              <w:fldChar w:fldCharType="end"/>
            </w:r>
          </w:hyperlink>
        </w:p>
        <w:p w14:paraId="5B72C0A7" w14:textId="171DF5A6" w:rsidR="00436A11" w:rsidRPr="00436A11" w:rsidRDefault="00DE3D7F" w:rsidP="00436A11">
          <w:pPr>
            <w:pStyle w:val="TOC2"/>
            <w:rPr>
              <w:rFonts w:eastAsiaTheme="minorEastAsia"/>
              <w:noProof/>
              <w:kern w:val="2"/>
              <w:sz w:val="24"/>
              <w14:ligatures w14:val="standardContextual"/>
            </w:rPr>
          </w:pPr>
          <w:hyperlink w:anchor="_Toc195694248" w:history="1">
            <w:r w:rsidR="00436A11" w:rsidRPr="00436A11">
              <w:rPr>
                <w:rStyle w:val="Hyperlink"/>
                <w:rFonts w:cs="Arial"/>
                <w:noProof/>
              </w:rPr>
              <w:t>17.3.</w:t>
            </w:r>
            <w:r w:rsidR="00436A11" w:rsidRPr="00436A11">
              <w:rPr>
                <w:rFonts w:eastAsiaTheme="minorEastAsia"/>
                <w:noProof/>
                <w:kern w:val="2"/>
                <w:sz w:val="24"/>
                <w14:ligatures w14:val="standardContextual"/>
              </w:rPr>
              <w:tab/>
            </w:r>
            <w:r w:rsidR="00436A11" w:rsidRPr="00436A11">
              <w:rPr>
                <w:rStyle w:val="Hyperlink"/>
                <w:rFonts w:cs="Arial"/>
                <w:noProof/>
              </w:rPr>
              <w:t>NAKLADANIE S VODOU POČAS PREVÁDZKY STAVBY</w:t>
            </w:r>
            <w:r w:rsidR="00436A11" w:rsidRPr="00436A11">
              <w:rPr>
                <w:noProof/>
                <w:webHidden/>
              </w:rPr>
              <w:tab/>
            </w:r>
            <w:r w:rsidR="00436A11" w:rsidRPr="00436A11">
              <w:rPr>
                <w:noProof/>
                <w:webHidden/>
              </w:rPr>
              <w:fldChar w:fldCharType="begin"/>
            </w:r>
            <w:r w:rsidR="00436A11" w:rsidRPr="00436A11">
              <w:rPr>
                <w:noProof/>
                <w:webHidden/>
              </w:rPr>
              <w:instrText xml:space="preserve"> PAGEREF _Toc195694248 \h </w:instrText>
            </w:r>
            <w:r w:rsidR="00436A11" w:rsidRPr="00436A11">
              <w:rPr>
                <w:noProof/>
                <w:webHidden/>
              </w:rPr>
            </w:r>
            <w:r w:rsidR="00436A11" w:rsidRPr="00436A11">
              <w:rPr>
                <w:noProof/>
                <w:webHidden/>
              </w:rPr>
              <w:fldChar w:fldCharType="separate"/>
            </w:r>
            <w:r w:rsidR="003E46C1">
              <w:rPr>
                <w:noProof/>
                <w:webHidden/>
              </w:rPr>
              <w:t>8</w:t>
            </w:r>
            <w:r w:rsidR="00436A11" w:rsidRPr="00436A11">
              <w:rPr>
                <w:noProof/>
                <w:webHidden/>
              </w:rPr>
              <w:fldChar w:fldCharType="end"/>
            </w:r>
          </w:hyperlink>
        </w:p>
        <w:p w14:paraId="5C55ACA5" w14:textId="1A62D5D5" w:rsidR="00436A11" w:rsidRPr="00436A11" w:rsidRDefault="00DE3D7F" w:rsidP="00436A11">
          <w:pPr>
            <w:pStyle w:val="TOC2"/>
            <w:rPr>
              <w:rFonts w:eastAsiaTheme="minorEastAsia"/>
              <w:noProof/>
              <w:kern w:val="2"/>
              <w:sz w:val="24"/>
              <w14:ligatures w14:val="standardContextual"/>
            </w:rPr>
          </w:pPr>
          <w:hyperlink w:anchor="_Toc195694249" w:history="1">
            <w:r w:rsidR="00436A11" w:rsidRPr="00436A11">
              <w:rPr>
                <w:rStyle w:val="Hyperlink"/>
                <w:rFonts w:cs="Arial"/>
                <w:noProof/>
              </w:rPr>
              <w:t>17.4.</w:t>
            </w:r>
            <w:r w:rsidR="00436A11" w:rsidRPr="00436A11">
              <w:rPr>
                <w:rFonts w:eastAsiaTheme="minorEastAsia"/>
                <w:noProof/>
                <w:kern w:val="2"/>
                <w:sz w:val="24"/>
                <w14:ligatures w14:val="standardContextual"/>
              </w:rPr>
              <w:tab/>
            </w:r>
            <w:r w:rsidR="00436A11" w:rsidRPr="00436A11">
              <w:rPr>
                <w:rStyle w:val="Hyperlink"/>
                <w:rFonts w:cs="Arial"/>
                <w:noProof/>
              </w:rPr>
              <w:t>ODPADY</w:t>
            </w:r>
            <w:r w:rsidR="00436A11" w:rsidRPr="00436A11">
              <w:rPr>
                <w:noProof/>
                <w:webHidden/>
              </w:rPr>
              <w:tab/>
            </w:r>
            <w:r w:rsidR="00436A11" w:rsidRPr="00436A11">
              <w:rPr>
                <w:noProof/>
                <w:webHidden/>
              </w:rPr>
              <w:fldChar w:fldCharType="begin"/>
            </w:r>
            <w:r w:rsidR="00436A11" w:rsidRPr="00436A11">
              <w:rPr>
                <w:noProof/>
                <w:webHidden/>
              </w:rPr>
              <w:instrText xml:space="preserve"> PAGEREF _Toc195694249 \h </w:instrText>
            </w:r>
            <w:r w:rsidR="00436A11" w:rsidRPr="00436A11">
              <w:rPr>
                <w:noProof/>
                <w:webHidden/>
              </w:rPr>
            </w:r>
            <w:r w:rsidR="00436A11" w:rsidRPr="00436A11">
              <w:rPr>
                <w:noProof/>
                <w:webHidden/>
              </w:rPr>
              <w:fldChar w:fldCharType="separate"/>
            </w:r>
            <w:r w:rsidR="003E46C1">
              <w:rPr>
                <w:noProof/>
                <w:webHidden/>
              </w:rPr>
              <w:t>8</w:t>
            </w:r>
            <w:r w:rsidR="00436A11" w:rsidRPr="00436A11">
              <w:rPr>
                <w:noProof/>
                <w:webHidden/>
              </w:rPr>
              <w:fldChar w:fldCharType="end"/>
            </w:r>
          </w:hyperlink>
        </w:p>
        <w:p w14:paraId="5DCD17F2" w14:textId="34F337BF" w:rsidR="00436A11" w:rsidRPr="00436A11" w:rsidRDefault="00DE3D7F" w:rsidP="00436A11">
          <w:pPr>
            <w:pStyle w:val="TOC2"/>
            <w:rPr>
              <w:rFonts w:eastAsiaTheme="minorEastAsia"/>
              <w:noProof/>
              <w:kern w:val="2"/>
              <w:sz w:val="24"/>
              <w14:ligatures w14:val="standardContextual"/>
            </w:rPr>
          </w:pPr>
          <w:hyperlink w:anchor="_Toc195694250" w:history="1">
            <w:r w:rsidR="00436A11" w:rsidRPr="00436A11">
              <w:rPr>
                <w:rStyle w:val="Hyperlink"/>
                <w:rFonts w:cs="Arial"/>
                <w:noProof/>
              </w:rPr>
              <w:t>17.5.</w:t>
            </w:r>
            <w:r w:rsidR="00436A11" w:rsidRPr="00436A11">
              <w:rPr>
                <w:rFonts w:eastAsiaTheme="minorEastAsia"/>
                <w:noProof/>
                <w:kern w:val="2"/>
                <w:sz w:val="24"/>
                <w14:ligatures w14:val="standardContextual"/>
              </w:rPr>
              <w:tab/>
            </w:r>
            <w:r w:rsidR="00436A11" w:rsidRPr="00436A11">
              <w:rPr>
                <w:rStyle w:val="Hyperlink"/>
                <w:rFonts w:cs="Arial"/>
                <w:noProof/>
              </w:rPr>
              <w:t>ODPADOVÉ VODY</w:t>
            </w:r>
            <w:r w:rsidR="00436A11" w:rsidRPr="00436A11">
              <w:rPr>
                <w:noProof/>
                <w:webHidden/>
              </w:rPr>
              <w:tab/>
            </w:r>
            <w:r w:rsidR="00436A11" w:rsidRPr="00436A11">
              <w:rPr>
                <w:noProof/>
                <w:webHidden/>
              </w:rPr>
              <w:fldChar w:fldCharType="begin"/>
            </w:r>
            <w:r w:rsidR="00436A11" w:rsidRPr="00436A11">
              <w:rPr>
                <w:noProof/>
                <w:webHidden/>
              </w:rPr>
              <w:instrText xml:space="preserve"> PAGEREF _Toc195694250 \h </w:instrText>
            </w:r>
            <w:r w:rsidR="00436A11" w:rsidRPr="00436A11">
              <w:rPr>
                <w:noProof/>
                <w:webHidden/>
              </w:rPr>
            </w:r>
            <w:r w:rsidR="00436A11" w:rsidRPr="00436A11">
              <w:rPr>
                <w:noProof/>
                <w:webHidden/>
              </w:rPr>
              <w:fldChar w:fldCharType="separate"/>
            </w:r>
            <w:r w:rsidR="003E46C1">
              <w:rPr>
                <w:noProof/>
                <w:webHidden/>
              </w:rPr>
              <w:t>9</w:t>
            </w:r>
            <w:r w:rsidR="00436A11" w:rsidRPr="00436A11">
              <w:rPr>
                <w:noProof/>
                <w:webHidden/>
              </w:rPr>
              <w:fldChar w:fldCharType="end"/>
            </w:r>
          </w:hyperlink>
        </w:p>
        <w:p w14:paraId="201C8F3C" w14:textId="4C6E6996" w:rsidR="00436A11" w:rsidRPr="00436A11" w:rsidRDefault="00DE3D7F" w:rsidP="00436A11">
          <w:pPr>
            <w:pStyle w:val="TOC2"/>
            <w:rPr>
              <w:rFonts w:eastAsiaTheme="minorEastAsia"/>
              <w:noProof/>
              <w:kern w:val="2"/>
              <w:sz w:val="24"/>
              <w14:ligatures w14:val="standardContextual"/>
            </w:rPr>
          </w:pPr>
          <w:hyperlink w:anchor="_Toc195694251" w:history="1">
            <w:r w:rsidR="00436A11" w:rsidRPr="00436A11">
              <w:rPr>
                <w:rStyle w:val="Hyperlink"/>
                <w:rFonts w:cs="Arial"/>
                <w:noProof/>
              </w:rPr>
              <w:t>17.6.</w:t>
            </w:r>
            <w:r w:rsidR="00436A11" w:rsidRPr="00436A11">
              <w:rPr>
                <w:rFonts w:eastAsiaTheme="minorEastAsia"/>
                <w:noProof/>
                <w:kern w:val="2"/>
                <w:sz w:val="24"/>
                <w14:ligatures w14:val="standardContextual"/>
              </w:rPr>
              <w:tab/>
            </w:r>
            <w:r w:rsidR="00436A11" w:rsidRPr="00436A11">
              <w:rPr>
                <w:rStyle w:val="Hyperlink"/>
                <w:rFonts w:cs="Arial"/>
                <w:noProof/>
              </w:rPr>
              <w:t>ODPADY V PRIEBEHU STAVBY</w:t>
            </w:r>
            <w:r w:rsidR="00436A11" w:rsidRPr="00436A11">
              <w:rPr>
                <w:noProof/>
                <w:webHidden/>
              </w:rPr>
              <w:tab/>
            </w:r>
            <w:r w:rsidR="00436A11" w:rsidRPr="00436A11">
              <w:rPr>
                <w:noProof/>
                <w:webHidden/>
              </w:rPr>
              <w:fldChar w:fldCharType="begin"/>
            </w:r>
            <w:r w:rsidR="00436A11" w:rsidRPr="00436A11">
              <w:rPr>
                <w:noProof/>
                <w:webHidden/>
              </w:rPr>
              <w:instrText xml:space="preserve"> PAGEREF _Toc195694251 \h </w:instrText>
            </w:r>
            <w:r w:rsidR="00436A11" w:rsidRPr="00436A11">
              <w:rPr>
                <w:noProof/>
                <w:webHidden/>
              </w:rPr>
            </w:r>
            <w:r w:rsidR="00436A11" w:rsidRPr="00436A11">
              <w:rPr>
                <w:noProof/>
                <w:webHidden/>
              </w:rPr>
              <w:fldChar w:fldCharType="separate"/>
            </w:r>
            <w:r w:rsidR="003E46C1">
              <w:rPr>
                <w:noProof/>
                <w:webHidden/>
              </w:rPr>
              <w:t>9</w:t>
            </w:r>
            <w:r w:rsidR="00436A11" w:rsidRPr="00436A11">
              <w:rPr>
                <w:noProof/>
                <w:webHidden/>
              </w:rPr>
              <w:fldChar w:fldCharType="end"/>
            </w:r>
          </w:hyperlink>
        </w:p>
        <w:p w14:paraId="02AFAEFE" w14:textId="14A1EC46" w:rsidR="00436A11" w:rsidRPr="00436A11" w:rsidRDefault="00DE3D7F" w:rsidP="00436A11">
          <w:pPr>
            <w:pStyle w:val="TOC2"/>
            <w:rPr>
              <w:rFonts w:eastAsiaTheme="minorEastAsia"/>
              <w:noProof/>
              <w:kern w:val="2"/>
              <w:sz w:val="24"/>
              <w14:ligatures w14:val="standardContextual"/>
            </w:rPr>
          </w:pPr>
          <w:hyperlink w:anchor="_Toc195694252" w:history="1">
            <w:r w:rsidR="00436A11" w:rsidRPr="00436A11">
              <w:rPr>
                <w:rStyle w:val="Hyperlink"/>
                <w:rFonts w:cs="Arial"/>
                <w:noProof/>
              </w:rPr>
              <w:t>17.7.</w:t>
            </w:r>
            <w:r w:rsidR="00436A11" w:rsidRPr="00436A11">
              <w:rPr>
                <w:rFonts w:eastAsiaTheme="minorEastAsia"/>
                <w:noProof/>
                <w:kern w:val="2"/>
                <w:sz w:val="24"/>
                <w14:ligatures w14:val="standardContextual"/>
              </w:rPr>
              <w:tab/>
            </w:r>
            <w:r w:rsidR="00436A11" w:rsidRPr="00436A11">
              <w:rPr>
                <w:rStyle w:val="Hyperlink"/>
                <w:rFonts w:cs="Arial"/>
                <w:noProof/>
              </w:rPr>
              <w:t>ZHODNOCOVANIE ODPADOV.</w:t>
            </w:r>
            <w:r w:rsidR="00436A11" w:rsidRPr="00436A11">
              <w:rPr>
                <w:noProof/>
                <w:webHidden/>
              </w:rPr>
              <w:tab/>
            </w:r>
            <w:r w:rsidR="00436A11" w:rsidRPr="00436A11">
              <w:rPr>
                <w:noProof/>
                <w:webHidden/>
              </w:rPr>
              <w:fldChar w:fldCharType="begin"/>
            </w:r>
            <w:r w:rsidR="00436A11" w:rsidRPr="00436A11">
              <w:rPr>
                <w:noProof/>
                <w:webHidden/>
              </w:rPr>
              <w:instrText xml:space="preserve"> PAGEREF _Toc195694252 \h </w:instrText>
            </w:r>
            <w:r w:rsidR="00436A11" w:rsidRPr="00436A11">
              <w:rPr>
                <w:noProof/>
                <w:webHidden/>
              </w:rPr>
            </w:r>
            <w:r w:rsidR="00436A11" w:rsidRPr="00436A11">
              <w:rPr>
                <w:noProof/>
                <w:webHidden/>
              </w:rPr>
              <w:fldChar w:fldCharType="separate"/>
            </w:r>
            <w:r w:rsidR="003E46C1">
              <w:rPr>
                <w:noProof/>
                <w:webHidden/>
              </w:rPr>
              <w:t>10</w:t>
            </w:r>
            <w:r w:rsidR="00436A11" w:rsidRPr="00436A11">
              <w:rPr>
                <w:noProof/>
                <w:webHidden/>
              </w:rPr>
              <w:fldChar w:fldCharType="end"/>
            </w:r>
          </w:hyperlink>
        </w:p>
        <w:p w14:paraId="28D8F09C" w14:textId="39DA66C2" w:rsidR="00436A11" w:rsidRPr="00436A11" w:rsidRDefault="00DE3D7F" w:rsidP="00436A11">
          <w:pPr>
            <w:pStyle w:val="TOC2"/>
            <w:rPr>
              <w:rFonts w:eastAsiaTheme="minorEastAsia"/>
              <w:noProof/>
              <w:kern w:val="2"/>
              <w:sz w:val="24"/>
              <w14:ligatures w14:val="standardContextual"/>
            </w:rPr>
          </w:pPr>
          <w:hyperlink w:anchor="_Toc195694253" w:history="1">
            <w:r w:rsidR="00436A11" w:rsidRPr="00436A11">
              <w:rPr>
                <w:rStyle w:val="Hyperlink"/>
                <w:rFonts w:cs="Arial"/>
                <w:noProof/>
              </w:rPr>
              <w:t>17.8.</w:t>
            </w:r>
            <w:r w:rsidR="00436A11" w:rsidRPr="00436A11">
              <w:rPr>
                <w:rFonts w:eastAsiaTheme="minorEastAsia"/>
                <w:noProof/>
                <w:kern w:val="2"/>
                <w:sz w:val="24"/>
                <w14:ligatures w14:val="standardContextual"/>
              </w:rPr>
              <w:tab/>
            </w:r>
            <w:r w:rsidR="00436A11" w:rsidRPr="00436A11">
              <w:rPr>
                <w:rStyle w:val="Hyperlink"/>
                <w:rFonts w:cs="Arial"/>
                <w:noProof/>
              </w:rPr>
              <w:t>ODPADY V PRIEBEHU PREVÁDZKY</w:t>
            </w:r>
            <w:r w:rsidR="00436A11" w:rsidRPr="00436A11">
              <w:rPr>
                <w:noProof/>
                <w:webHidden/>
              </w:rPr>
              <w:tab/>
            </w:r>
            <w:r w:rsidR="00436A11" w:rsidRPr="00436A11">
              <w:rPr>
                <w:noProof/>
                <w:webHidden/>
              </w:rPr>
              <w:fldChar w:fldCharType="begin"/>
            </w:r>
            <w:r w:rsidR="00436A11" w:rsidRPr="00436A11">
              <w:rPr>
                <w:noProof/>
                <w:webHidden/>
              </w:rPr>
              <w:instrText xml:space="preserve"> PAGEREF _Toc195694253 \h </w:instrText>
            </w:r>
            <w:r w:rsidR="00436A11" w:rsidRPr="00436A11">
              <w:rPr>
                <w:noProof/>
                <w:webHidden/>
              </w:rPr>
            </w:r>
            <w:r w:rsidR="00436A11" w:rsidRPr="00436A11">
              <w:rPr>
                <w:noProof/>
                <w:webHidden/>
              </w:rPr>
              <w:fldChar w:fldCharType="separate"/>
            </w:r>
            <w:r w:rsidR="003E46C1">
              <w:rPr>
                <w:noProof/>
                <w:webHidden/>
              </w:rPr>
              <w:t>11</w:t>
            </w:r>
            <w:r w:rsidR="00436A11" w:rsidRPr="00436A11">
              <w:rPr>
                <w:noProof/>
                <w:webHidden/>
              </w:rPr>
              <w:fldChar w:fldCharType="end"/>
            </w:r>
          </w:hyperlink>
        </w:p>
        <w:p w14:paraId="25935C34" w14:textId="76C4BFDA" w:rsidR="00436A11" w:rsidRPr="00436A11" w:rsidRDefault="00DE3D7F" w:rsidP="00436A11">
          <w:pPr>
            <w:pStyle w:val="TOC2"/>
            <w:rPr>
              <w:rFonts w:eastAsiaTheme="minorEastAsia"/>
              <w:noProof/>
              <w:kern w:val="2"/>
              <w:sz w:val="24"/>
              <w14:ligatures w14:val="standardContextual"/>
            </w:rPr>
          </w:pPr>
          <w:hyperlink w:anchor="_Toc195694254" w:history="1">
            <w:r w:rsidR="00436A11" w:rsidRPr="00436A11">
              <w:rPr>
                <w:rStyle w:val="Hyperlink"/>
                <w:rFonts w:cs="Arial"/>
                <w:noProof/>
              </w:rPr>
              <w:t>17.9.</w:t>
            </w:r>
            <w:r w:rsidR="00436A11" w:rsidRPr="00436A11">
              <w:rPr>
                <w:rFonts w:eastAsiaTheme="minorEastAsia"/>
                <w:noProof/>
                <w:kern w:val="2"/>
                <w:sz w:val="24"/>
                <w14:ligatures w14:val="standardContextual"/>
              </w:rPr>
              <w:tab/>
            </w:r>
            <w:r w:rsidR="00436A11" w:rsidRPr="00436A11">
              <w:rPr>
                <w:rStyle w:val="Hyperlink"/>
                <w:rFonts w:cs="Arial"/>
                <w:noProof/>
              </w:rPr>
              <w:t>ZHODNOCOVANIE ODPADOV.</w:t>
            </w:r>
            <w:r w:rsidR="00436A11" w:rsidRPr="00436A11">
              <w:rPr>
                <w:noProof/>
                <w:webHidden/>
              </w:rPr>
              <w:tab/>
            </w:r>
            <w:r w:rsidR="00436A11" w:rsidRPr="00436A11">
              <w:rPr>
                <w:noProof/>
                <w:webHidden/>
              </w:rPr>
              <w:fldChar w:fldCharType="begin"/>
            </w:r>
            <w:r w:rsidR="00436A11" w:rsidRPr="00436A11">
              <w:rPr>
                <w:noProof/>
                <w:webHidden/>
              </w:rPr>
              <w:instrText xml:space="preserve"> PAGEREF _Toc195694254 \h </w:instrText>
            </w:r>
            <w:r w:rsidR="00436A11" w:rsidRPr="00436A11">
              <w:rPr>
                <w:noProof/>
                <w:webHidden/>
              </w:rPr>
            </w:r>
            <w:r w:rsidR="00436A11" w:rsidRPr="00436A11">
              <w:rPr>
                <w:noProof/>
                <w:webHidden/>
              </w:rPr>
              <w:fldChar w:fldCharType="separate"/>
            </w:r>
            <w:r w:rsidR="003E46C1">
              <w:rPr>
                <w:noProof/>
                <w:webHidden/>
              </w:rPr>
              <w:t>11</w:t>
            </w:r>
            <w:r w:rsidR="00436A11" w:rsidRPr="00436A11">
              <w:rPr>
                <w:noProof/>
                <w:webHidden/>
              </w:rPr>
              <w:fldChar w:fldCharType="end"/>
            </w:r>
          </w:hyperlink>
        </w:p>
        <w:p w14:paraId="214504F8" w14:textId="4469F29D" w:rsidR="00436A11" w:rsidRPr="00436A11" w:rsidRDefault="00DE3D7F" w:rsidP="00436A11">
          <w:pPr>
            <w:pStyle w:val="TOC1"/>
            <w:tabs>
              <w:tab w:val="left" w:pos="720"/>
              <w:tab w:val="right" w:leader="dot" w:pos="9062"/>
            </w:tabs>
            <w:rPr>
              <w:rFonts w:ascii="Arial" w:eastAsiaTheme="minorEastAsia" w:hAnsi="Arial" w:cs="Arial"/>
              <w:noProof/>
              <w:kern w:val="2"/>
              <w:sz w:val="24"/>
              <w:szCs w:val="24"/>
              <w:lang w:eastAsia="sk-SK"/>
              <w14:ligatures w14:val="standardContextual"/>
            </w:rPr>
          </w:pPr>
          <w:hyperlink w:anchor="_Toc195694255" w:history="1">
            <w:r w:rsidR="00436A11" w:rsidRPr="00436A11">
              <w:rPr>
                <w:rStyle w:val="Hyperlink"/>
                <w:rFonts w:ascii="Arial" w:eastAsia="Calibri" w:hAnsi="Arial" w:cs="Arial"/>
                <w:noProof/>
              </w:rPr>
              <w:t>18.</w:t>
            </w:r>
            <w:r w:rsidR="00436A11" w:rsidRPr="00436A11">
              <w:rPr>
                <w:rFonts w:ascii="Arial" w:eastAsiaTheme="minorEastAsia" w:hAnsi="Arial" w:cs="Arial"/>
                <w:noProof/>
                <w:kern w:val="2"/>
                <w:sz w:val="24"/>
                <w:szCs w:val="24"/>
                <w:lang w:eastAsia="sk-SK"/>
                <w14:ligatures w14:val="standardContextual"/>
              </w:rPr>
              <w:tab/>
            </w:r>
            <w:r w:rsidR="00436A11" w:rsidRPr="00436A11">
              <w:rPr>
                <w:rStyle w:val="Hyperlink"/>
                <w:rFonts w:ascii="Arial" w:eastAsia="Calibri" w:hAnsi="Arial" w:cs="Arial"/>
                <w:noProof/>
              </w:rPr>
              <w:t>VYTÝČENIE NAVRHOVANÉHO STAVENISKA A JESTVUJÚCICH OBJEKTOV</w:t>
            </w:r>
            <w:r w:rsidR="00436A11" w:rsidRPr="00436A11">
              <w:rPr>
                <w:rFonts w:ascii="Arial" w:hAnsi="Arial" w:cs="Arial"/>
                <w:noProof/>
                <w:webHidden/>
              </w:rPr>
              <w:tab/>
            </w:r>
            <w:r w:rsidR="00436A11" w:rsidRPr="00436A11">
              <w:rPr>
                <w:rFonts w:ascii="Arial" w:hAnsi="Arial" w:cs="Arial"/>
                <w:noProof/>
                <w:webHidden/>
              </w:rPr>
              <w:fldChar w:fldCharType="begin"/>
            </w:r>
            <w:r w:rsidR="00436A11" w:rsidRPr="00436A11">
              <w:rPr>
                <w:rFonts w:ascii="Arial" w:hAnsi="Arial" w:cs="Arial"/>
                <w:noProof/>
                <w:webHidden/>
              </w:rPr>
              <w:instrText xml:space="preserve"> PAGEREF _Toc195694255 \h </w:instrText>
            </w:r>
            <w:r w:rsidR="00436A11" w:rsidRPr="00436A11">
              <w:rPr>
                <w:rFonts w:ascii="Arial" w:hAnsi="Arial" w:cs="Arial"/>
                <w:noProof/>
                <w:webHidden/>
              </w:rPr>
            </w:r>
            <w:r w:rsidR="00436A11" w:rsidRPr="00436A11">
              <w:rPr>
                <w:rFonts w:ascii="Arial" w:hAnsi="Arial" w:cs="Arial"/>
                <w:noProof/>
                <w:webHidden/>
              </w:rPr>
              <w:fldChar w:fldCharType="separate"/>
            </w:r>
            <w:r w:rsidR="003E46C1">
              <w:rPr>
                <w:rFonts w:ascii="Arial" w:hAnsi="Arial" w:cs="Arial"/>
                <w:noProof/>
                <w:webHidden/>
              </w:rPr>
              <w:t>11</w:t>
            </w:r>
            <w:r w:rsidR="00436A11" w:rsidRPr="00436A11">
              <w:rPr>
                <w:rFonts w:ascii="Arial" w:hAnsi="Arial" w:cs="Arial"/>
                <w:noProof/>
                <w:webHidden/>
              </w:rPr>
              <w:fldChar w:fldCharType="end"/>
            </w:r>
          </w:hyperlink>
        </w:p>
        <w:p w14:paraId="6FDC5BE8" w14:textId="58A11A84" w:rsidR="00436A11" w:rsidRPr="00436A11" w:rsidRDefault="00DE3D7F" w:rsidP="00436A11">
          <w:pPr>
            <w:pStyle w:val="TOC1"/>
            <w:tabs>
              <w:tab w:val="left" w:pos="720"/>
              <w:tab w:val="right" w:leader="dot" w:pos="9062"/>
            </w:tabs>
            <w:rPr>
              <w:rFonts w:ascii="Arial" w:eastAsiaTheme="minorEastAsia" w:hAnsi="Arial" w:cs="Arial"/>
              <w:noProof/>
              <w:kern w:val="2"/>
              <w:sz w:val="24"/>
              <w:szCs w:val="24"/>
              <w:lang w:eastAsia="sk-SK"/>
              <w14:ligatures w14:val="standardContextual"/>
            </w:rPr>
          </w:pPr>
          <w:hyperlink w:anchor="_Toc195694256" w:history="1">
            <w:r w:rsidR="00436A11" w:rsidRPr="00436A11">
              <w:rPr>
                <w:rStyle w:val="Hyperlink"/>
                <w:rFonts w:ascii="Arial" w:eastAsia="Calibri" w:hAnsi="Arial" w:cs="Arial"/>
                <w:noProof/>
              </w:rPr>
              <w:t>19.</w:t>
            </w:r>
            <w:r w:rsidR="00436A11" w:rsidRPr="00436A11">
              <w:rPr>
                <w:rFonts w:ascii="Arial" w:eastAsiaTheme="minorEastAsia" w:hAnsi="Arial" w:cs="Arial"/>
                <w:noProof/>
                <w:kern w:val="2"/>
                <w:sz w:val="24"/>
                <w:szCs w:val="24"/>
                <w:lang w:eastAsia="sk-SK"/>
                <w14:ligatures w14:val="standardContextual"/>
              </w:rPr>
              <w:tab/>
            </w:r>
            <w:r w:rsidR="00436A11" w:rsidRPr="00436A11">
              <w:rPr>
                <w:rStyle w:val="Hyperlink"/>
                <w:rFonts w:ascii="Arial" w:hAnsi="Arial" w:cs="Arial"/>
                <w:noProof/>
              </w:rPr>
              <w:t>E1 – POZEMNÉ STAVEBNÉ OBJEKTY</w:t>
            </w:r>
            <w:r w:rsidR="00436A11" w:rsidRPr="00436A11">
              <w:rPr>
                <w:rFonts w:ascii="Arial" w:hAnsi="Arial" w:cs="Arial"/>
                <w:noProof/>
                <w:webHidden/>
              </w:rPr>
              <w:tab/>
            </w:r>
            <w:r w:rsidR="00436A11" w:rsidRPr="00436A11">
              <w:rPr>
                <w:rFonts w:ascii="Arial" w:hAnsi="Arial" w:cs="Arial"/>
                <w:noProof/>
                <w:webHidden/>
              </w:rPr>
              <w:fldChar w:fldCharType="begin"/>
            </w:r>
            <w:r w:rsidR="00436A11" w:rsidRPr="00436A11">
              <w:rPr>
                <w:rFonts w:ascii="Arial" w:hAnsi="Arial" w:cs="Arial"/>
                <w:noProof/>
                <w:webHidden/>
              </w:rPr>
              <w:instrText xml:space="preserve"> PAGEREF _Toc195694256 \h </w:instrText>
            </w:r>
            <w:r w:rsidR="00436A11" w:rsidRPr="00436A11">
              <w:rPr>
                <w:rFonts w:ascii="Arial" w:hAnsi="Arial" w:cs="Arial"/>
                <w:noProof/>
                <w:webHidden/>
              </w:rPr>
            </w:r>
            <w:r w:rsidR="00436A11" w:rsidRPr="00436A11">
              <w:rPr>
                <w:rFonts w:ascii="Arial" w:hAnsi="Arial" w:cs="Arial"/>
                <w:noProof/>
                <w:webHidden/>
              </w:rPr>
              <w:fldChar w:fldCharType="separate"/>
            </w:r>
            <w:r w:rsidR="003E46C1">
              <w:rPr>
                <w:rFonts w:ascii="Arial" w:hAnsi="Arial" w:cs="Arial"/>
                <w:noProof/>
                <w:webHidden/>
              </w:rPr>
              <w:t>13</w:t>
            </w:r>
            <w:r w:rsidR="00436A11" w:rsidRPr="00436A11">
              <w:rPr>
                <w:rFonts w:ascii="Arial" w:hAnsi="Arial" w:cs="Arial"/>
                <w:noProof/>
                <w:webHidden/>
              </w:rPr>
              <w:fldChar w:fldCharType="end"/>
            </w:r>
          </w:hyperlink>
        </w:p>
        <w:p w14:paraId="73BECDDC" w14:textId="3992B051" w:rsidR="00436A11" w:rsidRPr="00436A11" w:rsidRDefault="00DE3D7F" w:rsidP="00436A11">
          <w:pPr>
            <w:pStyle w:val="TOC2"/>
            <w:rPr>
              <w:rFonts w:eastAsiaTheme="minorEastAsia"/>
              <w:noProof/>
              <w:kern w:val="2"/>
              <w:sz w:val="24"/>
              <w14:ligatures w14:val="standardContextual"/>
            </w:rPr>
          </w:pPr>
          <w:hyperlink w:anchor="_Toc195694257" w:history="1">
            <w:r w:rsidR="00436A11" w:rsidRPr="00436A11">
              <w:rPr>
                <w:rStyle w:val="Hyperlink"/>
                <w:rFonts w:cs="Arial"/>
                <w:noProof/>
              </w:rPr>
              <w:t>19.1.</w:t>
            </w:r>
            <w:r w:rsidR="00436A11" w:rsidRPr="00436A11">
              <w:rPr>
                <w:rFonts w:eastAsiaTheme="minorEastAsia"/>
                <w:noProof/>
                <w:kern w:val="2"/>
                <w:sz w:val="24"/>
                <w14:ligatures w14:val="standardContextual"/>
              </w:rPr>
              <w:tab/>
            </w:r>
            <w:r w:rsidR="00436A11" w:rsidRPr="00436A11">
              <w:rPr>
                <w:rStyle w:val="Hyperlink"/>
                <w:rFonts w:cs="Arial"/>
                <w:noProof/>
              </w:rPr>
              <w:t>SO 101 EXISTUJÚCI OBJEKT - REKONŠTRUKCIA KULTÚRNEHO STREDISKA A KNIŽNICE</w:t>
            </w:r>
            <w:r w:rsidR="00436A11" w:rsidRPr="00436A11">
              <w:rPr>
                <w:noProof/>
                <w:webHidden/>
              </w:rPr>
              <w:tab/>
            </w:r>
            <w:r w:rsidR="00436A11" w:rsidRPr="00436A11">
              <w:rPr>
                <w:noProof/>
                <w:webHidden/>
              </w:rPr>
              <w:fldChar w:fldCharType="begin"/>
            </w:r>
            <w:r w:rsidR="00436A11" w:rsidRPr="00436A11">
              <w:rPr>
                <w:noProof/>
                <w:webHidden/>
              </w:rPr>
              <w:instrText xml:space="preserve"> PAGEREF _Toc195694257 \h </w:instrText>
            </w:r>
            <w:r w:rsidR="00436A11" w:rsidRPr="00436A11">
              <w:rPr>
                <w:noProof/>
                <w:webHidden/>
              </w:rPr>
            </w:r>
            <w:r w:rsidR="00436A11" w:rsidRPr="00436A11">
              <w:rPr>
                <w:noProof/>
                <w:webHidden/>
              </w:rPr>
              <w:fldChar w:fldCharType="separate"/>
            </w:r>
            <w:r w:rsidR="003E46C1">
              <w:rPr>
                <w:noProof/>
                <w:webHidden/>
              </w:rPr>
              <w:t>13</w:t>
            </w:r>
            <w:r w:rsidR="00436A11" w:rsidRPr="00436A11">
              <w:rPr>
                <w:noProof/>
                <w:webHidden/>
              </w:rPr>
              <w:fldChar w:fldCharType="end"/>
            </w:r>
          </w:hyperlink>
        </w:p>
        <w:p w14:paraId="79EC776A" w14:textId="781763E8" w:rsidR="00436A11" w:rsidRPr="00436A11" w:rsidRDefault="00DE3D7F" w:rsidP="00436A11">
          <w:pPr>
            <w:pStyle w:val="TOC2"/>
            <w:rPr>
              <w:rFonts w:eastAsiaTheme="minorEastAsia"/>
              <w:noProof/>
              <w:kern w:val="2"/>
              <w:sz w:val="24"/>
              <w14:ligatures w14:val="standardContextual"/>
            </w:rPr>
          </w:pPr>
          <w:hyperlink w:anchor="_Toc195694258" w:history="1">
            <w:r w:rsidR="00436A11" w:rsidRPr="00436A11">
              <w:rPr>
                <w:rStyle w:val="Hyperlink"/>
                <w:rFonts w:cs="Arial"/>
                <w:noProof/>
              </w:rPr>
              <w:t>19.2.</w:t>
            </w:r>
            <w:r w:rsidR="00436A11" w:rsidRPr="00436A11">
              <w:rPr>
                <w:rFonts w:eastAsiaTheme="minorEastAsia"/>
                <w:noProof/>
                <w:kern w:val="2"/>
                <w:sz w:val="24"/>
                <w14:ligatures w14:val="standardContextual"/>
              </w:rPr>
              <w:tab/>
            </w:r>
            <w:r w:rsidR="00436A11" w:rsidRPr="00436A11">
              <w:rPr>
                <w:rStyle w:val="Hyperlink"/>
                <w:rFonts w:cs="Arial"/>
                <w:noProof/>
              </w:rPr>
              <w:t>STAVEBNO-TECHNICKÉ RIEŠENIE STAVBY</w:t>
            </w:r>
            <w:r w:rsidR="00436A11" w:rsidRPr="00436A11">
              <w:rPr>
                <w:noProof/>
                <w:webHidden/>
              </w:rPr>
              <w:tab/>
            </w:r>
            <w:r w:rsidR="00436A11" w:rsidRPr="00436A11">
              <w:rPr>
                <w:noProof/>
                <w:webHidden/>
              </w:rPr>
              <w:fldChar w:fldCharType="begin"/>
            </w:r>
            <w:r w:rsidR="00436A11" w:rsidRPr="00436A11">
              <w:rPr>
                <w:noProof/>
                <w:webHidden/>
              </w:rPr>
              <w:instrText xml:space="preserve"> PAGEREF _Toc195694258 \h </w:instrText>
            </w:r>
            <w:r w:rsidR="00436A11" w:rsidRPr="00436A11">
              <w:rPr>
                <w:noProof/>
                <w:webHidden/>
              </w:rPr>
            </w:r>
            <w:r w:rsidR="00436A11" w:rsidRPr="00436A11">
              <w:rPr>
                <w:noProof/>
                <w:webHidden/>
              </w:rPr>
              <w:fldChar w:fldCharType="separate"/>
            </w:r>
            <w:r w:rsidR="003E46C1">
              <w:rPr>
                <w:noProof/>
                <w:webHidden/>
              </w:rPr>
              <w:t>14</w:t>
            </w:r>
            <w:r w:rsidR="00436A11" w:rsidRPr="00436A11">
              <w:rPr>
                <w:noProof/>
                <w:webHidden/>
              </w:rPr>
              <w:fldChar w:fldCharType="end"/>
            </w:r>
          </w:hyperlink>
        </w:p>
        <w:p w14:paraId="7FAE1F81" w14:textId="7E78509E" w:rsidR="00436A11" w:rsidRPr="00436A11" w:rsidRDefault="00DE3D7F" w:rsidP="00436A11">
          <w:pPr>
            <w:pStyle w:val="TOC2"/>
            <w:rPr>
              <w:rFonts w:eastAsiaTheme="minorEastAsia"/>
              <w:noProof/>
              <w:kern w:val="2"/>
              <w:sz w:val="24"/>
              <w14:ligatures w14:val="standardContextual"/>
            </w:rPr>
          </w:pPr>
          <w:hyperlink w:anchor="_Toc195694259" w:history="1">
            <w:r w:rsidR="00436A11" w:rsidRPr="00436A11">
              <w:rPr>
                <w:rStyle w:val="Hyperlink"/>
                <w:rFonts w:cs="Arial"/>
                <w:noProof/>
              </w:rPr>
              <w:t>19.3.</w:t>
            </w:r>
            <w:r w:rsidR="00436A11" w:rsidRPr="00436A11">
              <w:rPr>
                <w:rFonts w:eastAsiaTheme="minorEastAsia"/>
                <w:noProof/>
                <w:kern w:val="2"/>
                <w:sz w:val="24"/>
                <w14:ligatures w14:val="standardContextual"/>
              </w:rPr>
              <w:tab/>
            </w:r>
            <w:r w:rsidR="00436A11" w:rsidRPr="00436A11">
              <w:rPr>
                <w:rStyle w:val="Hyperlink"/>
                <w:rFonts w:cs="Arial"/>
                <w:noProof/>
              </w:rPr>
              <w:t>KONŠTRUKČNÉ RIEŠENIE – STATIKA – E.1.1.1.2.</w:t>
            </w:r>
            <w:r w:rsidR="00436A11" w:rsidRPr="00436A11">
              <w:rPr>
                <w:noProof/>
                <w:webHidden/>
              </w:rPr>
              <w:tab/>
            </w:r>
            <w:r w:rsidR="00436A11" w:rsidRPr="00436A11">
              <w:rPr>
                <w:noProof/>
                <w:webHidden/>
              </w:rPr>
              <w:fldChar w:fldCharType="begin"/>
            </w:r>
            <w:r w:rsidR="00436A11" w:rsidRPr="00436A11">
              <w:rPr>
                <w:noProof/>
                <w:webHidden/>
              </w:rPr>
              <w:instrText xml:space="preserve"> PAGEREF _Toc195694259 \h </w:instrText>
            </w:r>
            <w:r w:rsidR="00436A11" w:rsidRPr="00436A11">
              <w:rPr>
                <w:noProof/>
                <w:webHidden/>
              </w:rPr>
            </w:r>
            <w:r w:rsidR="00436A11" w:rsidRPr="00436A11">
              <w:rPr>
                <w:noProof/>
                <w:webHidden/>
              </w:rPr>
              <w:fldChar w:fldCharType="separate"/>
            </w:r>
            <w:r w:rsidR="003E46C1">
              <w:rPr>
                <w:noProof/>
                <w:webHidden/>
              </w:rPr>
              <w:t>29</w:t>
            </w:r>
            <w:r w:rsidR="00436A11" w:rsidRPr="00436A11">
              <w:rPr>
                <w:noProof/>
                <w:webHidden/>
              </w:rPr>
              <w:fldChar w:fldCharType="end"/>
            </w:r>
          </w:hyperlink>
        </w:p>
        <w:p w14:paraId="55FB9DC2" w14:textId="37F0B72D" w:rsidR="00436A11" w:rsidRPr="00436A11" w:rsidRDefault="00DE3D7F" w:rsidP="00436A11">
          <w:pPr>
            <w:pStyle w:val="TOC2"/>
            <w:rPr>
              <w:rFonts w:eastAsiaTheme="minorEastAsia"/>
              <w:noProof/>
              <w:kern w:val="2"/>
              <w:sz w:val="24"/>
              <w14:ligatures w14:val="standardContextual"/>
            </w:rPr>
          </w:pPr>
          <w:hyperlink w:anchor="_Toc195694260" w:history="1">
            <w:r w:rsidR="00436A11" w:rsidRPr="00436A11">
              <w:rPr>
                <w:rStyle w:val="Hyperlink"/>
                <w:rFonts w:cs="Arial"/>
                <w:noProof/>
              </w:rPr>
              <w:t>19.4.</w:t>
            </w:r>
            <w:r w:rsidR="00436A11" w:rsidRPr="00436A11">
              <w:rPr>
                <w:rFonts w:eastAsiaTheme="minorEastAsia"/>
                <w:noProof/>
                <w:kern w:val="2"/>
                <w:sz w:val="24"/>
                <w14:ligatures w14:val="standardContextual"/>
              </w:rPr>
              <w:tab/>
            </w:r>
            <w:r w:rsidR="00436A11" w:rsidRPr="00436A11">
              <w:rPr>
                <w:rStyle w:val="Hyperlink"/>
                <w:rFonts w:cs="Arial"/>
                <w:noProof/>
              </w:rPr>
              <w:t>ZDRAVOTECHNIKA - E1.1.1.3.</w:t>
            </w:r>
            <w:r w:rsidR="00436A11" w:rsidRPr="00436A11">
              <w:rPr>
                <w:noProof/>
                <w:webHidden/>
              </w:rPr>
              <w:tab/>
            </w:r>
            <w:r w:rsidR="00436A11" w:rsidRPr="00436A11">
              <w:rPr>
                <w:noProof/>
                <w:webHidden/>
              </w:rPr>
              <w:fldChar w:fldCharType="begin"/>
            </w:r>
            <w:r w:rsidR="00436A11" w:rsidRPr="00436A11">
              <w:rPr>
                <w:noProof/>
                <w:webHidden/>
              </w:rPr>
              <w:instrText xml:space="preserve"> PAGEREF _Toc195694260 \h </w:instrText>
            </w:r>
            <w:r w:rsidR="00436A11" w:rsidRPr="00436A11">
              <w:rPr>
                <w:noProof/>
                <w:webHidden/>
              </w:rPr>
            </w:r>
            <w:r w:rsidR="00436A11" w:rsidRPr="00436A11">
              <w:rPr>
                <w:noProof/>
                <w:webHidden/>
              </w:rPr>
              <w:fldChar w:fldCharType="separate"/>
            </w:r>
            <w:r w:rsidR="003E46C1">
              <w:rPr>
                <w:noProof/>
                <w:webHidden/>
              </w:rPr>
              <w:t>32</w:t>
            </w:r>
            <w:r w:rsidR="00436A11" w:rsidRPr="00436A11">
              <w:rPr>
                <w:noProof/>
                <w:webHidden/>
              </w:rPr>
              <w:fldChar w:fldCharType="end"/>
            </w:r>
          </w:hyperlink>
        </w:p>
        <w:p w14:paraId="30E00C18" w14:textId="0208B637" w:rsidR="00436A11" w:rsidRPr="00436A11" w:rsidRDefault="00DE3D7F" w:rsidP="00436A11">
          <w:pPr>
            <w:pStyle w:val="TOC2"/>
            <w:rPr>
              <w:rFonts w:eastAsiaTheme="minorEastAsia"/>
              <w:noProof/>
              <w:kern w:val="2"/>
              <w:sz w:val="24"/>
              <w14:ligatures w14:val="standardContextual"/>
            </w:rPr>
          </w:pPr>
          <w:hyperlink w:anchor="_Toc195694261" w:history="1">
            <w:r w:rsidR="00436A11" w:rsidRPr="00436A11">
              <w:rPr>
                <w:rStyle w:val="Hyperlink"/>
                <w:rFonts w:cs="Arial"/>
                <w:noProof/>
              </w:rPr>
              <w:t>19.5.</w:t>
            </w:r>
            <w:r w:rsidR="00436A11" w:rsidRPr="00436A11">
              <w:rPr>
                <w:rFonts w:eastAsiaTheme="minorEastAsia"/>
                <w:noProof/>
                <w:kern w:val="2"/>
                <w:sz w:val="24"/>
                <w14:ligatures w14:val="standardContextual"/>
              </w:rPr>
              <w:tab/>
            </w:r>
            <w:r w:rsidR="00436A11" w:rsidRPr="00436A11">
              <w:rPr>
                <w:rStyle w:val="Hyperlink"/>
                <w:rFonts w:cs="Arial"/>
                <w:noProof/>
              </w:rPr>
              <w:t>VYKUROVANIE - E1.1.1.4.</w:t>
            </w:r>
            <w:r w:rsidR="00436A11" w:rsidRPr="00436A11">
              <w:rPr>
                <w:noProof/>
                <w:webHidden/>
              </w:rPr>
              <w:tab/>
            </w:r>
            <w:r w:rsidR="00436A11" w:rsidRPr="00436A11">
              <w:rPr>
                <w:noProof/>
                <w:webHidden/>
              </w:rPr>
              <w:fldChar w:fldCharType="begin"/>
            </w:r>
            <w:r w:rsidR="00436A11" w:rsidRPr="00436A11">
              <w:rPr>
                <w:noProof/>
                <w:webHidden/>
              </w:rPr>
              <w:instrText xml:space="preserve"> PAGEREF _Toc195694261 \h </w:instrText>
            </w:r>
            <w:r w:rsidR="00436A11" w:rsidRPr="00436A11">
              <w:rPr>
                <w:noProof/>
                <w:webHidden/>
              </w:rPr>
            </w:r>
            <w:r w:rsidR="00436A11" w:rsidRPr="00436A11">
              <w:rPr>
                <w:noProof/>
                <w:webHidden/>
              </w:rPr>
              <w:fldChar w:fldCharType="separate"/>
            </w:r>
            <w:r w:rsidR="003E46C1">
              <w:rPr>
                <w:noProof/>
                <w:webHidden/>
              </w:rPr>
              <w:t>36</w:t>
            </w:r>
            <w:r w:rsidR="00436A11" w:rsidRPr="00436A11">
              <w:rPr>
                <w:noProof/>
                <w:webHidden/>
              </w:rPr>
              <w:fldChar w:fldCharType="end"/>
            </w:r>
          </w:hyperlink>
        </w:p>
        <w:p w14:paraId="1E3CCEC9" w14:textId="5C844665" w:rsidR="00436A11" w:rsidRPr="00436A11" w:rsidRDefault="00DE3D7F" w:rsidP="00436A11">
          <w:pPr>
            <w:pStyle w:val="TOC2"/>
            <w:rPr>
              <w:rFonts w:eastAsiaTheme="minorEastAsia"/>
              <w:noProof/>
              <w:kern w:val="2"/>
              <w:sz w:val="24"/>
              <w14:ligatures w14:val="standardContextual"/>
            </w:rPr>
          </w:pPr>
          <w:hyperlink w:anchor="_Toc195694262" w:history="1">
            <w:r w:rsidR="00436A11" w:rsidRPr="00436A11">
              <w:rPr>
                <w:rStyle w:val="Hyperlink"/>
                <w:rFonts w:cs="Arial"/>
                <w:noProof/>
              </w:rPr>
              <w:t>19.6.</w:t>
            </w:r>
            <w:r w:rsidR="00436A11" w:rsidRPr="00436A11">
              <w:rPr>
                <w:rFonts w:eastAsiaTheme="minorEastAsia"/>
                <w:noProof/>
                <w:kern w:val="2"/>
                <w:sz w:val="24"/>
                <w14:ligatures w14:val="standardContextual"/>
              </w:rPr>
              <w:tab/>
            </w:r>
            <w:r w:rsidR="00436A11" w:rsidRPr="00436A11">
              <w:rPr>
                <w:rStyle w:val="Hyperlink"/>
                <w:rFonts w:cs="Arial"/>
                <w:noProof/>
              </w:rPr>
              <w:t xml:space="preserve">CHLADENIE A </w:t>
            </w:r>
            <w:r w:rsidR="00436A11" w:rsidRPr="00436A11">
              <w:rPr>
                <w:rStyle w:val="Hyperlink"/>
                <w:rFonts w:cs="Arial"/>
                <w:noProof/>
              </w:rPr>
              <w:t>V</w:t>
            </w:r>
            <w:r w:rsidR="00436A11" w:rsidRPr="00436A11">
              <w:rPr>
                <w:rStyle w:val="Hyperlink"/>
                <w:rFonts w:cs="Arial"/>
                <w:noProof/>
              </w:rPr>
              <w:t>ZDUCHOTECHNIKA - E1.1.1.5.</w:t>
            </w:r>
            <w:r w:rsidR="00436A11" w:rsidRPr="00436A11">
              <w:rPr>
                <w:noProof/>
                <w:webHidden/>
              </w:rPr>
              <w:tab/>
            </w:r>
            <w:r w:rsidR="00436A11" w:rsidRPr="00436A11">
              <w:rPr>
                <w:noProof/>
                <w:webHidden/>
              </w:rPr>
              <w:fldChar w:fldCharType="begin"/>
            </w:r>
            <w:r w:rsidR="00436A11" w:rsidRPr="00436A11">
              <w:rPr>
                <w:noProof/>
                <w:webHidden/>
              </w:rPr>
              <w:instrText xml:space="preserve"> PAGEREF _Toc195694262 \h </w:instrText>
            </w:r>
            <w:r w:rsidR="00436A11" w:rsidRPr="00436A11">
              <w:rPr>
                <w:noProof/>
                <w:webHidden/>
              </w:rPr>
            </w:r>
            <w:r w:rsidR="00436A11" w:rsidRPr="00436A11">
              <w:rPr>
                <w:noProof/>
                <w:webHidden/>
              </w:rPr>
              <w:fldChar w:fldCharType="separate"/>
            </w:r>
            <w:r w:rsidR="003E46C1">
              <w:rPr>
                <w:noProof/>
                <w:webHidden/>
              </w:rPr>
              <w:t>40</w:t>
            </w:r>
            <w:r w:rsidR="00436A11" w:rsidRPr="00436A11">
              <w:rPr>
                <w:noProof/>
                <w:webHidden/>
              </w:rPr>
              <w:fldChar w:fldCharType="end"/>
            </w:r>
          </w:hyperlink>
        </w:p>
        <w:p w14:paraId="1DD5B53C" w14:textId="245051A5" w:rsidR="00436A11" w:rsidRPr="00436A11" w:rsidRDefault="00DE3D7F" w:rsidP="00436A11">
          <w:pPr>
            <w:pStyle w:val="TOC2"/>
            <w:rPr>
              <w:rFonts w:eastAsiaTheme="minorEastAsia"/>
              <w:noProof/>
              <w:kern w:val="2"/>
              <w:sz w:val="24"/>
              <w14:ligatures w14:val="standardContextual"/>
            </w:rPr>
          </w:pPr>
          <w:hyperlink w:anchor="_Toc195694263" w:history="1">
            <w:r w:rsidR="00436A11" w:rsidRPr="00436A11">
              <w:rPr>
                <w:rStyle w:val="Hyperlink"/>
                <w:rFonts w:cs="Arial"/>
                <w:noProof/>
              </w:rPr>
              <w:t>19.7.</w:t>
            </w:r>
            <w:r w:rsidR="00436A11" w:rsidRPr="00436A11">
              <w:rPr>
                <w:rFonts w:eastAsiaTheme="minorEastAsia"/>
                <w:noProof/>
                <w:kern w:val="2"/>
                <w:sz w:val="24"/>
                <w14:ligatures w14:val="standardContextual"/>
              </w:rPr>
              <w:tab/>
            </w:r>
            <w:r w:rsidR="00436A11" w:rsidRPr="00436A11">
              <w:rPr>
                <w:rStyle w:val="Hyperlink"/>
                <w:rFonts w:cs="Arial"/>
                <w:noProof/>
              </w:rPr>
              <w:t>ELEKTROI</w:t>
            </w:r>
            <w:r w:rsidR="00436A11" w:rsidRPr="00436A11">
              <w:rPr>
                <w:rStyle w:val="Hyperlink"/>
                <w:rFonts w:cs="Arial"/>
                <w:noProof/>
              </w:rPr>
              <w:t>N</w:t>
            </w:r>
            <w:r w:rsidR="00436A11" w:rsidRPr="00436A11">
              <w:rPr>
                <w:rStyle w:val="Hyperlink"/>
                <w:rFonts w:cs="Arial"/>
                <w:noProof/>
              </w:rPr>
              <w:t>ŠTALÁCIA - E1.1.1.6.</w:t>
            </w:r>
            <w:r w:rsidR="00436A11" w:rsidRPr="00436A11">
              <w:rPr>
                <w:noProof/>
                <w:webHidden/>
              </w:rPr>
              <w:tab/>
            </w:r>
            <w:r w:rsidR="00436A11" w:rsidRPr="00436A11">
              <w:rPr>
                <w:noProof/>
                <w:webHidden/>
              </w:rPr>
              <w:fldChar w:fldCharType="begin"/>
            </w:r>
            <w:r w:rsidR="00436A11" w:rsidRPr="00436A11">
              <w:rPr>
                <w:noProof/>
                <w:webHidden/>
              </w:rPr>
              <w:instrText xml:space="preserve"> PAGEREF _Toc195694263 \h </w:instrText>
            </w:r>
            <w:r w:rsidR="00436A11" w:rsidRPr="00436A11">
              <w:rPr>
                <w:noProof/>
                <w:webHidden/>
              </w:rPr>
            </w:r>
            <w:r w:rsidR="00436A11" w:rsidRPr="00436A11">
              <w:rPr>
                <w:noProof/>
                <w:webHidden/>
              </w:rPr>
              <w:fldChar w:fldCharType="separate"/>
            </w:r>
            <w:r w:rsidR="003E46C1">
              <w:rPr>
                <w:noProof/>
                <w:webHidden/>
              </w:rPr>
              <w:t>46</w:t>
            </w:r>
            <w:r w:rsidR="00436A11" w:rsidRPr="00436A11">
              <w:rPr>
                <w:noProof/>
                <w:webHidden/>
              </w:rPr>
              <w:fldChar w:fldCharType="end"/>
            </w:r>
          </w:hyperlink>
        </w:p>
        <w:p w14:paraId="2A968BD3" w14:textId="46F067D0" w:rsidR="00436A11" w:rsidRPr="00436A11" w:rsidRDefault="00DE3D7F" w:rsidP="00436A11">
          <w:pPr>
            <w:pStyle w:val="TOC2"/>
            <w:rPr>
              <w:rFonts w:eastAsiaTheme="minorEastAsia"/>
              <w:noProof/>
              <w:kern w:val="2"/>
              <w:sz w:val="24"/>
              <w14:ligatures w14:val="standardContextual"/>
            </w:rPr>
          </w:pPr>
          <w:hyperlink w:anchor="_Toc195694264" w:history="1">
            <w:r w:rsidR="00436A11" w:rsidRPr="00436A11">
              <w:rPr>
                <w:rStyle w:val="Hyperlink"/>
                <w:rFonts w:cs="Arial"/>
                <w:noProof/>
              </w:rPr>
              <w:t>19.8.</w:t>
            </w:r>
            <w:r w:rsidR="00436A11" w:rsidRPr="00436A11">
              <w:rPr>
                <w:rFonts w:eastAsiaTheme="minorEastAsia"/>
                <w:noProof/>
                <w:kern w:val="2"/>
                <w:sz w:val="24"/>
                <w14:ligatures w14:val="standardContextual"/>
              </w:rPr>
              <w:tab/>
            </w:r>
            <w:r w:rsidR="00436A11" w:rsidRPr="00436A11">
              <w:rPr>
                <w:rStyle w:val="Hyperlink"/>
                <w:rFonts w:cs="Arial"/>
                <w:noProof/>
              </w:rPr>
              <w:t>HSP – HLASOVÁ SIGNALIZÁCIA POŽIARU - E1.1.1.7.</w:t>
            </w:r>
            <w:r w:rsidR="00436A11" w:rsidRPr="00436A11">
              <w:rPr>
                <w:noProof/>
                <w:webHidden/>
              </w:rPr>
              <w:tab/>
            </w:r>
            <w:r w:rsidR="00436A11" w:rsidRPr="00436A11">
              <w:rPr>
                <w:noProof/>
                <w:webHidden/>
              </w:rPr>
              <w:fldChar w:fldCharType="begin"/>
            </w:r>
            <w:r w:rsidR="00436A11" w:rsidRPr="00436A11">
              <w:rPr>
                <w:noProof/>
                <w:webHidden/>
              </w:rPr>
              <w:instrText xml:space="preserve"> PAGEREF _Toc195694264 \h </w:instrText>
            </w:r>
            <w:r w:rsidR="00436A11" w:rsidRPr="00436A11">
              <w:rPr>
                <w:noProof/>
                <w:webHidden/>
              </w:rPr>
            </w:r>
            <w:r w:rsidR="00436A11" w:rsidRPr="00436A11">
              <w:rPr>
                <w:noProof/>
                <w:webHidden/>
              </w:rPr>
              <w:fldChar w:fldCharType="separate"/>
            </w:r>
            <w:r w:rsidR="003E46C1">
              <w:rPr>
                <w:noProof/>
                <w:webHidden/>
              </w:rPr>
              <w:t>61</w:t>
            </w:r>
            <w:r w:rsidR="00436A11" w:rsidRPr="00436A11">
              <w:rPr>
                <w:noProof/>
                <w:webHidden/>
              </w:rPr>
              <w:fldChar w:fldCharType="end"/>
            </w:r>
          </w:hyperlink>
        </w:p>
        <w:p w14:paraId="6C7EED00" w14:textId="0D671147" w:rsidR="00436A11" w:rsidRPr="00436A11" w:rsidRDefault="00DE3D7F" w:rsidP="00436A11">
          <w:pPr>
            <w:pStyle w:val="TOC2"/>
            <w:rPr>
              <w:rFonts w:eastAsiaTheme="minorEastAsia"/>
              <w:noProof/>
              <w:kern w:val="2"/>
              <w:sz w:val="24"/>
              <w14:ligatures w14:val="standardContextual"/>
            </w:rPr>
          </w:pPr>
          <w:hyperlink w:anchor="_Toc195694265" w:history="1">
            <w:r w:rsidR="00436A11" w:rsidRPr="00436A11">
              <w:rPr>
                <w:rStyle w:val="Hyperlink"/>
                <w:rFonts w:cs="Arial"/>
                <w:noProof/>
              </w:rPr>
              <w:t>19.9.</w:t>
            </w:r>
            <w:r w:rsidR="00436A11" w:rsidRPr="00436A11">
              <w:rPr>
                <w:rFonts w:eastAsiaTheme="minorEastAsia"/>
                <w:noProof/>
                <w:kern w:val="2"/>
                <w:sz w:val="24"/>
                <w14:ligatures w14:val="standardContextual"/>
              </w:rPr>
              <w:tab/>
            </w:r>
            <w:r w:rsidR="00436A11" w:rsidRPr="00436A11">
              <w:rPr>
                <w:rStyle w:val="Hyperlink"/>
                <w:rFonts w:cs="Arial"/>
                <w:noProof/>
              </w:rPr>
              <w:t>EZS A CCTV – ELEKTRONICKÝ ZABEZPEČOVACÍ SYSTÉM A KAMEROVÝ SYSTÉM – E.1.1.1.8.</w:t>
            </w:r>
            <w:r w:rsidR="00436A11" w:rsidRPr="00436A11">
              <w:rPr>
                <w:noProof/>
                <w:webHidden/>
              </w:rPr>
              <w:tab/>
            </w:r>
            <w:r w:rsidR="00436A11" w:rsidRPr="00436A11">
              <w:rPr>
                <w:noProof/>
                <w:webHidden/>
              </w:rPr>
              <w:fldChar w:fldCharType="begin"/>
            </w:r>
            <w:r w:rsidR="00436A11" w:rsidRPr="00436A11">
              <w:rPr>
                <w:noProof/>
                <w:webHidden/>
              </w:rPr>
              <w:instrText xml:space="preserve"> PAGEREF _Toc195694265 \h </w:instrText>
            </w:r>
            <w:r w:rsidR="00436A11" w:rsidRPr="00436A11">
              <w:rPr>
                <w:noProof/>
                <w:webHidden/>
              </w:rPr>
            </w:r>
            <w:r w:rsidR="00436A11" w:rsidRPr="00436A11">
              <w:rPr>
                <w:noProof/>
                <w:webHidden/>
              </w:rPr>
              <w:fldChar w:fldCharType="separate"/>
            </w:r>
            <w:r w:rsidR="003E46C1">
              <w:rPr>
                <w:noProof/>
                <w:webHidden/>
              </w:rPr>
              <w:t>69</w:t>
            </w:r>
            <w:r w:rsidR="00436A11" w:rsidRPr="00436A11">
              <w:rPr>
                <w:noProof/>
                <w:webHidden/>
              </w:rPr>
              <w:fldChar w:fldCharType="end"/>
            </w:r>
          </w:hyperlink>
        </w:p>
        <w:p w14:paraId="5C57008D" w14:textId="3930F77E" w:rsidR="00436A11" w:rsidRPr="00436A11" w:rsidRDefault="00DE3D7F" w:rsidP="00436A11">
          <w:pPr>
            <w:pStyle w:val="TOC2"/>
            <w:rPr>
              <w:rFonts w:eastAsiaTheme="minorEastAsia"/>
              <w:noProof/>
              <w:kern w:val="2"/>
              <w:sz w:val="24"/>
              <w14:ligatures w14:val="standardContextual"/>
            </w:rPr>
          </w:pPr>
          <w:hyperlink w:anchor="_Toc195694266" w:history="1">
            <w:r w:rsidR="00436A11" w:rsidRPr="00436A11">
              <w:rPr>
                <w:rStyle w:val="Hyperlink"/>
                <w:rFonts w:cs="Arial"/>
                <w:noProof/>
              </w:rPr>
              <w:t>19.10.</w:t>
            </w:r>
            <w:r w:rsidR="00436A11" w:rsidRPr="00436A11">
              <w:rPr>
                <w:rFonts w:eastAsiaTheme="minorEastAsia"/>
                <w:noProof/>
                <w:kern w:val="2"/>
                <w:sz w:val="24"/>
                <w14:ligatures w14:val="standardContextual"/>
              </w:rPr>
              <w:tab/>
            </w:r>
            <w:r w:rsidR="00436A11" w:rsidRPr="00436A11">
              <w:rPr>
                <w:rStyle w:val="Hyperlink"/>
                <w:rFonts w:cs="Arial"/>
                <w:noProof/>
              </w:rPr>
              <w:t>POŽIARNA BEZPEČNOSŤ STAVBY</w:t>
            </w:r>
            <w:r w:rsidR="00436A11" w:rsidRPr="00436A11">
              <w:rPr>
                <w:noProof/>
                <w:webHidden/>
              </w:rPr>
              <w:tab/>
            </w:r>
            <w:r w:rsidR="00436A11" w:rsidRPr="00436A11">
              <w:rPr>
                <w:noProof/>
                <w:webHidden/>
              </w:rPr>
              <w:fldChar w:fldCharType="begin"/>
            </w:r>
            <w:r w:rsidR="00436A11" w:rsidRPr="00436A11">
              <w:rPr>
                <w:noProof/>
                <w:webHidden/>
              </w:rPr>
              <w:instrText xml:space="preserve"> PAGEREF _Toc195694266 \h </w:instrText>
            </w:r>
            <w:r w:rsidR="00436A11" w:rsidRPr="00436A11">
              <w:rPr>
                <w:noProof/>
                <w:webHidden/>
              </w:rPr>
            </w:r>
            <w:r w:rsidR="00436A11" w:rsidRPr="00436A11">
              <w:rPr>
                <w:noProof/>
                <w:webHidden/>
              </w:rPr>
              <w:fldChar w:fldCharType="separate"/>
            </w:r>
            <w:r w:rsidR="003E46C1">
              <w:rPr>
                <w:noProof/>
                <w:webHidden/>
              </w:rPr>
              <w:t>75</w:t>
            </w:r>
            <w:r w:rsidR="00436A11" w:rsidRPr="00436A11">
              <w:rPr>
                <w:noProof/>
                <w:webHidden/>
              </w:rPr>
              <w:fldChar w:fldCharType="end"/>
            </w:r>
          </w:hyperlink>
        </w:p>
        <w:p w14:paraId="10BCFC44" w14:textId="0284F359" w:rsidR="00436A11" w:rsidRPr="00436A11" w:rsidRDefault="00DE3D7F" w:rsidP="00436A11">
          <w:pPr>
            <w:pStyle w:val="TOC2"/>
            <w:rPr>
              <w:rFonts w:eastAsiaTheme="minorEastAsia"/>
              <w:noProof/>
              <w:kern w:val="2"/>
              <w:sz w:val="24"/>
              <w14:ligatures w14:val="standardContextual"/>
            </w:rPr>
          </w:pPr>
          <w:hyperlink w:anchor="_Toc195694267" w:history="1">
            <w:r w:rsidR="00436A11" w:rsidRPr="00436A11">
              <w:rPr>
                <w:rStyle w:val="Hyperlink"/>
                <w:rFonts w:cs="Arial"/>
                <w:noProof/>
              </w:rPr>
              <w:t>19.11.</w:t>
            </w:r>
            <w:r w:rsidR="00436A11" w:rsidRPr="00436A11">
              <w:rPr>
                <w:rFonts w:eastAsiaTheme="minorEastAsia"/>
                <w:noProof/>
                <w:kern w:val="2"/>
                <w:sz w:val="24"/>
                <w14:ligatures w14:val="standardContextual"/>
              </w:rPr>
              <w:tab/>
            </w:r>
            <w:r w:rsidR="00436A11" w:rsidRPr="00436A11">
              <w:rPr>
                <w:rStyle w:val="Hyperlink"/>
                <w:rFonts w:cs="Arial"/>
                <w:noProof/>
              </w:rPr>
              <w:t>ENERGETICKÉ HODNOTENIE STAVBY</w:t>
            </w:r>
            <w:r w:rsidR="00436A11" w:rsidRPr="00436A11">
              <w:rPr>
                <w:noProof/>
                <w:webHidden/>
              </w:rPr>
              <w:tab/>
            </w:r>
            <w:r w:rsidR="00436A11" w:rsidRPr="00436A11">
              <w:rPr>
                <w:noProof/>
                <w:webHidden/>
              </w:rPr>
              <w:fldChar w:fldCharType="begin"/>
            </w:r>
            <w:r w:rsidR="00436A11" w:rsidRPr="00436A11">
              <w:rPr>
                <w:noProof/>
                <w:webHidden/>
              </w:rPr>
              <w:instrText xml:space="preserve"> PAGEREF _Toc195694267 \h </w:instrText>
            </w:r>
            <w:r w:rsidR="00436A11" w:rsidRPr="00436A11">
              <w:rPr>
                <w:noProof/>
                <w:webHidden/>
              </w:rPr>
            </w:r>
            <w:r w:rsidR="00436A11" w:rsidRPr="00436A11">
              <w:rPr>
                <w:noProof/>
                <w:webHidden/>
              </w:rPr>
              <w:fldChar w:fldCharType="separate"/>
            </w:r>
            <w:r w:rsidR="003E46C1">
              <w:rPr>
                <w:noProof/>
                <w:webHidden/>
              </w:rPr>
              <w:t>87</w:t>
            </w:r>
            <w:r w:rsidR="00436A11" w:rsidRPr="00436A11">
              <w:rPr>
                <w:noProof/>
                <w:webHidden/>
              </w:rPr>
              <w:fldChar w:fldCharType="end"/>
            </w:r>
          </w:hyperlink>
        </w:p>
        <w:p w14:paraId="3D26646A" w14:textId="40E059F1" w:rsidR="00436A11" w:rsidRPr="00436A11" w:rsidRDefault="00DE3D7F" w:rsidP="00436A11">
          <w:pPr>
            <w:pStyle w:val="TOC2"/>
            <w:rPr>
              <w:rFonts w:eastAsiaTheme="minorEastAsia"/>
              <w:noProof/>
              <w:kern w:val="2"/>
              <w:sz w:val="24"/>
              <w14:ligatures w14:val="standardContextual"/>
            </w:rPr>
          </w:pPr>
          <w:hyperlink w:anchor="_Toc195694268" w:history="1">
            <w:r w:rsidR="00436A11" w:rsidRPr="00436A11">
              <w:rPr>
                <w:rStyle w:val="Hyperlink"/>
                <w:rFonts w:cs="Arial"/>
                <w:noProof/>
              </w:rPr>
              <w:t>19.12.</w:t>
            </w:r>
            <w:r w:rsidR="00436A11" w:rsidRPr="00436A11">
              <w:rPr>
                <w:rFonts w:eastAsiaTheme="minorEastAsia"/>
                <w:noProof/>
                <w:kern w:val="2"/>
                <w:sz w:val="24"/>
                <w14:ligatures w14:val="standardContextual"/>
              </w:rPr>
              <w:tab/>
            </w:r>
            <w:r w:rsidR="00436A11" w:rsidRPr="00436A11">
              <w:rPr>
                <w:rStyle w:val="Hyperlink"/>
                <w:rFonts w:cs="Arial"/>
                <w:noProof/>
              </w:rPr>
              <w:t>VONKAJŠIE OBJEKTY A INŽINIERSKE SIETE – E2</w:t>
            </w:r>
            <w:r w:rsidR="00436A11" w:rsidRPr="00436A11">
              <w:rPr>
                <w:noProof/>
                <w:webHidden/>
              </w:rPr>
              <w:tab/>
            </w:r>
            <w:r w:rsidR="00436A11" w:rsidRPr="00436A11">
              <w:rPr>
                <w:noProof/>
                <w:webHidden/>
              </w:rPr>
              <w:fldChar w:fldCharType="begin"/>
            </w:r>
            <w:r w:rsidR="00436A11" w:rsidRPr="00436A11">
              <w:rPr>
                <w:noProof/>
                <w:webHidden/>
              </w:rPr>
              <w:instrText xml:space="preserve"> PAGEREF _Toc195694268 \h </w:instrText>
            </w:r>
            <w:r w:rsidR="00436A11" w:rsidRPr="00436A11">
              <w:rPr>
                <w:noProof/>
                <w:webHidden/>
              </w:rPr>
            </w:r>
            <w:r w:rsidR="00436A11" w:rsidRPr="00436A11">
              <w:rPr>
                <w:noProof/>
                <w:webHidden/>
              </w:rPr>
              <w:fldChar w:fldCharType="separate"/>
            </w:r>
            <w:r w:rsidR="003E46C1">
              <w:rPr>
                <w:noProof/>
                <w:webHidden/>
              </w:rPr>
              <w:t>88</w:t>
            </w:r>
            <w:r w:rsidR="00436A11" w:rsidRPr="00436A11">
              <w:rPr>
                <w:noProof/>
                <w:webHidden/>
              </w:rPr>
              <w:fldChar w:fldCharType="end"/>
            </w:r>
          </w:hyperlink>
        </w:p>
        <w:p w14:paraId="04E71AB1" w14:textId="38875438" w:rsidR="00436A11" w:rsidRPr="00436A11" w:rsidRDefault="00DE3D7F" w:rsidP="00436A11">
          <w:pPr>
            <w:pStyle w:val="TOC2"/>
            <w:rPr>
              <w:rFonts w:eastAsiaTheme="minorEastAsia"/>
              <w:noProof/>
              <w:kern w:val="2"/>
              <w:sz w:val="24"/>
              <w14:ligatures w14:val="standardContextual"/>
            </w:rPr>
          </w:pPr>
          <w:hyperlink w:anchor="_Toc195694269" w:history="1">
            <w:r w:rsidR="00436A11" w:rsidRPr="00436A11">
              <w:rPr>
                <w:rStyle w:val="Hyperlink"/>
                <w:rFonts w:cs="Arial"/>
                <w:noProof/>
              </w:rPr>
              <w:t>19.13.</w:t>
            </w:r>
            <w:r w:rsidR="00436A11" w:rsidRPr="00436A11">
              <w:rPr>
                <w:rFonts w:eastAsiaTheme="minorEastAsia"/>
                <w:noProof/>
                <w:kern w:val="2"/>
                <w:sz w:val="24"/>
                <w14:ligatures w14:val="standardContextual"/>
              </w:rPr>
              <w:tab/>
            </w:r>
            <w:r w:rsidR="00436A11" w:rsidRPr="00436A11">
              <w:rPr>
                <w:rStyle w:val="Hyperlink"/>
                <w:rFonts w:cs="Arial"/>
                <w:noProof/>
              </w:rPr>
              <w:t>SO 401 – SPLAŠKOVÁ KANALIZÁCIA</w:t>
            </w:r>
            <w:r w:rsidR="00436A11" w:rsidRPr="00436A11">
              <w:rPr>
                <w:noProof/>
                <w:webHidden/>
              </w:rPr>
              <w:tab/>
            </w:r>
            <w:r w:rsidR="00436A11" w:rsidRPr="00436A11">
              <w:rPr>
                <w:noProof/>
                <w:webHidden/>
              </w:rPr>
              <w:fldChar w:fldCharType="begin"/>
            </w:r>
            <w:r w:rsidR="00436A11" w:rsidRPr="00436A11">
              <w:rPr>
                <w:noProof/>
                <w:webHidden/>
              </w:rPr>
              <w:instrText xml:space="preserve"> PAGEREF _Toc195694269 \h </w:instrText>
            </w:r>
            <w:r w:rsidR="00436A11" w:rsidRPr="00436A11">
              <w:rPr>
                <w:noProof/>
                <w:webHidden/>
              </w:rPr>
            </w:r>
            <w:r w:rsidR="00436A11" w:rsidRPr="00436A11">
              <w:rPr>
                <w:noProof/>
                <w:webHidden/>
              </w:rPr>
              <w:fldChar w:fldCharType="separate"/>
            </w:r>
            <w:r w:rsidR="003E46C1">
              <w:rPr>
                <w:noProof/>
                <w:webHidden/>
              </w:rPr>
              <w:t>92</w:t>
            </w:r>
            <w:r w:rsidR="00436A11" w:rsidRPr="00436A11">
              <w:rPr>
                <w:noProof/>
                <w:webHidden/>
              </w:rPr>
              <w:fldChar w:fldCharType="end"/>
            </w:r>
          </w:hyperlink>
        </w:p>
        <w:p w14:paraId="30F7A628" w14:textId="0D41F969" w:rsidR="00436A11" w:rsidRPr="00436A11" w:rsidRDefault="00DE3D7F" w:rsidP="00436A11">
          <w:pPr>
            <w:pStyle w:val="TOC2"/>
            <w:rPr>
              <w:rFonts w:eastAsiaTheme="minorEastAsia"/>
              <w:noProof/>
              <w:kern w:val="2"/>
              <w:sz w:val="24"/>
              <w14:ligatures w14:val="standardContextual"/>
            </w:rPr>
          </w:pPr>
          <w:hyperlink w:anchor="_Toc195694270" w:history="1">
            <w:r w:rsidR="00436A11" w:rsidRPr="00436A11">
              <w:rPr>
                <w:rStyle w:val="Hyperlink"/>
                <w:rFonts w:cs="Arial"/>
                <w:noProof/>
              </w:rPr>
              <w:t>19.14.</w:t>
            </w:r>
            <w:r w:rsidR="00436A11" w:rsidRPr="00436A11">
              <w:rPr>
                <w:rFonts w:eastAsiaTheme="minorEastAsia"/>
                <w:noProof/>
                <w:kern w:val="2"/>
                <w:sz w:val="24"/>
                <w14:ligatures w14:val="standardContextual"/>
              </w:rPr>
              <w:tab/>
            </w:r>
            <w:r w:rsidR="00436A11" w:rsidRPr="00436A11">
              <w:rPr>
                <w:rStyle w:val="Hyperlink"/>
                <w:rFonts w:cs="Arial"/>
                <w:noProof/>
              </w:rPr>
              <w:t>SO 451 – DAŽDOVÁ KANALIZÁCIA</w:t>
            </w:r>
            <w:r w:rsidR="00436A11" w:rsidRPr="00436A11">
              <w:rPr>
                <w:noProof/>
                <w:webHidden/>
              </w:rPr>
              <w:tab/>
            </w:r>
            <w:r w:rsidR="00436A11" w:rsidRPr="00436A11">
              <w:rPr>
                <w:noProof/>
                <w:webHidden/>
              </w:rPr>
              <w:fldChar w:fldCharType="begin"/>
            </w:r>
            <w:r w:rsidR="00436A11" w:rsidRPr="00436A11">
              <w:rPr>
                <w:noProof/>
                <w:webHidden/>
              </w:rPr>
              <w:instrText xml:space="preserve"> PAGEREF _Toc195694270 \h </w:instrText>
            </w:r>
            <w:r w:rsidR="00436A11" w:rsidRPr="00436A11">
              <w:rPr>
                <w:noProof/>
                <w:webHidden/>
              </w:rPr>
            </w:r>
            <w:r w:rsidR="00436A11" w:rsidRPr="00436A11">
              <w:rPr>
                <w:noProof/>
                <w:webHidden/>
              </w:rPr>
              <w:fldChar w:fldCharType="separate"/>
            </w:r>
            <w:r w:rsidR="003E46C1">
              <w:rPr>
                <w:noProof/>
                <w:webHidden/>
              </w:rPr>
              <w:t>94</w:t>
            </w:r>
            <w:r w:rsidR="00436A11" w:rsidRPr="00436A11">
              <w:rPr>
                <w:noProof/>
                <w:webHidden/>
              </w:rPr>
              <w:fldChar w:fldCharType="end"/>
            </w:r>
          </w:hyperlink>
        </w:p>
        <w:p w14:paraId="27AE2CAB" w14:textId="104CC82E" w:rsidR="00436A11" w:rsidRPr="00436A11" w:rsidRDefault="00DE3D7F" w:rsidP="00436A11">
          <w:pPr>
            <w:pStyle w:val="TOC2"/>
            <w:rPr>
              <w:rFonts w:eastAsiaTheme="minorEastAsia"/>
              <w:noProof/>
              <w:kern w:val="2"/>
              <w:sz w:val="24"/>
              <w14:ligatures w14:val="standardContextual"/>
            </w:rPr>
          </w:pPr>
          <w:hyperlink w:anchor="_Toc195694271" w:history="1">
            <w:r w:rsidR="00436A11" w:rsidRPr="00436A11">
              <w:rPr>
                <w:rStyle w:val="Hyperlink"/>
                <w:rFonts w:cs="Arial"/>
                <w:noProof/>
              </w:rPr>
              <w:t>19.15.</w:t>
            </w:r>
            <w:r w:rsidR="00436A11" w:rsidRPr="00436A11">
              <w:rPr>
                <w:rFonts w:eastAsiaTheme="minorEastAsia"/>
                <w:noProof/>
                <w:kern w:val="2"/>
                <w:sz w:val="24"/>
                <w14:ligatures w14:val="standardContextual"/>
              </w:rPr>
              <w:tab/>
            </w:r>
            <w:r w:rsidR="00436A11" w:rsidRPr="00436A11">
              <w:rPr>
                <w:rStyle w:val="Hyperlink"/>
                <w:rFonts w:cs="Arial"/>
                <w:noProof/>
              </w:rPr>
              <w:t>SO 601 – PRELOŽKA DISTRIBUČNÉHO ROZVODU A RIS</w:t>
            </w:r>
            <w:r w:rsidR="00436A11" w:rsidRPr="00436A11">
              <w:rPr>
                <w:noProof/>
                <w:webHidden/>
              </w:rPr>
              <w:tab/>
            </w:r>
            <w:r w:rsidR="00436A11" w:rsidRPr="00436A11">
              <w:rPr>
                <w:noProof/>
                <w:webHidden/>
              </w:rPr>
              <w:fldChar w:fldCharType="begin"/>
            </w:r>
            <w:r w:rsidR="00436A11" w:rsidRPr="00436A11">
              <w:rPr>
                <w:noProof/>
                <w:webHidden/>
              </w:rPr>
              <w:instrText xml:space="preserve"> PAGEREF _Toc195694271 \h </w:instrText>
            </w:r>
            <w:r w:rsidR="00436A11" w:rsidRPr="00436A11">
              <w:rPr>
                <w:noProof/>
                <w:webHidden/>
              </w:rPr>
            </w:r>
            <w:r w:rsidR="00436A11" w:rsidRPr="00436A11">
              <w:rPr>
                <w:noProof/>
                <w:webHidden/>
              </w:rPr>
              <w:fldChar w:fldCharType="separate"/>
            </w:r>
            <w:r w:rsidR="003E46C1">
              <w:rPr>
                <w:noProof/>
                <w:webHidden/>
              </w:rPr>
              <w:t>96</w:t>
            </w:r>
            <w:r w:rsidR="00436A11" w:rsidRPr="00436A11">
              <w:rPr>
                <w:noProof/>
                <w:webHidden/>
              </w:rPr>
              <w:fldChar w:fldCharType="end"/>
            </w:r>
          </w:hyperlink>
        </w:p>
        <w:p w14:paraId="5FF45152" w14:textId="0F0C3398" w:rsidR="00436A11" w:rsidRPr="00436A11" w:rsidRDefault="00DE3D7F" w:rsidP="00436A11">
          <w:pPr>
            <w:pStyle w:val="TOC2"/>
            <w:rPr>
              <w:rFonts w:eastAsiaTheme="minorEastAsia"/>
              <w:noProof/>
              <w:kern w:val="2"/>
              <w:sz w:val="24"/>
              <w14:ligatures w14:val="standardContextual"/>
            </w:rPr>
          </w:pPr>
          <w:hyperlink w:anchor="_Toc195694272" w:history="1">
            <w:r w:rsidR="00436A11" w:rsidRPr="00436A11">
              <w:rPr>
                <w:rStyle w:val="Hyperlink"/>
                <w:rFonts w:cs="Arial"/>
                <w:noProof/>
              </w:rPr>
              <w:t>19.16.</w:t>
            </w:r>
            <w:r w:rsidR="00436A11" w:rsidRPr="00436A11">
              <w:rPr>
                <w:rFonts w:eastAsiaTheme="minorEastAsia"/>
                <w:noProof/>
                <w:kern w:val="2"/>
                <w:sz w:val="24"/>
                <w14:ligatures w14:val="standardContextual"/>
              </w:rPr>
              <w:tab/>
            </w:r>
            <w:r w:rsidR="00436A11" w:rsidRPr="00436A11">
              <w:rPr>
                <w:rStyle w:val="Hyperlink"/>
                <w:rFonts w:cs="Arial"/>
                <w:noProof/>
              </w:rPr>
              <w:t>SO 602 – PRÍPOJKA NN</w:t>
            </w:r>
            <w:r w:rsidR="00436A11" w:rsidRPr="00436A11">
              <w:rPr>
                <w:noProof/>
                <w:webHidden/>
              </w:rPr>
              <w:tab/>
            </w:r>
            <w:r w:rsidR="00436A11" w:rsidRPr="00436A11">
              <w:rPr>
                <w:noProof/>
                <w:webHidden/>
              </w:rPr>
              <w:fldChar w:fldCharType="begin"/>
            </w:r>
            <w:r w:rsidR="00436A11" w:rsidRPr="00436A11">
              <w:rPr>
                <w:noProof/>
                <w:webHidden/>
              </w:rPr>
              <w:instrText xml:space="preserve"> PAGEREF _Toc195694272 \h </w:instrText>
            </w:r>
            <w:r w:rsidR="00436A11" w:rsidRPr="00436A11">
              <w:rPr>
                <w:noProof/>
                <w:webHidden/>
              </w:rPr>
            </w:r>
            <w:r w:rsidR="00436A11" w:rsidRPr="00436A11">
              <w:rPr>
                <w:noProof/>
                <w:webHidden/>
              </w:rPr>
              <w:fldChar w:fldCharType="separate"/>
            </w:r>
            <w:r w:rsidR="003E46C1">
              <w:rPr>
                <w:noProof/>
                <w:webHidden/>
              </w:rPr>
              <w:t>103</w:t>
            </w:r>
            <w:r w:rsidR="00436A11" w:rsidRPr="00436A11">
              <w:rPr>
                <w:noProof/>
                <w:webHidden/>
              </w:rPr>
              <w:fldChar w:fldCharType="end"/>
            </w:r>
          </w:hyperlink>
        </w:p>
        <w:p w14:paraId="3AE08F48" w14:textId="1AF7549D" w:rsidR="00436A11" w:rsidRPr="00436A11" w:rsidRDefault="00DE3D7F" w:rsidP="00436A11">
          <w:pPr>
            <w:pStyle w:val="TOC2"/>
            <w:rPr>
              <w:rFonts w:eastAsiaTheme="minorEastAsia"/>
              <w:noProof/>
              <w:kern w:val="2"/>
              <w:sz w:val="24"/>
              <w14:ligatures w14:val="standardContextual"/>
            </w:rPr>
          </w:pPr>
          <w:hyperlink w:anchor="_Toc195694273" w:history="1">
            <w:r w:rsidR="00436A11" w:rsidRPr="00436A11">
              <w:rPr>
                <w:rStyle w:val="Hyperlink"/>
                <w:rFonts w:cs="Arial"/>
                <w:noProof/>
              </w:rPr>
              <w:t>19.17.</w:t>
            </w:r>
            <w:r w:rsidR="00436A11" w:rsidRPr="00436A11">
              <w:rPr>
                <w:rFonts w:eastAsiaTheme="minorEastAsia"/>
                <w:noProof/>
                <w:kern w:val="2"/>
                <w:sz w:val="24"/>
                <w14:ligatures w14:val="standardContextual"/>
              </w:rPr>
              <w:tab/>
            </w:r>
            <w:r w:rsidR="00436A11" w:rsidRPr="00436A11">
              <w:rPr>
                <w:rStyle w:val="Hyperlink"/>
                <w:rFonts w:cs="Arial"/>
                <w:noProof/>
              </w:rPr>
              <w:t>PREVÁDZKOVÝ SÚBOR – VÝŤAH</w:t>
            </w:r>
            <w:r w:rsidR="00436A11" w:rsidRPr="00436A11">
              <w:rPr>
                <w:noProof/>
                <w:webHidden/>
              </w:rPr>
              <w:tab/>
            </w:r>
            <w:r w:rsidR="00436A11" w:rsidRPr="00436A11">
              <w:rPr>
                <w:noProof/>
                <w:webHidden/>
              </w:rPr>
              <w:fldChar w:fldCharType="begin"/>
            </w:r>
            <w:r w:rsidR="00436A11" w:rsidRPr="00436A11">
              <w:rPr>
                <w:noProof/>
                <w:webHidden/>
              </w:rPr>
              <w:instrText xml:space="preserve"> PAGEREF _Toc195694273 \h </w:instrText>
            </w:r>
            <w:r w:rsidR="00436A11" w:rsidRPr="00436A11">
              <w:rPr>
                <w:noProof/>
                <w:webHidden/>
              </w:rPr>
            </w:r>
            <w:r w:rsidR="00436A11" w:rsidRPr="00436A11">
              <w:rPr>
                <w:noProof/>
                <w:webHidden/>
              </w:rPr>
              <w:fldChar w:fldCharType="separate"/>
            </w:r>
            <w:r w:rsidR="003E46C1">
              <w:rPr>
                <w:noProof/>
                <w:webHidden/>
              </w:rPr>
              <w:t>111</w:t>
            </w:r>
            <w:r w:rsidR="00436A11" w:rsidRPr="00436A11">
              <w:rPr>
                <w:noProof/>
                <w:webHidden/>
              </w:rPr>
              <w:fldChar w:fldCharType="end"/>
            </w:r>
          </w:hyperlink>
        </w:p>
        <w:p w14:paraId="53E5847D" w14:textId="4B6A9E9F" w:rsidR="00436A11" w:rsidRPr="00436A11" w:rsidRDefault="00DE3D7F" w:rsidP="00436A11">
          <w:pPr>
            <w:pStyle w:val="TOC2"/>
            <w:rPr>
              <w:rFonts w:eastAsiaTheme="minorEastAsia"/>
              <w:noProof/>
              <w:kern w:val="2"/>
              <w:sz w:val="24"/>
              <w14:ligatures w14:val="standardContextual"/>
            </w:rPr>
          </w:pPr>
          <w:hyperlink w:anchor="_Toc195694274" w:history="1">
            <w:r w:rsidR="00436A11" w:rsidRPr="00436A11">
              <w:rPr>
                <w:rStyle w:val="Hyperlink"/>
                <w:rFonts w:cs="Arial"/>
                <w:noProof/>
              </w:rPr>
              <w:t>19.18.</w:t>
            </w:r>
            <w:r w:rsidR="00436A11" w:rsidRPr="00436A11">
              <w:rPr>
                <w:rFonts w:eastAsiaTheme="minorEastAsia"/>
                <w:noProof/>
                <w:kern w:val="2"/>
                <w:sz w:val="24"/>
                <w14:ligatures w14:val="standardContextual"/>
              </w:rPr>
              <w:tab/>
            </w:r>
            <w:r w:rsidR="00436A11" w:rsidRPr="00436A11">
              <w:rPr>
                <w:rStyle w:val="Hyperlink"/>
                <w:rFonts w:cs="Arial"/>
                <w:noProof/>
              </w:rPr>
              <w:t>PROJEKT ORGANIZÁCIE VÝSTAVBY</w:t>
            </w:r>
            <w:r w:rsidR="00436A11" w:rsidRPr="00436A11">
              <w:rPr>
                <w:noProof/>
                <w:webHidden/>
              </w:rPr>
              <w:tab/>
            </w:r>
            <w:r w:rsidR="00436A11" w:rsidRPr="00436A11">
              <w:rPr>
                <w:noProof/>
                <w:webHidden/>
              </w:rPr>
              <w:fldChar w:fldCharType="begin"/>
            </w:r>
            <w:r w:rsidR="00436A11" w:rsidRPr="00436A11">
              <w:rPr>
                <w:noProof/>
                <w:webHidden/>
              </w:rPr>
              <w:instrText xml:space="preserve"> PAGEREF _Toc195694274 \h </w:instrText>
            </w:r>
            <w:r w:rsidR="00436A11" w:rsidRPr="00436A11">
              <w:rPr>
                <w:noProof/>
                <w:webHidden/>
              </w:rPr>
            </w:r>
            <w:r w:rsidR="00436A11" w:rsidRPr="00436A11">
              <w:rPr>
                <w:noProof/>
                <w:webHidden/>
              </w:rPr>
              <w:fldChar w:fldCharType="separate"/>
            </w:r>
            <w:r w:rsidR="003E46C1">
              <w:rPr>
                <w:noProof/>
                <w:webHidden/>
              </w:rPr>
              <w:t>113</w:t>
            </w:r>
            <w:r w:rsidR="00436A11" w:rsidRPr="00436A11">
              <w:rPr>
                <w:noProof/>
                <w:webHidden/>
              </w:rPr>
              <w:fldChar w:fldCharType="end"/>
            </w:r>
          </w:hyperlink>
        </w:p>
        <w:p w14:paraId="457CE1A0" w14:textId="27188641" w:rsidR="00177299" w:rsidRDefault="00177299" w:rsidP="00436A11">
          <w:pPr>
            <w:spacing w:line="276" w:lineRule="auto"/>
            <w:jc w:val="both"/>
          </w:pPr>
          <w:r w:rsidRPr="00436A11">
            <w:rPr>
              <w:rFonts w:cs="Arial"/>
              <w:b/>
              <w:bCs/>
              <w:szCs w:val="20"/>
            </w:rPr>
            <w:fldChar w:fldCharType="end"/>
          </w:r>
        </w:p>
      </w:sdtContent>
    </w:sdt>
    <w:p w14:paraId="1917816A" w14:textId="77777777" w:rsidR="00177299" w:rsidRDefault="00177299">
      <w:pPr>
        <w:spacing w:after="160" w:line="259" w:lineRule="auto"/>
      </w:pPr>
      <w:r>
        <w:br w:type="page"/>
      </w:r>
    </w:p>
    <w:p w14:paraId="7FEE5591" w14:textId="1C174084" w:rsidR="0091592C" w:rsidRPr="00E748A4" w:rsidRDefault="0091592C" w:rsidP="00E748A4">
      <w:pPr>
        <w:pStyle w:val="MIESTOR"/>
        <w:numPr>
          <w:ilvl w:val="0"/>
          <w:numId w:val="3"/>
        </w:numPr>
        <w:spacing w:before="0" w:after="0"/>
        <w:ind w:left="0" w:firstLine="0"/>
        <w:contextualSpacing/>
        <w:jc w:val="both"/>
        <w:rPr>
          <w:rFonts w:cs="Arial"/>
          <w:szCs w:val="20"/>
        </w:rPr>
      </w:pPr>
      <w:bookmarkStart w:id="0" w:name="_Toc195694230"/>
      <w:bookmarkStart w:id="1" w:name="_Hlk195521812"/>
      <w:r w:rsidRPr="00E748A4">
        <w:rPr>
          <w:rFonts w:cs="Arial"/>
          <w:szCs w:val="20"/>
        </w:rPr>
        <w:lastRenderedPageBreak/>
        <w:t>IDENTIFIKAČNÉ ÚDAJE STAVBY A INVESTORA</w:t>
      </w:r>
      <w:bookmarkEnd w:id="0"/>
    </w:p>
    <w:p w14:paraId="7555A34B" w14:textId="77777777" w:rsidR="0091592C" w:rsidRPr="00E748A4" w:rsidRDefault="0091592C" w:rsidP="00E748A4">
      <w:pPr>
        <w:autoSpaceDE w:val="0"/>
        <w:autoSpaceDN w:val="0"/>
        <w:adjustRightInd w:val="0"/>
        <w:contextualSpacing/>
        <w:jc w:val="both"/>
        <w:rPr>
          <w:rFonts w:cs="Arial"/>
          <w:szCs w:val="20"/>
        </w:rPr>
      </w:pPr>
    </w:p>
    <w:p w14:paraId="71666BC1" w14:textId="77777777" w:rsidR="0091592C" w:rsidRPr="00E748A4" w:rsidRDefault="0091592C" w:rsidP="00E748A4">
      <w:pPr>
        <w:autoSpaceDE w:val="0"/>
        <w:autoSpaceDN w:val="0"/>
        <w:adjustRightInd w:val="0"/>
        <w:contextualSpacing/>
        <w:jc w:val="both"/>
        <w:rPr>
          <w:rFonts w:cs="Arial"/>
          <w:b/>
          <w:bCs/>
          <w:szCs w:val="20"/>
        </w:rPr>
      </w:pPr>
      <w:r w:rsidRPr="00E748A4">
        <w:rPr>
          <w:rFonts w:cs="Arial"/>
          <w:b/>
          <w:bCs/>
          <w:szCs w:val="20"/>
        </w:rPr>
        <w:t>Názov stavby:</w:t>
      </w:r>
      <w:r w:rsidRPr="00E748A4">
        <w:rPr>
          <w:rFonts w:cs="Arial"/>
          <w:b/>
          <w:bCs/>
          <w:szCs w:val="20"/>
        </w:rPr>
        <w:tab/>
        <w:t xml:space="preserve">Kultúrne stredisko a knižnica Žarnovická - Rača </w:t>
      </w:r>
    </w:p>
    <w:p w14:paraId="0140C088" w14:textId="77777777" w:rsidR="0091592C" w:rsidRPr="00E748A4" w:rsidRDefault="0091592C" w:rsidP="00E748A4">
      <w:pPr>
        <w:autoSpaceDE w:val="0"/>
        <w:autoSpaceDN w:val="0"/>
        <w:adjustRightInd w:val="0"/>
        <w:contextualSpacing/>
        <w:jc w:val="both"/>
        <w:rPr>
          <w:rFonts w:cs="Arial"/>
          <w:szCs w:val="20"/>
        </w:rPr>
      </w:pPr>
    </w:p>
    <w:p w14:paraId="2C26C6CC" w14:textId="77777777" w:rsidR="0091592C" w:rsidRPr="00E748A4" w:rsidRDefault="0091592C" w:rsidP="00E748A4">
      <w:pPr>
        <w:tabs>
          <w:tab w:val="left" w:pos="3544"/>
        </w:tabs>
        <w:autoSpaceDE w:val="0"/>
        <w:autoSpaceDN w:val="0"/>
        <w:adjustRightInd w:val="0"/>
        <w:contextualSpacing/>
        <w:jc w:val="both"/>
        <w:rPr>
          <w:rFonts w:cs="Arial"/>
          <w:szCs w:val="20"/>
        </w:rPr>
      </w:pPr>
      <w:r w:rsidRPr="00E748A4">
        <w:rPr>
          <w:rFonts w:cs="Arial"/>
          <w:szCs w:val="20"/>
        </w:rPr>
        <w:t>Miesto stavby:</w:t>
      </w:r>
      <w:r w:rsidRPr="00E748A4">
        <w:rPr>
          <w:rFonts w:cs="Arial"/>
          <w:szCs w:val="20"/>
        </w:rPr>
        <w:tab/>
        <w:t>Žarnovická 9582/7, 831 06 Bratislava</w:t>
      </w:r>
    </w:p>
    <w:p w14:paraId="66A54C16" w14:textId="77777777" w:rsidR="0091592C" w:rsidRPr="00E748A4" w:rsidRDefault="0091592C" w:rsidP="00E748A4">
      <w:pPr>
        <w:autoSpaceDE w:val="0"/>
        <w:autoSpaceDN w:val="0"/>
        <w:adjustRightInd w:val="0"/>
        <w:contextualSpacing/>
        <w:jc w:val="both"/>
        <w:rPr>
          <w:rFonts w:cs="Arial"/>
          <w:color w:val="FF0000"/>
          <w:szCs w:val="20"/>
        </w:rPr>
      </w:pPr>
    </w:p>
    <w:p w14:paraId="6E64D460" w14:textId="77777777" w:rsidR="0091592C" w:rsidRPr="00E748A4" w:rsidRDefault="0091592C" w:rsidP="00E748A4">
      <w:pPr>
        <w:autoSpaceDE w:val="0"/>
        <w:autoSpaceDN w:val="0"/>
        <w:adjustRightInd w:val="0"/>
        <w:contextualSpacing/>
        <w:jc w:val="both"/>
        <w:rPr>
          <w:rFonts w:cs="Arial"/>
          <w:szCs w:val="20"/>
        </w:rPr>
      </w:pPr>
      <w:r w:rsidRPr="00E748A4">
        <w:rPr>
          <w:rFonts w:cs="Arial"/>
          <w:szCs w:val="20"/>
        </w:rPr>
        <w:t>Okres:</w:t>
      </w: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Pr="00E748A4">
        <w:rPr>
          <w:rFonts w:cs="Arial"/>
          <w:szCs w:val="20"/>
        </w:rPr>
        <w:tab/>
        <w:t>Bratislava III.</w:t>
      </w:r>
    </w:p>
    <w:p w14:paraId="2D344A15" w14:textId="77777777" w:rsidR="0091592C" w:rsidRPr="00E748A4" w:rsidRDefault="0091592C" w:rsidP="00E748A4">
      <w:pPr>
        <w:autoSpaceDE w:val="0"/>
        <w:autoSpaceDN w:val="0"/>
        <w:adjustRightInd w:val="0"/>
        <w:contextualSpacing/>
        <w:jc w:val="both"/>
        <w:rPr>
          <w:rFonts w:cs="Arial"/>
          <w:szCs w:val="20"/>
        </w:rPr>
      </w:pPr>
    </w:p>
    <w:p w14:paraId="4A0ACDFC" w14:textId="77777777" w:rsidR="0091592C" w:rsidRPr="00E748A4" w:rsidRDefault="0091592C" w:rsidP="00E748A4">
      <w:pPr>
        <w:tabs>
          <w:tab w:val="left" w:pos="3544"/>
        </w:tabs>
        <w:autoSpaceDE w:val="0"/>
        <w:autoSpaceDN w:val="0"/>
        <w:adjustRightInd w:val="0"/>
        <w:contextualSpacing/>
        <w:jc w:val="both"/>
        <w:rPr>
          <w:rFonts w:cs="Arial"/>
          <w:szCs w:val="20"/>
        </w:rPr>
      </w:pPr>
      <w:r w:rsidRPr="00E748A4">
        <w:rPr>
          <w:rFonts w:cs="Arial"/>
          <w:szCs w:val="20"/>
        </w:rPr>
        <w:t>Obec:</w:t>
      </w:r>
      <w:r w:rsidRPr="00E748A4">
        <w:rPr>
          <w:rFonts w:cs="Arial"/>
          <w:szCs w:val="20"/>
        </w:rPr>
        <w:tab/>
        <w:t>Bratislava – Rača</w:t>
      </w:r>
    </w:p>
    <w:p w14:paraId="1B8D2BE5" w14:textId="77777777" w:rsidR="0091592C" w:rsidRPr="00E748A4" w:rsidRDefault="0091592C" w:rsidP="00E748A4">
      <w:pPr>
        <w:autoSpaceDE w:val="0"/>
        <w:autoSpaceDN w:val="0"/>
        <w:adjustRightInd w:val="0"/>
        <w:contextualSpacing/>
        <w:jc w:val="both"/>
        <w:rPr>
          <w:rFonts w:cs="Arial"/>
          <w:color w:val="FF0000"/>
          <w:szCs w:val="20"/>
        </w:rPr>
      </w:pPr>
      <w:r w:rsidRPr="00E748A4">
        <w:rPr>
          <w:rFonts w:cs="Arial"/>
          <w:color w:val="FF0000"/>
          <w:szCs w:val="20"/>
        </w:rPr>
        <w:tab/>
      </w:r>
    </w:p>
    <w:p w14:paraId="11D9A086" w14:textId="77777777" w:rsidR="0091592C" w:rsidRPr="00E748A4" w:rsidRDefault="0091592C" w:rsidP="00E748A4">
      <w:pPr>
        <w:tabs>
          <w:tab w:val="left" w:pos="3544"/>
        </w:tabs>
        <w:autoSpaceDE w:val="0"/>
        <w:autoSpaceDN w:val="0"/>
        <w:adjustRightInd w:val="0"/>
        <w:contextualSpacing/>
        <w:jc w:val="both"/>
        <w:rPr>
          <w:rFonts w:cs="Arial"/>
          <w:szCs w:val="20"/>
        </w:rPr>
      </w:pPr>
      <w:r w:rsidRPr="00E748A4">
        <w:rPr>
          <w:rFonts w:cs="Arial"/>
          <w:szCs w:val="20"/>
        </w:rPr>
        <w:t>Kraj:</w:t>
      </w:r>
      <w:r w:rsidRPr="00E748A4">
        <w:rPr>
          <w:rFonts w:cs="Arial"/>
          <w:szCs w:val="20"/>
        </w:rPr>
        <w:tab/>
        <w:t>Bratislavský</w:t>
      </w:r>
    </w:p>
    <w:p w14:paraId="64EFEE39" w14:textId="77777777" w:rsidR="0091592C" w:rsidRPr="00E748A4" w:rsidRDefault="0091592C" w:rsidP="00E748A4">
      <w:pPr>
        <w:autoSpaceDE w:val="0"/>
        <w:autoSpaceDN w:val="0"/>
        <w:adjustRightInd w:val="0"/>
        <w:contextualSpacing/>
        <w:jc w:val="both"/>
        <w:rPr>
          <w:rFonts w:cs="Arial"/>
          <w:color w:val="FF0000"/>
          <w:szCs w:val="20"/>
        </w:rPr>
      </w:pPr>
      <w:r w:rsidRPr="00E748A4">
        <w:rPr>
          <w:rFonts w:cs="Arial"/>
          <w:color w:val="FF0000"/>
          <w:szCs w:val="20"/>
        </w:rPr>
        <w:tab/>
      </w:r>
    </w:p>
    <w:p w14:paraId="6392EDBA" w14:textId="77777777" w:rsidR="0091592C" w:rsidRPr="00E748A4" w:rsidRDefault="0091592C" w:rsidP="00E748A4">
      <w:pPr>
        <w:tabs>
          <w:tab w:val="left" w:pos="3544"/>
        </w:tabs>
        <w:autoSpaceDE w:val="0"/>
        <w:autoSpaceDN w:val="0"/>
        <w:adjustRightInd w:val="0"/>
        <w:contextualSpacing/>
        <w:jc w:val="both"/>
        <w:rPr>
          <w:rFonts w:cs="Arial"/>
          <w:szCs w:val="20"/>
        </w:rPr>
      </w:pPr>
      <w:r w:rsidRPr="00E748A4">
        <w:rPr>
          <w:rFonts w:cs="Arial"/>
          <w:szCs w:val="20"/>
        </w:rPr>
        <w:t>Katastrálne územie:</w:t>
      </w:r>
      <w:r w:rsidRPr="00E748A4">
        <w:rPr>
          <w:rFonts w:cs="Arial"/>
          <w:szCs w:val="20"/>
        </w:rPr>
        <w:tab/>
        <w:t>Rača</w:t>
      </w:r>
    </w:p>
    <w:p w14:paraId="16B6DD6D" w14:textId="77777777" w:rsidR="0091592C" w:rsidRPr="00E748A4" w:rsidRDefault="0091592C" w:rsidP="00E748A4">
      <w:pPr>
        <w:autoSpaceDE w:val="0"/>
        <w:autoSpaceDN w:val="0"/>
        <w:adjustRightInd w:val="0"/>
        <w:contextualSpacing/>
        <w:jc w:val="both"/>
        <w:rPr>
          <w:rFonts w:cs="Arial"/>
          <w:color w:val="FF0000"/>
          <w:szCs w:val="20"/>
        </w:rPr>
      </w:pPr>
      <w:r w:rsidRPr="00E748A4">
        <w:rPr>
          <w:rFonts w:cs="Arial"/>
          <w:color w:val="FF0000"/>
          <w:szCs w:val="20"/>
        </w:rPr>
        <w:tab/>
      </w:r>
    </w:p>
    <w:p w14:paraId="005964CF" w14:textId="77777777" w:rsidR="0091592C" w:rsidRPr="00E748A4" w:rsidRDefault="0091592C" w:rsidP="00E748A4">
      <w:pPr>
        <w:tabs>
          <w:tab w:val="left" w:pos="3544"/>
        </w:tabs>
        <w:autoSpaceDE w:val="0"/>
        <w:autoSpaceDN w:val="0"/>
        <w:adjustRightInd w:val="0"/>
        <w:contextualSpacing/>
        <w:jc w:val="both"/>
        <w:rPr>
          <w:rFonts w:cs="Arial"/>
          <w:szCs w:val="20"/>
        </w:rPr>
      </w:pPr>
      <w:r w:rsidRPr="00E748A4">
        <w:rPr>
          <w:rFonts w:cs="Arial"/>
          <w:szCs w:val="20"/>
        </w:rPr>
        <w:t>Č. súpisné:</w:t>
      </w:r>
      <w:r w:rsidRPr="00E748A4">
        <w:rPr>
          <w:rFonts w:cs="Arial"/>
          <w:szCs w:val="20"/>
        </w:rPr>
        <w:tab/>
        <w:t>9582</w:t>
      </w:r>
    </w:p>
    <w:p w14:paraId="007D143F" w14:textId="77777777" w:rsidR="0091592C" w:rsidRPr="00E748A4" w:rsidRDefault="0091592C" w:rsidP="00E748A4">
      <w:pPr>
        <w:autoSpaceDE w:val="0"/>
        <w:autoSpaceDN w:val="0"/>
        <w:adjustRightInd w:val="0"/>
        <w:contextualSpacing/>
        <w:jc w:val="both"/>
        <w:rPr>
          <w:rFonts w:cs="Arial"/>
          <w:color w:val="FF0000"/>
          <w:szCs w:val="20"/>
        </w:rPr>
      </w:pPr>
      <w:r w:rsidRPr="00E748A4">
        <w:rPr>
          <w:rFonts w:cs="Arial"/>
          <w:color w:val="FF0000"/>
          <w:szCs w:val="20"/>
        </w:rPr>
        <w:tab/>
      </w:r>
    </w:p>
    <w:p w14:paraId="597E6D75" w14:textId="77777777" w:rsidR="0091592C" w:rsidRPr="00E748A4" w:rsidRDefault="0091592C" w:rsidP="00E748A4">
      <w:pPr>
        <w:tabs>
          <w:tab w:val="left" w:pos="3544"/>
        </w:tabs>
        <w:autoSpaceDE w:val="0"/>
        <w:autoSpaceDN w:val="0"/>
        <w:adjustRightInd w:val="0"/>
        <w:contextualSpacing/>
        <w:jc w:val="both"/>
        <w:rPr>
          <w:rFonts w:cs="Arial"/>
          <w:szCs w:val="20"/>
        </w:rPr>
      </w:pPr>
      <w:r w:rsidRPr="00E748A4">
        <w:rPr>
          <w:rFonts w:cs="Arial"/>
          <w:szCs w:val="20"/>
        </w:rPr>
        <w:t>Č. listu vlastníctva:</w:t>
      </w:r>
      <w:r w:rsidRPr="00E748A4">
        <w:rPr>
          <w:rFonts w:cs="Arial"/>
          <w:szCs w:val="20"/>
        </w:rPr>
        <w:tab/>
        <w:t>1</w:t>
      </w:r>
    </w:p>
    <w:p w14:paraId="623A0F09" w14:textId="77777777" w:rsidR="0091592C" w:rsidRPr="00E748A4" w:rsidRDefault="0091592C" w:rsidP="00E748A4">
      <w:pPr>
        <w:autoSpaceDE w:val="0"/>
        <w:autoSpaceDN w:val="0"/>
        <w:adjustRightInd w:val="0"/>
        <w:contextualSpacing/>
        <w:jc w:val="both"/>
        <w:rPr>
          <w:rFonts w:cs="Arial"/>
          <w:color w:val="FF0000"/>
          <w:szCs w:val="20"/>
        </w:rPr>
      </w:pPr>
    </w:p>
    <w:p w14:paraId="685FB026" w14:textId="77777777" w:rsidR="0091592C" w:rsidRPr="00E748A4" w:rsidRDefault="0091592C" w:rsidP="00E748A4">
      <w:pPr>
        <w:tabs>
          <w:tab w:val="left" w:pos="3544"/>
        </w:tabs>
        <w:autoSpaceDE w:val="0"/>
        <w:autoSpaceDN w:val="0"/>
        <w:adjustRightInd w:val="0"/>
        <w:contextualSpacing/>
        <w:jc w:val="both"/>
        <w:rPr>
          <w:rFonts w:cs="Arial"/>
          <w:color w:val="FF0000"/>
          <w:szCs w:val="20"/>
        </w:rPr>
      </w:pPr>
      <w:r w:rsidRPr="00E748A4">
        <w:rPr>
          <w:rFonts w:cs="Arial"/>
          <w:szCs w:val="20"/>
        </w:rPr>
        <w:t>Výmera podľa LV v m</w:t>
      </w:r>
      <w:r w:rsidRPr="00E748A4">
        <w:rPr>
          <w:rFonts w:cs="Arial"/>
          <w:szCs w:val="20"/>
          <w:vertAlign w:val="superscript"/>
        </w:rPr>
        <w:t xml:space="preserve">2 </w:t>
      </w:r>
      <w:r w:rsidRPr="00E748A4">
        <w:rPr>
          <w:rFonts w:cs="Arial"/>
          <w:color w:val="FF0000"/>
          <w:szCs w:val="20"/>
        </w:rPr>
        <w:t xml:space="preserve">                        </w:t>
      </w:r>
      <w:r w:rsidRPr="00E748A4">
        <w:rPr>
          <w:rFonts w:cs="Arial"/>
          <w:color w:val="FF0000"/>
          <w:szCs w:val="20"/>
        </w:rPr>
        <w:tab/>
      </w:r>
      <w:r w:rsidRPr="00E748A4">
        <w:rPr>
          <w:rFonts w:cs="Arial"/>
          <w:szCs w:val="20"/>
        </w:rPr>
        <w:t>536 m</w:t>
      </w:r>
      <w:r w:rsidRPr="00E748A4">
        <w:rPr>
          <w:rFonts w:cs="Arial"/>
          <w:szCs w:val="20"/>
          <w:vertAlign w:val="superscript"/>
        </w:rPr>
        <w:t xml:space="preserve">2  </w:t>
      </w:r>
    </w:p>
    <w:p w14:paraId="39F58084" w14:textId="77777777" w:rsidR="0091592C" w:rsidRPr="00E748A4" w:rsidRDefault="0091592C" w:rsidP="00E748A4">
      <w:pPr>
        <w:tabs>
          <w:tab w:val="left" w:pos="3613"/>
        </w:tabs>
        <w:autoSpaceDE w:val="0"/>
        <w:autoSpaceDN w:val="0"/>
        <w:adjustRightInd w:val="0"/>
        <w:contextualSpacing/>
        <w:jc w:val="both"/>
        <w:rPr>
          <w:rFonts w:cs="Arial"/>
          <w:color w:val="FF0000"/>
          <w:szCs w:val="20"/>
        </w:rPr>
      </w:pPr>
    </w:p>
    <w:p w14:paraId="1A501236" w14:textId="77777777" w:rsidR="0091592C" w:rsidRPr="00E748A4" w:rsidRDefault="0091592C" w:rsidP="00E748A4">
      <w:pPr>
        <w:tabs>
          <w:tab w:val="left" w:pos="3544"/>
        </w:tabs>
        <w:autoSpaceDE w:val="0"/>
        <w:autoSpaceDN w:val="0"/>
        <w:adjustRightInd w:val="0"/>
        <w:contextualSpacing/>
        <w:jc w:val="both"/>
        <w:rPr>
          <w:rFonts w:cs="Arial"/>
          <w:szCs w:val="20"/>
        </w:rPr>
      </w:pPr>
      <w:r w:rsidRPr="00E748A4">
        <w:rPr>
          <w:rFonts w:cs="Arial"/>
          <w:szCs w:val="20"/>
        </w:rPr>
        <w:t xml:space="preserve">Druh stavby:                                          </w:t>
      </w:r>
      <w:r w:rsidRPr="00E748A4">
        <w:rPr>
          <w:rFonts w:cs="Arial"/>
          <w:szCs w:val="20"/>
        </w:rPr>
        <w:tab/>
        <w:t>20_Dom osvety a knižnice</w:t>
      </w:r>
    </w:p>
    <w:p w14:paraId="0CD75552" w14:textId="77777777" w:rsidR="0091592C" w:rsidRPr="00E748A4" w:rsidRDefault="0091592C" w:rsidP="00E748A4">
      <w:pPr>
        <w:tabs>
          <w:tab w:val="left" w:pos="3613"/>
        </w:tabs>
        <w:autoSpaceDE w:val="0"/>
        <w:autoSpaceDN w:val="0"/>
        <w:adjustRightInd w:val="0"/>
        <w:contextualSpacing/>
        <w:jc w:val="both"/>
        <w:rPr>
          <w:rFonts w:cs="Arial"/>
          <w:color w:val="FF0000"/>
          <w:szCs w:val="20"/>
        </w:rPr>
      </w:pPr>
    </w:p>
    <w:p w14:paraId="3BF0EB01" w14:textId="77777777" w:rsidR="0091592C" w:rsidRPr="00E748A4" w:rsidRDefault="0091592C" w:rsidP="00E748A4">
      <w:pPr>
        <w:tabs>
          <w:tab w:val="left" w:pos="3544"/>
        </w:tabs>
        <w:autoSpaceDE w:val="0"/>
        <w:autoSpaceDN w:val="0"/>
        <w:adjustRightInd w:val="0"/>
        <w:contextualSpacing/>
        <w:jc w:val="both"/>
        <w:rPr>
          <w:rFonts w:cs="Arial"/>
          <w:szCs w:val="20"/>
        </w:rPr>
      </w:pPr>
      <w:r w:rsidRPr="00E748A4">
        <w:rPr>
          <w:rFonts w:cs="Arial"/>
          <w:szCs w:val="20"/>
        </w:rPr>
        <w:t>Hlavný stavebný objekt č. parcely:          513/19</w:t>
      </w:r>
    </w:p>
    <w:p w14:paraId="24745264" w14:textId="77777777" w:rsidR="0091592C" w:rsidRPr="00E748A4" w:rsidRDefault="0091592C" w:rsidP="00E748A4">
      <w:pPr>
        <w:tabs>
          <w:tab w:val="left" w:pos="3544"/>
        </w:tabs>
        <w:autoSpaceDE w:val="0"/>
        <w:autoSpaceDN w:val="0"/>
        <w:adjustRightInd w:val="0"/>
        <w:contextualSpacing/>
        <w:jc w:val="both"/>
        <w:rPr>
          <w:rFonts w:cs="Arial"/>
          <w:szCs w:val="20"/>
        </w:rPr>
      </w:pPr>
    </w:p>
    <w:p w14:paraId="1D8995AE" w14:textId="77777777" w:rsidR="0091592C" w:rsidRPr="00E748A4" w:rsidRDefault="0091592C" w:rsidP="00E748A4">
      <w:pPr>
        <w:tabs>
          <w:tab w:val="left" w:pos="3544"/>
        </w:tabs>
        <w:autoSpaceDE w:val="0"/>
        <w:autoSpaceDN w:val="0"/>
        <w:adjustRightInd w:val="0"/>
        <w:contextualSpacing/>
        <w:jc w:val="both"/>
        <w:rPr>
          <w:rFonts w:cs="Arial"/>
          <w:szCs w:val="20"/>
        </w:rPr>
      </w:pPr>
      <w:r w:rsidRPr="00E748A4">
        <w:rPr>
          <w:rFonts w:cs="Arial"/>
          <w:szCs w:val="20"/>
        </w:rPr>
        <w:t>Inžinierske siete parcely č.:</w:t>
      </w:r>
      <w:r w:rsidRPr="00E748A4">
        <w:rPr>
          <w:rFonts w:cs="Arial"/>
          <w:szCs w:val="20"/>
        </w:rPr>
        <w:tab/>
        <w:t>513/5, 513/20, 513/21</w:t>
      </w:r>
    </w:p>
    <w:p w14:paraId="423FF566" w14:textId="77777777" w:rsidR="0091592C" w:rsidRPr="00E748A4" w:rsidRDefault="0091592C" w:rsidP="00E748A4">
      <w:pPr>
        <w:tabs>
          <w:tab w:val="left" w:pos="3544"/>
        </w:tabs>
        <w:autoSpaceDE w:val="0"/>
        <w:autoSpaceDN w:val="0"/>
        <w:adjustRightInd w:val="0"/>
        <w:contextualSpacing/>
        <w:jc w:val="both"/>
        <w:rPr>
          <w:rFonts w:cs="Arial"/>
          <w:szCs w:val="20"/>
        </w:rPr>
      </w:pPr>
    </w:p>
    <w:p w14:paraId="2AB624F2" w14:textId="77777777" w:rsidR="0091592C" w:rsidRPr="00E748A4" w:rsidRDefault="0091592C" w:rsidP="00E748A4">
      <w:pPr>
        <w:tabs>
          <w:tab w:val="left" w:pos="3544"/>
        </w:tabs>
        <w:autoSpaceDE w:val="0"/>
        <w:autoSpaceDN w:val="0"/>
        <w:adjustRightInd w:val="0"/>
        <w:contextualSpacing/>
        <w:jc w:val="both"/>
        <w:rPr>
          <w:rFonts w:cs="Arial"/>
          <w:szCs w:val="20"/>
        </w:rPr>
      </w:pPr>
      <w:r w:rsidRPr="00E748A4">
        <w:rPr>
          <w:rFonts w:cs="Arial"/>
          <w:szCs w:val="20"/>
        </w:rPr>
        <w:t>Stupeň PD:</w:t>
      </w:r>
      <w:r w:rsidRPr="00E748A4">
        <w:rPr>
          <w:rFonts w:cs="Arial"/>
          <w:szCs w:val="20"/>
        </w:rPr>
        <w:tab/>
        <w:t>Dokumentácia pre realizáciu stavby</w:t>
      </w:r>
    </w:p>
    <w:p w14:paraId="28B4180E" w14:textId="77777777" w:rsidR="0091592C" w:rsidRPr="00E748A4" w:rsidRDefault="0091592C" w:rsidP="00E748A4">
      <w:pPr>
        <w:autoSpaceDE w:val="0"/>
        <w:autoSpaceDN w:val="0"/>
        <w:adjustRightInd w:val="0"/>
        <w:contextualSpacing/>
        <w:jc w:val="both"/>
        <w:rPr>
          <w:rFonts w:cs="Arial"/>
          <w:b/>
          <w:bCs/>
          <w:color w:val="FF0000"/>
          <w:szCs w:val="20"/>
        </w:rPr>
      </w:pPr>
    </w:p>
    <w:p w14:paraId="200B9725" w14:textId="77777777" w:rsidR="0091592C" w:rsidRPr="00E748A4" w:rsidRDefault="0091592C" w:rsidP="00E748A4">
      <w:pPr>
        <w:autoSpaceDE w:val="0"/>
        <w:autoSpaceDN w:val="0"/>
        <w:adjustRightInd w:val="0"/>
        <w:contextualSpacing/>
        <w:jc w:val="both"/>
        <w:rPr>
          <w:rFonts w:cs="Arial"/>
          <w:b/>
          <w:bCs/>
          <w:color w:val="FF0000"/>
          <w:szCs w:val="20"/>
        </w:rPr>
      </w:pPr>
    </w:p>
    <w:p w14:paraId="77B239E9" w14:textId="77777777" w:rsidR="0091592C" w:rsidRPr="00E748A4" w:rsidRDefault="0091592C" w:rsidP="00E748A4">
      <w:pPr>
        <w:autoSpaceDE w:val="0"/>
        <w:autoSpaceDN w:val="0"/>
        <w:adjustRightInd w:val="0"/>
        <w:contextualSpacing/>
        <w:jc w:val="both"/>
        <w:rPr>
          <w:rFonts w:cs="Arial"/>
          <w:b/>
          <w:bCs/>
          <w:szCs w:val="20"/>
        </w:rPr>
      </w:pPr>
      <w:r w:rsidRPr="00E748A4">
        <w:rPr>
          <w:rFonts w:cs="Arial"/>
          <w:b/>
          <w:bCs/>
          <w:szCs w:val="20"/>
        </w:rPr>
        <w:t>NAVRHOVATEĽ</w:t>
      </w:r>
    </w:p>
    <w:p w14:paraId="0B6486D3" w14:textId="77777777" w:rsidR="0091592C" w:rsidRPr="00E748A4" w:rsidRDefault="0091592C" w:rsidP="00E748A4">
      <w:pPr>
        <w:autoSpaceDE w:val="0"/>
        <w:autoSpaceDN w:val="0"/>
        <w:adjustRightInd w:val="0"/>
        <w:contextualSpacing/>
        <w:jc w:val="both"/>
        <w:rPr>
          <w:rFonts w:cs="Arial"/>
          <w:b/>
          <w:bCs/>
          <w:szCs w:val="20"/>
        </w:rPr>
      </w:pPr>
      <w:r w:rsidRPr="00E748A4">
        <w:rPr>
          <w:rFonts w:cs="Arial"/>
          <w:b/>
          <w:bCs/>
          <w:szCs w:val="20"/>
        </w:rPr>
        <w:tab/>
      </w:r>
    </w:p>
    <w:p w14:paraId="2A9504C6" w14:textId="77777777" w:rsidR="0091592C" w:rsidRPr="00E748A4" w:rsidRDefault="0091592C" w:rsidP="00E748A4">
      <w:pPr>
        <w:tabs>
          <w:tab w:val="left" w:pos="3544"/>
        </w:tabs>
        <w:autoSpaceDE w:val="0"/>
        <w:autoSpaceDN w:val="0"/>
        <w:adjustRightInd w:val="0"/>
        <w:contextualSpacing/>
        <w:jc w:val="both"/>
        <w:rPr>
          <w:rFonts w:cs="Arial"/>
          <w:b/>
          <w:bCs/>
          <w:szCs w:val="20"/>
        </w:rPr>
      </w:pPr>
      <w:r w:rsidRPr="00E748A4">
        <w:rPr>
          <w:rFonts w:cs="Arial"/>
          <w:b/>
          <w:bCs/>
          <w:szCs w:val="20"/>
        </w:rPr>
        <w:t>INVESTOR:</w:t>
      </w:r>
      <w:r w:rsidRPr="00E748A4">
        <w:rPr>
          <w:rFonts w:cs="Arial"/>
          <w:b/>
          <w:bCs/>
          <w:szCs w:val="20"/>
        </w:rPr>
        <w:tab/>
        <w:t xml:space="preserve">Mestská časť Bratislava - Rača </w:t>
      </w:r>
    </w:p>
    <w:p w14:paraId="31E4FBA5" w14:textId="77777777" w:rsidR="0091592C" w:rsidRPr="00E748A4" w:rsidRDefault="0091592C" w:rsidP="00E748A4">
      <w:pPr>
        <w:autoSpaceDE w:val="0"/>
        <w:autoSpaceDN w:val="0"/>
        <w:adjustRightInd w:val="0"/>
        <w:contextualSpacing/>
        <w:jc w:val="both"/>
        <w:rPr>
          <w:rFonts w:cs="Arial"/>
          <w:b/>
          <w:bCs/>
          <w:szCs w:val="20"/>
        </w:rPr>
      </w:pPr>
      <w:r w:rsidRPr="00E748A4">
        <w:rPr>
          <w:rFonts w:cs="Arial"/>
          <w:b/>
          <w:bCs/>
          <w:szCs w:val="20"/>
        </w:rPr>
        <w:t xml:space="preserve">                                                         </w:t>
      </w:r>
      <w:r w:rsidRPr="00E748A4">
        <w:rPr>
          <w:rFonts w:cs="Arial"/>
          <w:b/>
          <w:bCs/>
          <w:szCs w:val="20"/>
        </w:rPr>
        <w:tab/>
        <w:t>Kubačova 21</w:t>
      </w:r>
    </w:p>
    <w:p w14:paraId="3896A902" w14:textId="77777777" w:rsidR="0091592C" w:rsidRPr="00E748A4" w:rsidRDefault="0091592C" w:rsidP="00E748A4">
      <w:pPr>
        <w:autoSpaceDE w:val="0"/>
        <w:autoSpaceDN w:val="0"/>
        <w:adjustRightInd w:val="0"/>
        <w:contextualSpacing/>
        <w:jc w:val="both"/>
        <w:rPr>
          <w:rFonts w:cs="Arial"/>
          <w:b/>
          <w:bCs/>
          <w:szCs w:val="20"/>
        </w:rPr>
      </w:pPr>
      <w:r w:rsidRPr="00E748A4">
        <w:rPr>
          <w:rFonts w:cs="Arial"/>
          <w:b/>
          <w:bCs/>
          <w:szCs w:val="20"/>
        </w:rPr>
        <w:t xml:space="preserve">                                                         </w:t>
      </w:r>
      <w:r w:rsidRPr="00E748A4">
        <w:rPr>
          <w:rFonts w:cs="Arial"/>
          <w:b/>
          <w:bCs/>
          <w:szCs w:val="20"/>
        </w:rPr>
        <w:tab/>
        <w:t>831 06 Bratislava - Rača</w:t>
      </w:r>
      <w:r w:rsidRPr="00E748A4">
        <w:rPr>
          <w:rFonts w:cs="Arial"/>
          <w:color w:val="FF0000"/>
          <w:szCs w:val="20"/>
        </w:rPr>
        <w:tab/>
      </w:r>
      <w:r w:rsidRPr="00E748A4">
        <w:rPr>
          <w:rFonts w:cs="Arial"/>
          <w:color w:val="FF0000"/>
          <w:szCs w:val="20"/>
        </w:rPr>
        <w:tab/>
      </w:r>
    </w:p>
    <w:p w14:paraId="06DE70D2" w14:textId="77777777" w:rsidR="0091592C" w:rsidRPr="00E748A4" w:rsidRDefault="0091592C" w:rsidP="00E748A4">
      <w:pPr>
        <w:autoSpaceDE w:val="0"/>
        <w:autoSpaceDN w:val="0"/>
        <w:adjustRightInd w:val="0"/>
        <w:contextualSpacing/>
        <w:jc w:val="both"/>
        <w:rPr>
          <w:rFonts w:cs="Arial"/>
          <w:b/>
          <w:bCs/>
          <w:szCs w:val="20"/>
        </w:rPr>
      </w:pPr>
    </w:p>
    <w:p w14:paraId="1E9AD985" w14:textId="77777777" w:rsidR="0091592C" w:rsidRPr="00E748A4" w:rsidRDefault="0091592C" w:rsidP="00E748A4">
      <w:pPr>
        <w:contextualSpacing/>
        <w:jc w:val="both"/>
        <w:rPr>
          <w:rFonts w:cs="Arial"/>
          <w:b/>
          <w:color w:val="0D0D0D"/>
          <w:szCs w:val="20"/>
        </w:rPr>
      </w:pPr>
      <w:r w:rsidRPr="00E748A4">
        <w:rPr>
          <w:rFonts w:cs="Arial"/>
          <w:b/>
          <w:bCs/>
          <w:szCs w:val="20"/>
        </w:rPr>
        <w:t>GENERÁLNY PROJEKTANT:</w:t>
      </w:r>
      <w:r w:rsidRPr="00E748A4">
        <w:rPr>
          <w:rFonts w:cs="Arial"/>
          <w:b/>
          <w:bCs/>
          <w:szCs w:val="20"/>
        </w:rPr>
        <w:tab/>
      </w:r>
      <w:r w:rsidRPr="00E748A4">
        <w:rPr>
          <w:rFonts w:cs="Arial"/>
          <w:b/>
          <w:bCs/>
          <w:szCs w:val="20"/>
        </w:rPr>
        <w:tab/>
      </w:r>
      <w:r w:rsidRPr="00E748A4">
        <w:rPr>
          <w:rFonts w:cs="Arial"/>
          <w:b/>
          <w:color w:val="0D0D0D"/>
          <w:szCs w:val="20"/>
        </w:rPr>
        <w:t>young.s architekti s.r.o.</w:t>
      </w:r>
    </w:p>
    <w:p w14:paraId="359783C1" w14:textId="77777777" w:rsidR="0091592C" w:rsidRPr="00E748A4" w:rsidRDefault="0091592C" w:rsidP="00E748A4">
      <w:pPr>
        <w:contextualSpacing/>
        <w:jc w:val="both"/>
        <w:rPr>
          <w:rFonts w:cs="Arial"/>
          <w:bCs/>
          <w:color w:val="0D0D0D"/>
          <w:szCs w:val="20"/>
        </w:rPr>
      </w:pPr>
      <w:r w:rsidRPr="00E748A4">
        <w:rPr>
          <w:rFonts w:cs="Arial"/>
          <w:b/>
          <w:color w:val="0D0D0D"/>
          <w:szCs w:val="20"/>
        </w:rPr>
        <w:tab/>
      </w:r>
      <w:r w:rsidRPr="00E748A4">
        <w:rPr>
          <w:rFonts w:cs="Arial"/>
          <w:b/>
          <w:color w:val="0D0D0D"/>
          <w:szCs w:val="20"/>
        </w:rPr>
        <w:tab/>
      </w:r>
      <w:r w:rsidRPr="00E748A4">
        <w:rPr>
          <w:rFonts w:cs="Arial"/>
          <w:b/>
          <w:color w:val="0D0D0D"/>
          <w:szCs w:val="20"/>
        </w:rPr>
        <w:tab/>
      </w:r>
      <w:r w:rsidRPr="00E748A4">
        <w:rPr>
          <w:rFonts w:cs="Arial"/>
          <w:b/>
          <w:color w:val="0D0D0D"/>
          <w:szCs w:val="20"/>
        </w:rPr>
        <w:tab/>
      </w:r>
      <w:r w:rsidRPr="00E748A4">
        <w:rPr>
          <w:rFonts w:cs="Arial"/>
          <w:b/>
          <w:color w:val="0D0D0D"/>
          <w:szCs w:val="20"/>
        </w:rPr>
        <w:tab/>
      </w:r>
      <w:r w:rsidRPr="00E748A4">
        <w:rPr>
          <w:rFonts w:cs="Arial"/>
          <w:bCs/>
          <w:color w:val="0D0D0D"/>
          <w:szCs w:val="20"/>
        </w:rPr>
        <w:t>Béžova 3960/8</w:t>
      </w:r>
    </w:p>
    <w:p w14:paraId="10A6650C" w14:textId="77777777" w:rsidR="0091592C" w:rsidRPr="00E748A4" w:rsidRDefault="0091592C" w:rsidP="00E748A4">
      <w:pPr>
        <w:ind w:left="2832" w:firstLine="708"/>
        <w:contextualSpacing/>
        <w:jc w:val="both"/>
        <w:rPr>
          <w:rFonts w:cs="Arial"/>
          <w:bCs/>
          <w:color w:val="0D0D0D"/>
          <w:szCs w:val="20"/>
        </w:rPr>
      </w:pPr>
      <w:r w:rsidRPr="00E748A4">
        <w:rPr>
          <w:rFonts w:cs="Arial"/>
          <w:bCs/>
          <w:color w:val="0D0D0D"/>
          <w:szCs w:val="20"/>
        </w:rPr>
        <w:t>851 07 Bratislava - Petržalka</w:t>
      </w:r>
    </w:p>
    <w:p w14:paraId="5A7F4058" w14:textId="77777777" w:rsidR="0091592C" w:rsidRPr="00E748A4" w:rsidRDefault="0091592C" w:rsidP="00E748A4">
      <w:pPr>
        <w:autoSpaceDE w:val="0"/>
        <w:autoSpaceDN w:val="0"/>
        <w:adjustRightInd w:val="0"/>
        <w:contextualSpacing/>
        <w:jc w:val="both"/>
        <w:rPr>
          <w:rFonts w:cs="Arial"/>
          <w:szCs w:val="20"/>
          <w:highlight w:val="yellow"/>
        </w:rPr>
      </w:pPr>
    </w:p>
    <w:p w14:paraId="5ED458A4" w14:textId="77777777" w:rsidR="0091592C" w:rsidRPr="00E748A4" w:rsidRDefault="0091592C" w:rsidP="00E748A4">
      <w:pPr>
        <w:contextualSpacing/>
        <w:jc w:val="both"/>
        <w:rPr>
          <w:rFonts w:cs="Arial"/>
          <w:color w:val="000000"/>
          <w:szCs w:val="20"/>
        </w:rPr>
      </w:pPr>
      <w:r w:rsidRPr="00E748A4">
        <w:rPr>
          <w:rFonts w:cs="Arial"/>
          <w:b/>
          <w:bCs/>
          <w:szCs w:val="20"/>
        </w:rPr>
        <w:t>ZODPOVEDNÝ PROJEKTANT:</w:t>
      </w:r>
      <w:r w:rsidRPr="00E748A4">
        <w:rPr>
          <w:rFonts w:cs="Arial"/>
          <w:b/>
          <w:bCs/>
          <w:szCs w:val="20"/>
        </w:rPr>
        <w:tab/>
      </w:r>
      <w:r w:rsidRPr="00E748A4">
        <w:rPr>
          <w:rFonts w:cs="Arial"/>
          <w:color w:val="000000"/>
          <w:szCs w:val="20"/>
        </w:rPr>
        <w:t>Ing.arch Jozef Bátor, PhD.</w:t>
      </w:r>
    </w:p>
    <w:p w14:paraId="13598245" w14:textId="77777777" w:rsidR="0091592C" w:rsidRPr="00E748A4" w:rsidRDefault="0091592C" w:rsidP="00E748A4">
      <w:pPr>
        <w:shd w:val="clear" w:color="auto" w:fill="FFFFFF"/>
        <w:ind w:left="2832" w:firstLine="708"/>
        <w:contextualSpacing/>
        <w:jc w:val="both"/>
        <w:rPr>
          <w:rFonts w:cs="Arial"/>
          <w:szCs w:val="20"/>
        </w:rPr>
      </w:pPr>
      <w:r w:rsidRPr="00E748A4">
        <w:rPr>
          <w:rFonts w:cs="Arial"/>
          <w:szCs w:val="20"/>
        </w:rPr>
        <w:t xml:space="preserve">Email: </w:t>
      </w:r>
      <w:r w:rsidRPr="00E748A4">
        <w:rPr>
          <w:rFonts w:cs="Arial"/>
          <w:bCs/>
          <w:szCs w:val="20"/>
          <w:shd w:val="clear" w:color="auto" w:fill="FFFFFF"/>
        </w:rPr>
        <w:t>bator@youngsarchitekti.sk</w:t>
      </w:r>
    </w:p>
    <w:p w14:paraId="6BE739C0" w14:textId="77777777" w:rsidR="0091592C" w:rsidRPr="00E748A4" w:rsidRDefault="0091592C" w:rsidP="00E748A4">
      <w:pPr>
        <w:shd w:val="clear" w:color="auto" w:fill="FFFFFF"/>
        <w:contextualSpacing/>
        <w:jc w:val="both"/>
        <w:rPr>
          <w:rFonts w:cs="Arial"/>
          <w:szCs w:val="20"/>
        </w:rPr>
      </w:pPr>
      <w:r w:rsidRPr="00E748A4">
        <w:rPr>
          <w:rFonts w:cs="Arial"/>
          <w:color w:val="0D0D0D"/>
          <w:szCs w:val="20"/>
        </w:rPr>
        <w:tab/>
      </w:r>
      <w:r w:rsidRPr="00E748A4">
        <w:rPr>
          <w:rFonts w:cs="Arial"/>
          <w:color w:val="0D0D0D"/>
          <w:szCs w:val="20"/>
        </w:rPr>
        <w:tab/>
      </w:r>
      <w:r w:rsidRPr="00E748A4">
        <w:rPr>
          <w:rFonts w:cs="Arial"/>
          <w:color w:val="0D0D0D"/>
          <w:szCs w:val="20"/>
        </w:rPr>
        <w:tab/>
      </w:r>
      <w:r w:rsidRPr="00E748A4">
        <w:rPr>
          <w:rFonts w:cs="Arial"/>
          <w:color w:val="0D0D0D"/>
          <w:szCs w:val="20"/>
        </w:rPr>
        <w:tab/>
      </w:r>
      <w:r w:rsidRPr="00E748A4">
        <w:rPr>
          <w:rFonts w:cs="Arial"/>
          <w:color w:val="0D0D0D"/>
          <w:szCs w:val="20"/>
        </w:rPr>
        <w:tab/>
        <w:t>Mob</w:t>
      </w:r>
      <w:r w:rsidRPr="00E748A4">
        <w:rPr>
          <w:rFonts w:cs="Arial"/>
          <w:szCs w:val="20"/>
        </w:rPr>
        <w:t>.: +421 908 959 826</w:t>
      </w:r>
    </w:p>
    <w:p w14:paraId="209F6CCB" w14:textId="77777777" w:rsidR="0091592C" w:rsidRPr="00E748A4" w:rsidRDefault="0091592C" w:rsidP="00E748A4">
      <w:pPr>
        <w:contextualSpacing/>
        <w:jc w:val="both"/>
        <w:rPr>
          <w:rFonts w:cs="Arial"/>
          <w:color w:val="000000"/>
          <w:szCs w:val="20"/>
        </w:rPr>
      </w:pPr>
    </w:p>
    <w:p w14:paraId="1F1D6CE8" w14:textId="77777777" w:rsidR="0091592C" w:rsidRPr="00E748A4" w:rsidRDefault="0091592C" w:rsidP="00E748A4">
      <w:pPr>
        <w:contextualSpacing/>
        <w:jc w:val="both"/>
        <w:rPr>
          <w:rFonts w:cs="Arial"/>
          <w:b/>
          <w:bCs/>
          <w:szCs w:val="20"/>
        </w:rPr>
      </w:pPr>
    </w:p>
    <w:p w14:paraId="46E7CCDC" w14:textId="77777777" w:rsidR="0091592C" w:rsidRPr="00E748A4" w:rsidRDefault="0091592C" w:rsidP="00E748A4">
      <w:pPr>
        <w:contextualSpacing/>
        <w:jc w:val="both"/>
        <w:rPr>
          <w:rFonts w:cs="Arial"/>
          <w:color w:val="000000"/>
          <w:szCs w:val="20"/>
        </w:rPr>
      </w:pPr>
      <w:r w:rsidRPr="00E748A4">
        <w:rPr>
          <w:rFonts w:cs="Arial"/>
          <w:b/>
          <w:bCs/>
          <w:szCs w:val="20"/>
        </w:rPr>
        <w:t>HLAVNÝ INŽINIER PROJETKU:</w:t>
      </w:r>
      <w:r w:rsidRPr="00E748A4">
        <w:rPr>
          <w:rFonts w:cs="Arial"/>
          <w:b/>
          <w:bCs/>
          <w:szCs w:val="20"/>
        </w:rPr>
        <w:tab/>
      </w:r>
      <w:r w:rsidRPr="00E748A4">
        <w:rPr>
          <w:rFonts w:cs="Arial"/>
          <w:color w:val="000000"/>
          <w:szCs w:val="20"/>
        </w:rPr>
        <w:t>Ing. Ján Majerník</w:t>
      </w:r>
    </w:p>
    <w:p w14:paraId="45AADFD3" w14:textId="77777777" w:rsidR="0091592C" w:rsidRPr="00E748A4" w:rsidRDefault="0091592C" w:rsidP="00E748A4">
      <w:pPr>
        <w:shd w:val="clear" w:color="auto" w:fill="FFFFFF"/>
        <w:ind w:left="2832" w:firstLine="708"/>
        <w:contextualSpacing/>
        <w:jc w:val="both"/>
        <w:rPr>
          <w:rFonts w:cs="Arial"/>
          <w:szCs w:val="20"/>
        </w:rPr>
      </w:pPr>
      <w:r w:rsidRPr="00E748A4">
        <w:rPr>
          <w:rFonts w:cs="Arial"/>
          <w:szCs w:val="20"/>
        </w:rPr>
        <w:t xml:space="preserve">Email: </w:t>
      </w:r>
      <w:r w:rsidRPr="00E748A4">
        <w:rPr>
          <w:rFonts w:cs="Arial"/>
          <w:bCs/>
          <w:szCs w:val="20"/>
          <w:shd w:val="clear" w:color="auto" w:fill="FFFFFF"/>
        </w:rPr>
        <w:t>jan@miestor.sk</w:t>
      </w:r>
    </w:p>
    <w:p w14:paraId="47597B91" w14:textId="31013195" w:rsidR="0091592C" w:rsidRDefault="0091592C" w:rsidP="00E748A4">
      <w:pPr>
        <w:shd w:val="clear" w:color="auto" w:fill="FFFFFF"/>
        <w:contextualSpacing/>
        <w:jc w:val="both"/>
        <w:rPr>
          <w:rFonts w:cs="Arial"/>
          <w:szCs w:val="20"/>
        </w:rPr>
      </w:pPr>
      <w:r w:rsidRPr="00E748A4">
        <w:rPr>
          <w:rFonts w:cs="Arial"/>
          <w:color w:val="0D0D0D"/>
          <w:szCs w:val="20"/>
        </w:rPr>
        <w:tab/>
      </w:r>
      <w:r w:rsidRPr="00E748A4">
        <w:rPr>
          <w:rFonts w:cs="Arial"/>
          <w:color w:val="0D0D0D"/>
          <w:szCs w:val="20"/>
        </w:rPr>
        <w:tab/>
      </w:r>
      <w:r w:rsidRPr="00E748A4">
        <w:rPr>
          <w:rFonts w:cs="Arial"/>
          <w:color w:val="0D0D0D"/>
          <w:szCs w:val="20"/>
        </w:rPr>
        <w:tab/>
      </w:r>
      <w:r w:rsidRPr="00E748A4">
        <w:rPr>
          <w:rFonts w:cs="Arial"/>
          <w:color w:val="0D0D0D"/>
          <w:szCs w:val="20"/>
        </w:rPr>
        <w:tab/>
      </w:r>
      <w:r w:rsidRPr="00E748A4">
        <w:rPr>
          <w:rFonts w:cs="Arial"/>
          <w:color w:val="0D0D0D"/>
          <w:szCs w:val="20"/>
        </w:rPr>
        <w:tab/>
        <w:t>Mob</w:t>
      </w:r>
      <w:r w:rsidRPr="00E748A4">
        <w:rPr>
          <w:rFonts w:cs="Arial"/>
          <w:szCs w:val="20"/>
        </w:rPr>
        <w:t>.: +421 902 311</w:t>
      </w:r>
      <w:r w:rsidR="00A70F12">
        <w:rPr>
          <w:rFonts w:cs="Arial"/>
          <w:szCs w:val="20"/>
        </w:rPr>
        <w:t> </w:t>
      </w:r>
      <w:r w:rsidRPr="00E748A4">
        <w:rPr>
          <w:rFonts w:cs="Arial"/>
          <w:szCs w:val="20"/>
        </w:rPr>
        <w:t>435</w:t>
      </w:r>
    </w:p>
    <w:p w14:paraId="68E17443" w14:textId="77777777" w:rsidR="00A70F12" w:rsidRDefault="00A70F12" w:rsidP="00E748A4">
      <w:pPr>
        <w:shd w:val="clear" w:color="auto" w:fill="FFFFFF"/>
        <w:contextualSpacing/>
        <w:jc w:val="both"/>
        <w:rPr>
          <w:rFonts w:cs="Arial"/>
          <w:szCs w:val="20"/>
        </w:rPr>
      </w:pPr>
    </w:p>
    <w:p w14:paraId="37B31317" w14:textId="77777777" w:rsidR="00A70F12" w:rsidRDefault="00A70F12" w:rsidP="00A70F12">
      <w:pPr>
        <w:shd w:val="clear" w:color="auto" w:fill="FFFFFF"/>
        <w:jc w:val="both"/>
        <w:rPr>
          <w:rFonts w:cs="Arial"/>
          <w:szCs w:val="20"/>
        </w:rPr>
      </w:pPr>
      <w:r>
        <w:rPr>
          <w:rFonts w:cs="Arial"/>
          <w:b/>
          <w:bCs/>
          <w:szCs w:val="20"/>
        </w:rPr>
        <w:t>VYPRACOVAL:</w:t>
      </w:r>
      <w:r>
        <w:rPr>
          <w:rFonts w:cs="Arial"/>
          <w:b/>
          <w:bCs/>
          <w:szCs w:val="20"/>
        </w:rPr>
        <w:tab/>
      </w:r>
      <w:r>
        <w:rPr>
          <w:rFonts w:cs="Arial"/>
          <w:szCs w:val="20"/>
        </w:rPr>
        <w:tab/>
      </w:r>
      <w:r>
        <w:rPr>
          <w:rFonts w:cs="Arial"/>
          <w:szCs w:val="20"/>
        </w:rPr>
        <w:tab/>
        <w:t>Ing. Lukáš Friedel</w:t>
      </w:r>
    </w:p>
    <w:p w14:paraId="6BF0391D" w14:textId="77777777" w:rsidR="00A70F12" w:rsidRDefault="00A70F12" w:rsidP="00A70F12">
      <w:pPr>
        <w:shd w:val="clear" w:color="auto" w:fill="FFFFFF"/>
        <w:jc w:val="both"/>
        <w:rPr>
          <w:rFonts w:cs="Arial"/>
          <w:bCs/>
          <w:szCs w:val="20"/>
          <w:shd w:val="clear" w:color="auto" w:fill="FFFFFF"/>
        </w:rPr>
      </w:pPr>
      <w:r>
        <w:rPr>
          <w:rFonts w:cs="Arial"/>
          <w:szCs w:val="20"/>
        </w:rPr>
        <w:tab/>
      </w:r>
      <w:r>
        <w:rPr>
          <w:rFonts w:cs="Arial"/>
          <w:szCs w:val="20"/>
        </w:rPr>
        <w:tab/>
      </w:r>
      <w:r>
        <w:rPr>
          <w:rFonts w:cs="Arial"/>
          <w:szCs w:val="20"/>
        </w:rPr>
        <w:tab/>
      </w:r>
      <w:r>
        <w:rPr>
          <w:rFonts w:cs="Arial"/>
          <w:szCs w:val="20"/>
        </w:rPr>
        <w:tab/>
      </w:r>
      <w:r>
        <w:rPr>
          <w:rFonts w:cs="Arial"/>
          <w:szCs w:val="20"/>
        </w:rPr>
        <w:tab/>
        <w:t>Email: lukas</w:t>
      </w:r>
      <w:r>
        <w:rPr>
          <w:rFonts w:cs="Arial"/>
          <w:bCs/>
          <w:szCs w:val="20"/>
          <w:shd w:val="clear" w:color="auto" w:fill="FFFFFF"/>
        </w:rPr>
        <w:t>@miestor.sk</w:t>
      </w:r>
    </w:p>
    <w:p w14:paraId="2265E50F" w14:textId="15D7E22B" w:rsidR="00A70F12" w:rsidRPr="00E748A4" w:rsidRDefault="00A70F12" w:rsidP="00E748A4">
      <w:pPr>
        <w:shd w:val="clear" w:color="auto" w:fill="FFFFFF"/>
        <w:jc w:val="both"/>
        <w:rPr>
          <w:rFonts w:cs="Arial"/>
          <w:szCs w:val="20"/>
        </w:rPr>
      </w:pPr>
      <w:r>
        <w:rPr>
          <w:rFonts w:cs="Arial"/>
          <w:bCs/>
          <w:szCs w:val="20"/>
          <w:shd w:val="clear" w:color="auto" w:fill="FFFFFF"/>
        </w:rPr>
        <w:tab/>
      </w:r>
      <w:r>
        <w:rPr>
          <w:rFonts w:cs="Arial"/>
          <w:bCs/>
          <w:szCs w:val="20"/>
          <w:shd w:val="clear" w:color="auto" w:fill="FFFFFF"/>
        </w:rPr>
        <w:tab/>
      </w:r>
      <w:r>
        <w:rPr>
          <w:rFonts w:cs="Arial"/>
          <w:bCs/>
          <w:szCs w:val="20"/>
          <w:shd w:val="clear" w:color="auto" w:fill="FFFFFF"/>
        </w:rPr>
        <w:tab/>
      </w:r>
      <w:r>
        <w:rPr>
          <w:rFonts w:cs="Arial"/>
          <w:bCs/>
          <w:szCs w:val="20"/>
          <w:shd w:val="clear" w:color="auto" w:fill="FFFFFF"/>
        </w:rPr>
        <w:tab/>
      </w:r>
      <w:r>
        <w:rPr>
          <w:rFonts w:cs="Arial"/>
          <w:bCs/>
          <w:szCs w:val="20"/>
          <w:shd w:val="clear" w:color="auto" w:fill="FFFFFF"/>
        </w:rPr>
        <w:tab/>
        <w:t>Mob.: +421 901 776 657</w:t>
      </w:r>
    </w:p>
    <w:p w14:paraId="4EE64251" w14:textId="77777777" w:rsidR="0091592C" w:rsidRPr="00E748A4" w:rsidRDefault="0091592C" w:rsidP="00E748A4">
      <w:pPr>
        <w:autoSpaceDE w:val="0"/>
        <w:autoSpaceDN w:val="0"/>
        <w:adjustRightInd w:val="0"/>
        <w:contextualSpacing/>
        <w:jc w:val="both"/>
        <w:rPr>
          <w:rFonts w:cs="Arial"/>
          <w:szCs w:val="20"/>
          <w:highlight w:val="yellow"/>
        </w:rPr>
      </w:pPr>
    </w:p>
    <w:p w14:paraId="728AF2B1" w14:textId="77777777" w:rsidR="0091592C" w:rsidRPr="00E748A4" w:rsidRDefault="0091592C" w:rsidP="00E748A4">
      <w:pPr>
        <w:contextualSpacing/>
        <w:jc w:val="both"/>
        <w:rPr>
          <w:rFonts w:cs="Arial"/>
          <w:color w:val="000000"/>
          <w:szCs w:val="20"/>
        </w:rPr>
      </w:pPr>
      <w:r w:rsidRPr="00E748A4">
        <w:rPr>
          <w:rFonts w:cs="Arial"/>
          <w:b/>
          <w:bCs/>
          <w:szCs w:val="20"/>
        </w:rPr>
        <w:t>AUTORI PROJEKTU</w:t>
      </w:r>
      <w:r w:rsidRPr="00E748A4">
        <w:rPr>
          <w:rFonts w:cs="Arial"/>
          <w:b/>
          <w:bCs/>
          <w:szCs w:val="20"/>
        </w:rPr>
        <w:tab/>
      </w:r>
      <w:r w:rsidRPr="00E748A4">
        <w:rPr>
          <w:rFonts w:cs="Arial"/>
          <w:b/>
          <w:bCs/>
          <w:szCs w:val="20"/>
        </w:rPr>
        <w:tab/>
      </w:r>
      <w:r w:rsidRPr="00E748A4">
        <w:rPr>
          <w:rFonts w:cs="Arial"/>
          <w:b/>
          <w:bCs/>
          <w:szCs w:val="20"/>
        </w:rPr>
        <w:tab/>
      </w:r>
      <w:r w:rsidRPr="00E748A4">
        <w:rPr>
          <w:rFonts w:cs="Arial"/>
          <w:color w:val="000000"/>
          <w:szCs w:val="20"/>
        </w:rPr>
        <w:t>Ing. arch. Jozef Bátor, PhD.</w:t>
      </w:r>
    </w:p>
    <w:p w14:paraId="578D6543" w14:textId="77777777" w:rsidR="0091592C" w:rsidRPr="00E748A4" w:rsidRDefault="0091592C" w:rsidP="00E748A4">
      <w:pPr>
        <w:contextualSpacing/>
        <w:jc w:val="both"/>
        <w:rPr>
          <w:rFonts w:cs="Arial"/>
          <w:color w:val="000000"/>
          <w:szCs w:val="20"/>
        </w:rPr>
      </w:pPr>
      <w:r w:rsidRPr="00E748A4">
        <w:rPr>
          <w:rFonts w:cs="Arial"/>
          <w:color w:val="000000"/>
          <w:szCs w:val="20"/>
        </w:rPr>
        <w:tab/>
      </w:r>
      <w:r w:rsidRPr="00E748A4">
        <w:rPr>
          <w:rFonts w:cs="Arial"/>
          <w:color w:val="000000"/>
          <w:szCs w:val="20"/>
        </w:rPr>
        <w:tab/>
      </w:r>
      <w:r w:rsidRPr="00E748A4">
        <w:rPr>
          <w:rFonts w:cs="Arial"/>
          <w:color w:val="000000"/>
          <w:szCs w:val="20"/>
        </w:rPr>
        <w:tab/>
      </w:r>
      <w:r w:rsidRPr="00E748A4">
        <w:rPr>
          <w:rFonts w:cs="Arial"/>
          <w:color w:val="000000"/>
          <w:szCs w:val="20"/>
        </w:rPr>
        <w:tab/>
      </w:r>
      <w:r w:rsidRPr="00E748A4">
        <w:rPr>
          <w:rFonts w:cs="Arial"/>
          <w:color w:val="000000"/>
          <w:szCs w:val="20"/>
        </w:rPr>
        <w:tab/>
        <w:t>Ing. arch. Tomáš Medlen</w:t>
      </w:r>
    </w:p>
    <w:p w14:paraId="6672AA02" w14:textId="77777777" w:rsidR="0091592C" w:rsidRPr="00E748A4" w:rsidRDefault="0091592C" w:rsidP="00E748A4">
      <w:pPr>
        <w:contextualSpacing/>
        <w:jc w:val="both"/>
        <w:rPr>
          <w:rFonts w:cs="Arial"/>
          <w:color w:val="000000"/>
          <w:szCs w:val="20"/>
        </w:rPr>
      </w:pPr>
      <w:r w:rsidRPr="00E748A4">
        <w:rPr>
          <w:rFonts w:cs="Arial"/>
          <w:color w:val="000000"/>
          <w:szCs w:val="20"/>
        </w:rPr>
        <w:tab/>
      </w:r>
      <w:r w:rsidRPr="00E748A4">
        <w:rPr>
          <w:rFonts w:cs="Arial"/>
          <w:color w:val="000000"/>
          <w:szCs w:val="20"/>
        </w:rPr>
        <w:tab/>
      </w:r>
      <w:r w:rsidRPr="00E748A4">
        <w:rPr>
          <w:rFonts w:cs="Arial"/>
          <w:color w:val="000000"/>
          <w:szCs w:val="20"/>
        </w:rPr>
        <w:tab/>
      </w:r>
      <w:r w:rsidRPr="00E748A4">
        <w:rPr>
          <w:rFonts w:cs="Arial"/>
          <w:color w:val="000000"/>
          <w:szCs w:val="20"/>
        </w:rPr>
        <w:tab/>
      </w:r>
      <w:r w:rsidRPr="00E748A4">
        <w:rPr>
          <w:rFonts w:cs="Arial"/>
          <w:color w:val="000000"/>
          <w:szCs w:val="20"/>
        </w:rPr>
        <w:tab/>
        <w:t>Ing. arch. Michaela Perejdová</w:t>
      </w:r>
    </w:p>
    <w:p w14:paraId="57F0F36E" w14:textId="77777777" w:rsidR="0091592C" w:rsidRPr="00E748A4" w:rsidRDefault="0091592C" w:rsidP="00E748A4">
      <w:pPr>
        <w:autoSpaceDE w:val="0"/>
        <w:autoSpaceDN w:val="0"/>
        <w:adjustRightInd w:val="0"/>
        <w:contextualSpacing/>
        <w:jc w:val="both"/>
        <w:rPr>
          <w:rFonts w:cs="Arial"/>
          <w:szCs w:val="20"/>
          <w:highlight w:val="yellow"/>
        </w:rPr>
      </w:pPr>
    </w:p>
    <w:p w14:paraId="51B7A198" w14:textId="77777777" w:rsidR="0091592C" w:rsidRPr="00E748A4" w:rsidRDefault="0091592C" w:rsidP="00E748A4">
      <w:pPr>
        <w:autoSpaceDE w:val="0"/>
        <w:autoSpaceDN w:val="0"/>
        <w:adjustRightInd w:val="0"/>
        <w:contextualSpacing/>
        <w:jc w:val="both"/>
        <w:rPr>
          <w:rFonts w:cs="Arial"/>
          <w:szCs w:val="20"/>
        </w:rPr>
      </w:pPr>
      <w:r w:rsidRPr="00E748A4">
        <w:rPr>
          <w:rFonts w:cs="Arial"/>
          <w:b/>
          <w:bCs/>
          <w:szCs w:val="20"/>
        </w:rPr>
        <w:t>STUPEŇ PROJEKTU:</w:t>
      </w:r>
      <w:r w:rsidRPr="00E748A4">
        <w:rPr>
          <w:rFonts w:cs="Arial"/>
          <w:szCs w:val="20"/>
        </w:rPr>
        <w:t xml:space="preserve"> </w:t>
      </w:r>
      <w:r w:rsidRPr="00E748A4">
        <w:rPr>
          <w:rFonts w:cs="Arial"/>
          <w:szCs w:val="20"/>
        </w:rPr>
        <w:tab/>
      </w:r>
      <w:r w:rsidRPr="00E748A4">
        <w:rPr>
          <w:rFonts w:cs="Arial"/>
          <w:szCs w:val="20"/>
        </w:rPr>
        <w:tab/>
      </w:r>
      <w:r w:rsidRPr="00E748A4">
        <w:rPr>
          <w:rFonts w:cs="Arial"/>
          <w:szCs w:val="20"/>
        </w:rPr>
        <w:tab/>
        <w:t>DOKUMENTÁCIA PRE REALIZÁCIU STAVBY</w:t>
      </w:r>
    </w:p>
    <w:p w14:paraId="0CBF2DDF" w14:textId="77777777" w:rsidR="0091592C" w:rsidRPr="00E748A4" w:rsidRDefault="0091592C" w:rsidP="00E748A4">
      <w:pPr>
        <w:autoSpaceDE w:val="0"/>
        <w:autoSpaceDN w:val="0"/>
        <w:adjustRightInd w:val="0"/>
        <w:contextualSpacing/>
        <w:jc w:val="both"/>
        <w:rPr>
          <w:rFonts w:cs="Arial"/>
          <w:szCs w:val="20"/>
        </w:rPr>
      </w:pPr>
      <w:r w:rsidRPr="00E748A4">
        <w:rPr>
          <w:rFonts w:cs="Arial"/>
          <w:b/>
          <w:bCs/>
          <w:szCs w:val="20"/>
        </w:rPr>
        <w:t>TYP STAVBY:</w:t>
      </w:r>
      <w:r w:rsidRPr="00E748A4">
        <w:rPr>
          <w:rFonts w:cs="Arial"/>
          <w:szCs w:val="20"/>
        </w:rPr>
        <w:tab/>
      </w:r>
      <w:r w:rsidRPr="00E748A4">
        <w:rPr>
          <w:rFonts w:cs="Arial"/>
          <w:szCs w:val="20"/>
        </w:rPr>
        <w:tab/>
      </w:r>
      <w:r w:rsidRPr="00E748A4">
        <w:rPr>
          <w:rFonts w:cs="Arial"/>
          <w:szCs w:val="20"/>
        </w:rPr>
        <w:tab/>
      </w:r>
      <w:r w:rsidRPr="00E748A4">
        <w:rPr>
          <w:rFonts w:cs="Arial"/>
          <w:szCs w:val="20"/>
        </w:rPr>
        <w:tab/>
        <w:t>Rekonštrukcia</w:t>
      </w:r>
    </w:p>
    <w:p w14:paraId="1D4F7BD6" w14:textId="77777777" w:rsidR="0091592C" w:rsidRPr="00E748A4" w:rsidRDefault="0091592C" w:rsidP="00E748A4">
      <w:pPr>
        <w:autoSpaceDE w:val="0"/>
        <w:autoSpaceDN w:val="0"/>
        <w:adjustRightInd w:val="0"/>
        <w:contextualSpacing/>
        <w:jc w:val="both"/>
        <w:rPr>
          <w:rFonts w:cs="Arial"/>
          <w:szCs w:val="20"/>
        </w:rPr>
      </w:pPr>
      <w:r w:rsidRPr="00E748A4">
        <w:rPr>
          <w:rFonts w:cs="Arial"/>
          <w:b/>
          <w:bCs/>
          <w:szCs w:val="20"/>
        </w:rPr>
        <w:t>DÁTUM:</w:t>
      </w:r>
      <w:r w:rsidRPr="00E748A4">
        <w:rPr>
          <w:rFonts w:cs="Arial"/>
          <w:b/>
          <w:bCs/>
          <w:szCs w:val="20"/>
        </w:rPr>
        <w:tab/>
      </w:r>
      <w:r w:rsidRPr="00E748A4">
        <w:rPr>
          <w:rFonts w:cs="Arial"/>
          <w:b/>
          <w:bCs/>
          <w:szCs w:val="20"/>
        </w:rPr>
        <w:tab/>
        <w:t xml:space="preserve"> </w:t>
      </w:r>
      <w:r w:rsidRPr="00E748A4">
        <w:rPr>
          <w:rFonts w:cs="Arial"/>
          <w:b/>
          <w:bCs/>
          <w:szCs w:val="20"/>
        </w:rPr>
        <w:tab/>
      </w:r>
      <w:r w:rsidRPr="00E748A4">
        <w:rPr>
          <w:rFonts w:cs="Arial"/>
          <w:b/>
          <w:bCs/>
          <w:szCs w:val="20"/>
        </w:rPr>
        <w:tab/>
      </w:r>
      <w:r w:rsidRPr="00E748A4">
        <w:rPr>
          <w:rFonts w:cs="Arial"/>
          <w:szCs w:val="20"/>
        </w:rPr>
        <w:t>Marec 2025</w:t>
      </w:r>
    </w:p>
    <w:p w14:paraId="5CA1E3CB" w14:textId="6A508C22" w:rsidR="0091592C" w:rsidRPr="00E748A4" w:rsidRDefault="0091592C" w:rsidP="00E748A4">
      <w:pPr>
        <w:pStyle w:val="MIESTOR"/>
        <w:numPr>
          <w:ilvl w:val="0"/>
          <w:numId w:val="3"/>
        </w:numPr>
        <w:spacing w:before="0" w:after="0"/>
        <w:ind w:left="0" w:firstLine="0"/>
        <w:contextualSpacing/>
        <w:jc w:val="both"/>
        <w:rPr>
          <w:rFonts w:cs="Arial"/>
          <w:szCs w:val="20"/>
        </w:rPr>
      </w:pPr>
      <w:bookmarkStart w:id="2" w:name="_Toc195694231"/>
      <w:bookmarkEnd w:id="1"/>
      <w:r w:rsidRPr="00E748A4">
        <w:rPr>
          <w:rFonts w:cs="Arial"/>
          <w:szCs w:val="20"/>
        </w:rPr>
        <w:lastRenderedPageBreak/>
        <w:t>ODBORNÁ SPOLUPRÁCA</w:t>
      </w:r>
      <w:bookmarkEnd w:id="2"/>
      <w:r w:rsidRPr="00E748A4">
        <w:rPr>
          <w:rFonts w:cs="Arial"/>
          <w:szCs w:val="20"/>
        </w:rPr>
        <w:t xml:space="preserve"> </w:t>
      </w:r>
    </w:p>
    <w:p w14:paraId="49ACDC5B" w14:textId="77777777" w:rsidR="0091592C" w:rsidRPr="00E748A4" w:rsidRDefault="0091592C" w:rsidP="00E748A4">
      <w:pPr>
        <w:contextualSpacing/>
        <w:jc w:val="both"/>
        <w:rPr>
          <w:rFonts w:cs="Arial"/>
          <w:szCs w:val="20"/>
        </w:rPr>
      </w:pPr>
      <w:r w:rsidRPr="00E748A4">
        <w:rPr>
          <w:rFonts w:cs="Arial"/>
          <w:b/>
          <w:bCs/>
          <w:szCs w:val="20"/>
        </w:rPr>
        <w:tab/>
      </w:r>
      <w:r w:rsidRPr="00E748A4">
        <w:rPr>
          <w:rFonts w:cs="Arial"/>
          <w:b/>
          <w:bCs/>
          <w:szCs w:val="20"/>
        </w:rPr>
        <w:tab/>
      </w:r>
      <w:r w:rsidRPr="00E748A4">
        <w:rPr>
          <w:rFonts w:cs="Arial"/>
          <w:b/>
          <w:bCs/>
          <w:szCs w:val="20"/>
        </w:rPr>
        <w:tab/>
      </w:r>
      <w:r w:rsidRPr="00E748A4">
        <w:rPr>
          <w:rFonts w:cs="Arial"/>
          <w:b/>
          <w:bCs/>
          <w:szCs w:val="20"/>
        </w:rPr>
        <w:tab/>
      </w:r>
      <w:r w:rsidRPr="00E748A4">
        <w:rPr>
          <w:rFonts w:cs="Arial"/>
          <w:b/>
          <w:bCs/>
          <w:szCs w:val="20"/>
        </w:rPr>
        <w:tab/>
      </w:r>
    </w:p>
    <w:tbl>
      <w:tblPr>
        <w:tblW w:w="0" w:type="auto"/>
        <w:tblLook w:val="04A0" w:firstRow="1" w:lastRow="0" w:firstColumn="1" w:lastColumn="0" w:noHBand="0" w:noVBand="1"/>
      </w:tblPr>
      <w:tblGrid>
        <w:gridCol w:w="3050"/>
        <w:gridCol w:w="3106"/>
        <w:gridCol w:w="2916"/>
      </w:tblGrid>
      <w:tr w:rsidR="0091592C" w:rsidRPr="00E748A4" w14:paraId="7C38BE49" w14:textId="77777777" w:rsidTr="00754442">
        <w:tc>
          <w:tcPr>
            <w:tcW w:w="10124" w:type="dxa"/>
            <w:gridSpan w:val="3"/>
            <w:shd w:val="clear" w:color="auto" w:fill="auto"/>
          </w:tcPr>
          <w:p w14:paraId="078E6155" w14:textId="0C9473B2" w:rsidR="0091592C" w:rsidRPr="00E748A4" w:rsidRDefault="0091592C" w:rsidP="00E748A4">
            <w:pPr>
              <w:contextualSpacing/>
              <w:jc w:val="both"/>
              <w:rPr>
                <w:rFonts w:eastAsia="Calibri" w:cs="Arial"/>
                <w:b/>
                <w:bCs/>
                <w:szCs w:val="20"/>
              </w:rPr>
            </w:pPr>
            <w:r w:rsidRPr="00E748A4">
              <w:rPr>
                <w:rFonts w:eastAsia="Calibri" w:cs="Arial"/>
                <w:b/>
                <w:bCs/>
                <w:szCs w:val="20"/>
              </w:rPr>
              <w:t>STAVEBNÉ RIEŠENIE</w:t>
            </w:r>
          </w:p>
        </w:tc>
      </w:tr>
      <w:tr w:rsidR="0091592C" w:rsidRPr="00E748A4" w14:paraId="13379463" w14:textId="77777777" w:rsidTr="00754442">
        <w:tc>
          <w:tcPr>
            <w:tcW w:w="3374" w:type="dxa"/>
            <w:shd w:val="clear" w:color="auto" w:fill="auto"/>
          </w:tcPr>
          <w:p w14:paraId="27E8F081" w14:textId="77777777" w:rsidR="0091592C" w:rsidRPr="00E748A4" w:rsidRDefault="0091592C" w:rsidP="00E748A4">
            <w:pPr>
              <w:contextualSpacing/>
              <w:jc w:val="both"/>
              <w:rPr>
                <w:rFonts w:eastAsia="Calibri" w:cs="Arial"/>
                <w:b/>
                <w:bCs/>
                <w:color w:val="000000"/>
                <w:szCs w:val="20"/>
              </w:rPr>
            </w:pPr>
            <w:r w:rsidRPr="00E748A4">
              <w:rPr>
                <w:rFonts w:eastAsia="Calibri" w:cs="Arial"/>
                <w:color w:val="000000"/>
                <w:szCs w:val="20"/>
              </w:rPr>
              <w:t>miestor s.r.o.</w:t>
            </w:r>
          </w:p>
        </w:tc>
        <w:tc>
          <w:tcPr>
            <w:tcW w:w="3375" w:type="dxa"/>
            <w:shd w:val="clear" w:color="auto" w:fill="auto"/>
          </w:tcPr>
          <w:p w14:paraId="2E5F539D" w14:textId="77777777" w:rsidR="0091592C" w:rsidRPr="00E748A4" w:rsidRDefault="0091592C" w:rsidP="00E748A4">
            <w:pPr>
              <w:contextualSpacing/>
              <w:jc w:val="both"/>
              <w:rPr>
                <w:rFonts w:eastAsia="Calibri" w:cs="Arial"/>
                <w:b/>
                <w:bCs/>
                <w:color w:val="000000"/>
                <w:szCs w:val="20"/>
              </w:rPr>
            </w:pPr>
            <w:r w:rsidRPr="00E748A4">
              <w:rPr>
                <w:rFonts w:eastAsia="Calibri" w:cs="Arial"/>
                <w:color w:val="000000"/>
                <w:szCs w:val="20"/>
              </w:rPr>
              <w:t>Ing. Ján Majerník</w:t>
            </w:r>
          </w:p>
        </w:tc>
        <w:tc>
          <w:tcPr>
            <w:tcW w:w="3375" w:type="dxa"/>
            <w:shd w:val="clear" w:color="auto" w:fill="auto"/>
          </w:tcPr>
          <w:p w14:paraId="1A178435" w14:textId="77777777" w:rsidR="0091592C" w:rsidRPr="00E748A4" w:rsidRDefault="0091592C" w:rsidP="00E748A4">
            <w:pPr>
              <w:contextualSpacing/>
              <w:jc w:val="both"/>
              <w:rPr>
                <w:rFonts w:eastAsia="Calibri" w:cs="Arial"/>
                <w:b/>
                <w:bCs/>
                <w:color w:val="000000"/>
                <w:szCs w:val="20"/>
              </w:rPr>
            </w:pPr>
          </w:p>
        </w:tc>
      </w:tr>
      <w:tr w:rsidR="0091592C" w:rsidRPr="00E748A4" w14:paraId="2B9A70F7" w14:textId="77777777" w:rsidTr="0091592C">
        <w:trPr>
          <w:trHeight w:val="110"/>
        </w:trPr>
        <w:tc>
          <w:tcPr>
            <w:tcW w:w="3374" w:type="dxa"/>
            <w:shd w:val="clear" w:color="auto" w:fill="auto"/>
          </w:tcPr>
          <w:p w14:paraId="5644571B" w14:textId="77777777" w:rsidR="0091592C" w:rsidRPr="00E748A4" w:rsidRDefault="0091592C" w:rsidP="00E748A4">
            <w:pPr>
              <w:contextualSpacing/>
              <w:jc w:val="both"/>
              <w:rPr>
                <w:rFonts w:eastAsia="Calibri" w:cs="Arial"/>
                <w:color w:val="000000"/>
                <w:szCs w:val="20"/>
              </w:rPr>
            </w:pPr>
            <w:r w:rsidRPr="00E748A4">
              <w:rPr>
                <w:rFonts w:eastAsia="Calibri" w:cs="Arial"/>
                <w:color w:val="000000"/>
                <w:szCs w:val="20"/>
              </w:rPr>
              <w:t>Račianska 78</w:t>
            </w:r>
          </w:p>
        </w:tc>
        <w:tc>
          <w:tcPr>
            <w:tcW w:w="3375" w:type="dxa"/>
            <w:shd w:val="clear" w:color="auto" w:fill="auto"/>
          </w:tcPr>
          <w:p w14:paraId="16CE890B" w14:textId="77777777" w:rsidR="0091592C" w:rsidRPr="00E748A4" w:rsidRDefault="0091592C" w:rsidP="00E748A4">
            <w:pPr>
              <w:contextualSpacing/>
              <w:jc w:val="both"/>
              <w:rPr>
                <w:rFonts w:eastAsia="Calibri" w:cs="Arial"/>
                <w:b/>
                <w:bCs/>
                <w:color w:val="000000"/>
                <w:szCs w:val="20"/>
              </w:rPr>
            </w:pPr>
            <w:r w:rsidRPr="00E748A4">
              <w:rPr>
                <w:rFonts w:eastAsia="Calibri" w:cs="Arial"/>
                <w:color w:val="000000"/>
                <w:szCs w:val="20"/>
              </w:rPr>
              <w:t>jan@miesto.sk</w:t>
            </w:r>
          </w:p>
        </w:tc>
        <w:tc>
          <w:tcPr>
            <w:tcW w:w="3375" w:type="dxa"/>
            <w:shd w:val="clear" w:color="auto" w:fill="auto"/>
          </w:tcPr>
          <w:p w14:paraId="0C6C237F" w14:textId="77777777" w:rsidR="0091592C" w:rsidRPr="00E748A4" w:rsidRDefault="0091592C" w:rsidP="00E748A4">
            <w:pPr>
              <w:contextualSpacing/>
              <w:jc w:val="both"/>
              <w:rPr>
                <w:rFonts w:eastAsia="Calibri" w:cs="Arial"/>
                <w:b/>
                <w:bCs/>
                <w:color w:val="000000"/>
                <w:szCs w:val="20"/>
              </w:rPr>
            </w:pPr>
          </w:p>
        </w:tc>
      </w:tr>
      <w:tr w:rsidR="0091592C" w:rsidRPr="00E748A4" w14:paraId="25D689C2" w14:textId="77777777" w:rsidTr="00754442">
        <w:tc>
          <w:tcPr>
            <w:tcW w:w="3374" w:type="dxa"/>
            <w:shd w:val="clear" w:color="auto" w:fill="auto"/>
          </w:tcPr>
          <w:p w14:paraId="5EEC858D" w14:textId="77777777" w:rsidR="0091592C" w:rsidRPr="00E748A4" w:rsidRDefault="0091592C" w:rsidP="00E748A4">
            <w:pPr>
              <w:contextualSpacing/>
              <w:jc w:val="both"/>
              <w:rPr>
                <w:rFonts w:eastAsia="Calibri" w:cs="Arial"/>
                <w:b/>
                <w:bCs/>
                <w:color w:val="000000"/>
                <w:szCs w:val="20"/>
              </w:rPr>
            </w:pPr>
            <w:r w:rsidRPr="00E748A4">
              <w:rPr>
                <w:rFonts w:eastAsia="Calibri" w:cs="Arial"/>
                <w:color w:val="000000"/>
                <w:szCs w:val="20"/>
              </w:rPr>
              <w:t>831 02 Bratislava</w:t>
            </w:r>
          </w:p>
        </w:tc>
        <w:tc>
          <w:tcPr>
            <w:tcW w:w="3375" w:type="dxa"/>
            <w:shd w:val="clear" w:color="auto" w:fill="auto"/>
          </w:tcPr>
          <w:p w14:paraId="32CC598D" w14:textId="77777777" w:rsidR="0091592C" w:rsidRPr="00E748A4" w:rsidRDefault="0091592C" w:rsidP="00E748A4">
            <w:pPr>
              <w:contextualSpacing/>
              <w:jc w:val="both"/>
              <w:rPr>
                <w:rFonts w:eastAsia="Calibri" w:cs="Arial"/>
                <w:color w:val="000000"/>
                <w:szCs w:val="20"/>
              </w:rPr>
            </w:pPr>
            <w:r w:rsidRPr="00E748A4">
              <w:rPr>
                <w:rFonts w:eastAsia="Calibri" w:cs="Arial"/>
                <w:color w:val="000000"/>
                <w:szCs w:val="20"/>
              </w:rPr>
              <w:t>+421 902 311 435</w:t>
            </w:r>
          </w:p>
        </w:tc>
        <w:tc>
          <w:tcPr>
            <w:tcW w:w="3375" w:type="dxa"/>
            <w:shd w:val="clear" w:color="auto" w:fill="auto"/>
          </w:tcPr>
          <w:p w14:paraId="64943C34" w14:textId="77777777" w:rsidR="0091592C" w:rsidRPr="00E748A4" w:rsidRDefault="0091592C" w:rsidP="00E748A4">
            <w:pPr>
              <w:contextualSpacing/>
              <w:jc w:val="both"/>
              <w:rPr>
                <w:rFonts w:eastAsia="Calibri" w:cs="Arial"/>
                <w:b/>
                <w:bCs/>
                <w:color w:val="000000"/>
                <w:szCs w:val="20"/>
              </w:rPr>
            </w:pPr>
          </w:p>
        </w:tc>
      </w:tr>
    </w:tbl>
    <w:p w14:paraId="326F9C69" w14:textId="77777777" w:rsidR="0091592C" w:rsidRPr="00E748A4" w:rsidRDefault="0091592C" w:rsidP="00E748A4">
      <w:pPr>
        <w:contextualSpacing/>
        <w:jc w:val="both"/>
        <w:rPr>
          <w:rFonts w:cs="Arial"/>
          <w:b/>
          <w:bCs/>
          <w:color w:val="000000"/>
          <w:szCs w:val="20"/>
        </w:rPr>
      </w:pPr>
      <w:r w:rsidRPr="00E748A4">
        <w:rPr>
          <w:rFonts w:cs="Arial"/>
          <w:b/>
          <w:bCs/>
          <w:color w:val="000000"/>
          <w:szCs w:val="20"/>
        </w:rPr>
        <w:t xml:space="preserve">  </w:t>
      </w:r>
    </w:p>
    <w:p w14:paraId="7ED0462D" w14:textId="77777777" w:rsidR="0091592C" w:rsidRPr="00E748A4" w:rsidRDefault="0091592C" w:rsidP="00E748A4">
      <w:pPr>
        <w:contextualSpacing/>
        <w:jc w:val="both"/>
        <w:rPr>
          <w:rFonts w:cs="Arial"/>
          <w:b/>
          <w:bCs/>
          <w:color w:val="000000"/>
          <w:szCs w:val="20"/>
        </w:rPr>
      </w:pPr>
    </w:p>
    <w:tbl>
      <w:tblPr>
        <w:tblW w:w="0" w:type="auto"/>
        <w:tblLook w:val="04A0" w:firstRow="1" w:lastRow="0" w:firstColumn="1" w:lastColumn="0" w:noHBand="0" w:noVBand="1"/>
      </w:tblPr>
      <w:tblGrid>
        <w:gridCol w:w="3001"/>
        <w:gridCol w:w="3206"/>
        <w:gridCol w:w="2865"/>
      </w:tblGrid>
      <w:tr w:rsidR="0091592C" w:rsidRPr="00E748A4" w14:paraId="6E7A91C2" w14:textId="77777777" w:rsidTr="00754442">
        <w:tc>
          <w:tcPr>
            <w:tcW w:w="9073" w:type="dxa"/>
            <w:gridSpan w:val="3"/>
            <w:shd w:val="clear" w:color="auto" w:fill="auto"/>
          </w:tcPr>
          <w:p w14:paraId="17212AFB" w14:textId="77777777" w:rsidR="0091592C" w:rsidRPr="00E748A4" w:rsidRDefault="0091592C" w:rsidP="00E748A4">
            <w:pPr>
              <w:contextualSpacing/>
              <w:jc w:val="both"/>
              <w:rPr>
                <w:rFonts w:eastAsia="Calibri" w:cs="Arial"/>
                <w:b/>
                <w:bCs/>
                <w:szCs w:val="20"/>
              </w:rPr>
            </w:pPr>
            <w:r w:rsidRPr="00E748A4">
              <w:rPr>
                <w:rFonts w:eastAsia="Calibri" w:cs="Arial"/>
                <w:b/>
                <w:bCs/>
                <w:szCs w:val="20"/>
              </w:rPr>
              <w:t>STATIKA</w:t>
            </w:r>
          </w:p>
        </w:tc>
      </w:tr>
      <w:tr w:rsidR="0091592C" w:rsidRPr="00E748A4" w14:paraId="320DA4E5" w14:textId="77777777" w:rsidTr="00754442">
        <w:tc>
          <w:tcPr>
            <w:tcW w:w="3023" w:type="dxa"/>
            <w:shd w:val="clear" w:color="auto" w:fill="auto"/>
          </w:tcPr>
          <w:p w14:paraId="6F36B09E" w14:textId="77777777" w:rsidR="0091592C" w:rsidRPr="00E748A4" w:rsidRDefault="0091592C" w:rsidP="00E748A4">
            <w:pPr>
              <w:contextualSpacing/>
              <w:jc w:val="both"/>
              <w:rPr>
                <w:rFonts w:eastAsia="Calibri" w:cs="Arial"/>
                <w:color w:val="000000"/>
                <w:szCs w:val="20"/>
              </w:rPr>
            </w:pPr>
            <w:r w:rsidRPr="00E748A4">
              <w:rPr>
                <w:rFonts w:eastAsia="Calibri" w:cs="Arial"/>
                <w:color w:val="000000"/>
                <w:szCs w:val="20"/>
              </w:rPr>
              <w:t>Ing. Pavol Drha</w:t>
            </w:r>
          </w:p>
        </w:tc>
        <w:tc>
          <w:tcPr>
            <w:tcW w:w="3155" w:type="dxa"/>
            <w:shd w:val="clear" w:color="auto" w:fill="auto"/>
          </w:tcPr>
          <w:p w14:paraId="20228208" w14:textId="77777777" w:rsidR="0091592C" w:rsidRPr="00E748A4" w:rsidRDefault="0091592C" w:rsidP="00E748A4">
            <w:pPr>
              <w:contextualSpacing/>
              <w:jc w:val="both"/>
              <w:rPr>
                <w:rFonts w:eastAsia="Calibri" w:cs="Arial"/>
                <w:b/>
                <w:bCs/>
                <w:color w:val="000000"/>
                <w:szCs w:val="20"/>
              </w:rPr>
            </w:pPr>
            <w:r w:rsidRPr="00E748A4">
              <w:rPr>
                <w:rFonts w:eastAsia="Calibri" w:cs="Arial"/>
                <w:color w:val="000000"/>
                <w:szCs w:val="20"/>
              </w:rPr>
              <w:t>Ing. Pavol Drha</w:t>
            </w:r>
          </w:p>
        </w:tc>
        <w:tc>
          <w:tcPr>
            <w:tcW w:w="2895" w:type="dxa"/>
            <w:shd w:val="clear" w:color="auto" w:fill="auto"/>
          </w:tcPr>
          <w:p w14:paraId="66E31E48" w14:textId="77777777" w:rsidR="0091592C" w:rsidRPr="00E748A4" w:rsidRDefault="0091592C" w:rsidP="00E748A4">
            <w:pPr>
              <w:contextualSpacing/>
              <w:jc w:val="both"/>
              <w:rPr>
                <w:rFonts w:eastAsia="Calibri" w:cs="Arial"/>
                <w:b/>
                <w:bCs/>
                <w:szCs w:val="20"/>
              </w:rPr>
            </w:pPr>
          </w:p>
        </w:tc>
      </w:tr>
      <w:tr w:rsidR="0091592C" w:rsidRPr="00E748A4" w14:paraId="62D59659" w14:textId="77777777" w:rsidTr="00754442">
        <w:tc>
          <w:tcPr>
            <w:tcW w:w="3023" w:type="dxa"/>
            <w:shd w:val="clear" w:color="auto" w:fill="auto"/>
          </w:tcPr>
          <w:p w14:paraId="507BBEE1" w14:textId="77777777" w:rsidR="0091592C" w:rsidRPr="00E748A4" w:rsidRDefault="0091592C" w:rsidP="00E748A4">
            <w:pPr>
              <w:contextualSpacing/>
              <w:jc w:val="both"/>
              <w:rPr>
                <w:rFonts w:eastAsia="Calibri" w:cs="Arial"/>
                <w:b/>
                <w:bCs/>
                <w:color w:val="000000"/>
                <w:szCs w:val="20"/>
              </w:rPr>
            </w:pPr>
            <w:r w:rsidRPr="00E748A4">
              <w:rPr>
                <w:rFonts w:eastAsia="Calibri" w:cs="Arial"/>
                <w:color w:val="000000"/>
                <w:szCs w:val="20"/>
              </w:rPr>
              <w:t>Gogoľova 18</w:t>
            </w:r>
          </w:p>
        </w:tc>
        <w:tc>
          <w:tcPr>
            <w:tcW w:w="3155" w:type="dxa"/>
            <w:shd w:val="clear" w:color="auto" w:fill="auto"/>
          </w:tcPr>
          <w:p w14:paraId="3656A7D6" w14:textId="77777777" w:rsidR="0091592C" w:rsidRPr="00E748A4" w:rsidRDefault="0091592C" w:rsidP="00E748A4">
            <w:pPr>
              <w:contextualSpacing/>
              <w:jc w:val="both"/>
              <w:rPr>
                <w:rFonts w:eastAsia="Calibri" w:cs="Arial"/>
                <w:b/>
                <w:bCs/>
                <w:color w:val="000000"/>
                <w:szCs w:val="20"/>
              </w:rPr>
            </w:pPr>
            <w:r w:rsidRPr="00E748A4">
              <w:rPr>
                <w:rFonts w:eastAsia="Calibri" w:cs="Arial"/>
                <w:color w:val="000000"/>
                <w:szCs w:val="20"/>
              </w:rPr>
              <w:t>pavol.drha@gmail.com</w:t>
            </w:r>
          </w:p>
        </w:tc>
        <w:tc>
          <w:tcPr>
            <w:tcW w:w="2895" w:type="dxa"/>
            <w:shd w:val="clear" w:color="auto" w:fill="auto"/>
          </w:tcPr>
          <w:p w14:paraId="35719E60" w14:textId="77777777" w:rsidR="0091592C" w:rsidRPr="00E748A4" w:rsidRDefault="0091592C" w:rsidP="00E748A4">
            <w:pPr>
              <w:contextualSpacing/>
              <w:jc w:val="both"/>
              <w:rPr>
                <w:rFonts w:eastAsia="Calibri" w:cs="Arial"/>
                <w:b/>
                <w:bCs/>
                <w:szCs w:val="20"/>
              </w:rPr>
            </w:pPr>
          </w:p>
        </w:tc>
      </w:tr>
      <w:tr w:rsidR="0091592C" w:rsidRPr="00E748A4" w14:paraId="6F97C2A1" w14:textId="77777777" w:rsidTr="00754442">
        <w:tc>
          <w:tcPr>
            <w:tcW w:w="3023" w:type="dxa"/>
            <w:shd w:val="clear" w:color="auto" w:fill="auto"/>
          </w:tcPr>
          <w:p w14:paraId="36F5CD7E" w14:textId="77777777" w:rsidR="0091592C" w:rsidRPr="00E748A4" w:rsidRDefault="0091592C" w:rsidP="00E748A4">
            <w:pPr>
              <w:contextualSpacing/>
              <w:jc w:val="both"/>
              <w:rPr>
                <w:rFonts w:eastAsia="Calibri" w:cs="Arial"/>
                <w:color w:val="000000"/>
                <w:szCs w:val="20"/>
              </w:rPr>
            </w:pPr>
            <w:r w:rsidRPr="00E748A4">
              <w:rPr>
                <w:rFonts w:eastAsia="Calibri" w:cs="Arial"/>
                <w:color w:val="000000"/>
                <w:szCs w:val="20"/>
              </w:rPr>
              <w:t>852 02 Bratislava</w:t>
            </w:r>
          </w:p>
        </w:tc>
        <w:tc>
          <w:tcPr>
            <w:tcW w:w="3155" w:type="dxa"/>
            <w:shd w:val="clear" w:color="auto" w:fill="auto"/>
          </w:tcPr>
          <w:p w14:paraId="0ED9299A" w14:textId="77777777" w:rsidR="0091592C" w:rsidRPr="00E748A4" w:rsidRDefault="0091592C" w:rsidP="00E748A4">
            <w:pPr>
              <w:contextualSpacing/>
              <w:jc w:val="both"/>
              <w:rPr>
                <w:rFonts w:eastAsia="Calibri" w:cs="Arial"/>
                <w:color w:val="000000"/>
                <w:szCs w:val="20"/>
              </w:rPr>
            </w:pPr>
            <w:r w:rsidRPr="00E748A4">
              <w:rPr>
                <w:rFonts w:eastAsia="Calibri" w:cs="Arial"/>
                <w:color w:val="000000"/>
                <w:szCs w:val="20"/>
              </w:rPr>
              <w:t>+421 907 093 162</w:t>
            </w:r>
          </w:p>
          <w:p w14:paraId="3C1DAFB8" w14:textId="77777777" w:rsidR="0091592C" w:rsidRPr="00E748A4" w:rsidRDefault="0091592C" w:rsidP="00E748A4">
            <w:pPr>
              <w:contextualSpacing/>
              <w:jc w:val="both"/>
              <w:rPr>
                <w:rFonts w:eastAsia="Calibri" w:cs="Arial"/>
                <w:color w:val="000000"/>
                <w:szCs w:val="20"/>
              </w:rPr>
            </w:pPr>
          </w:p>
          <w:p w14:paraId="59EAF737" w14:textId="77777777" w:rsidR="0091592C" w:rsidRPr="00E748A4" w:rsidRDefault="0091592C" w:rsidP="00E748A4">
            <w:pPr>
              <w:contextualSpacing/>
              <w:jc w:val="both"/>
              <w:rPr>
                <w:rFonts w:eastAsia="Calibri" w:cs="Arial"/>
                <w:color w:val="000000"/>
                <w:szCs w:val="20"/>
              </w:rPr>
            </w:pPr>
          </w:p>
        </w:tc>
        <w:tc>
          <w:tcPr>
            <w:tcW w:w="2895" w:type="dxa"/>
            <w:shd w:val="clear" w:color="auto" w:fill="auto"/>
          </w:tcPr>
          <w:p w14:paraId="261ADCDD" w14:textId="77777777" w:rsidR="0091592C" w:rsidRPr="00E748A4" w:rsidRDefault="0091592C" w:rsidP="00E748A4">
            <w:pPr>
              <w:contextualSpacing/>
              <w:jc w:val="both"/>
              <w:rPr>
                <w:rFonts w:eastAsia="Calibri" w:cs="Arial"/>
                <w:b/>
                <w:bCs/>
                <w:szCs w:val="20"/>
              </w:rPr>
            </w:pPr>
          </w:p>
        </w:tc>
      </w:tr>
      <w:tr w:rsidR="0091592C" w:rsidRPr="00E748A4" w14:paraId="5E6F64F2" w14:textId="77777777" w:rsidTr="00754442">
        <w:tc>
          <w:tcPr>
            <w:tcW w:w="9073" w:type="dxa"/>
            <w:gridSpan w:val="3"/>
            <w:shd w:val="clear" w:color="auto" w:fill="auto"/>
          </w:tcPr>
          <w:p w14:paraId="2C128B1B" w14:textId="77777777" w:rsidR="0091592C" w:rsidRPr="00E748A4" w:rsidRDefault="0091592C" w:rsidP="00E748A4">
            <w:pPr>
              <w:contextualSpacing/>
              <w:jc w:val="both"/>
              <w:rPr>
                <w:rFonts w:eastAsia="Calibri" w:cs="Arial"/>
                <w:b/>
                <w:bCs/>
                <w:szCs w:val="20"/>
              </w:rPr>
            </w:pPr>
            <w:r w:rsidRPr="00E748A4">
              <w:rPr>
                <w:rFonts w:eastAsia="Calibri" w:cs="Arial"/>
                <w:b/>
                <w:bCs/>
                <w:szCs w:val="20"/>
              </w:rPr>
              <w:t>VYKUROVANIE</w:t>
            </w:r>
          </w:p>
        </w:tc>
      </w:tr>
      <w:tr w:rsidR="0091592C" w:rsidRPr="00E748A4" w14:paraId="1D0A8192" w14:textId="77777777" w:rsidTr="00754442">
        <w:tc>
          <w:tcPr>
            <w:tcW w:w="3009" w:type="dxa"/>
            <w:shd w:val="clear" w:color="auto" w:fill="auto"/>
          </w:tcPr>
          <w:p w14:paraId="72808575" w14:textId="77777777" w:rsidR="0091592C" w:rsidRPr="00E748A4" w:rsidRDefault="0091592C" w:rsidP="00E748A4">
            <w:pPr>
              <w:contextualSpacing/>
              <w:jc w:val="both"/>
              <w:rPr>
                <w:rFonts w:eastAsia="Calibri" w:cs="Arial"/>
                <w:color w:val="000000"/>
                <w:szCs w:val="20"/>
              </w:rPr>
            </w:pPr>
          </w:p>
        </w:tc>
        <w:tc>
          <w:tcPr>
            <w:tcW w:w="3213" w:type="dxa"/>
            <w:shd w:val="clear" w:color="auto" w:fill="auto"/>
          </w:tcPr>
          <w:p w14:paraId="478CC8C6" w14:textId="77777777" w:rsidR="0091592C" w:rsidRPr="00E748A4" w:rsidRDefault="0091592C" w:rsidP="00E748A4">
            <w:pPr>
              <w:contextualSpacing/>
              <w:jc w:val="both"/>
              <w:rPr>
                <w:rFonts w:eastAsia="Calibri" w:cs="Arial"/>
                <w:b/>
                <w:bCs/>
                <w:color w:val="000000"/>
                <w:szCs w:val="20"/>
              </w:rPr>
            </w:pPr>
            <w:r w:rsidRPr="00E748A4">
              <w:rPr>
                <w:rFonts w:cs="Arial"/>
                <w:color w:val="000000" w:themeColor="text1"/>
                <w:szCs w:val="20"/>
              </w:rPr>
              <w:t>Ing. Elemír Bitterer</w:t>
            </w:r>
          </w:p>
        </w:tc>
        <w:tc>
          <w:tcPr>
            <w:tcW w:w="2851" w:type="dxa"/>
            <w:shd w:val="clear" w:color="auto" w:fill="auto"/>
          </w:tcPr>
          <w:p w14:paraId="7EFF23BA" w14:textId="77777777" w:rsidR="0091592C" w:rsidRPr="00E748A4" w:rsidRDefault="0091592C" w:rsidP="00E748A4">
            <w:pPr>
              <w:contextualSpacing/>
              <w:jc w:val="both"/>
              <w:rPr>
                <w:rFonts w:eastAsia="Calibri" w:cs="Arial"/>
                <w:b/>
                <w:bCs/>
                <w:szCs w:val="20"/>
              </w:rPr>
            </w:pPr>
          </w:p>
        </w:tc>
      </w:tr>
      <w:tr w:rsidR="0091592C" w:rsidRPr="00E748A4" w14:paraId="1094FAEC" w14:textId="77777777" w:rsidTr="00754442">
        <w:tc>
          <w:tcPr>
            <w:tcW w:w="3009" w:type="dxa"/>
            <w:shd w:val="clear" w:color="auto" w:fill="auto"/>
          </w:tcPr>
          <w:p w14:paraId="37198034" w14:textId="77777777" w:rsidR="0091592C" w:rsidRPr="00E748A4" w:rsidRDefault="0091592C" w:rsidP="00E748A4">
            <w:pPr>
              <w:contextualSpacing/>
              <w:jc w:val="both"/>
              <w:rPr>
                <w:rFonts w:eastAsia="Calibri" w:cs="Arial"/>
                <w:b/>
                <w:bCs/>
                <w:color w:val="000000"/>
                <w:szCs w:val="20"/>
              </w:rPr>
            </w:pPr>
          </w:p>
        </w:tc>
        <w:tc>
          <w:tcPr>
            <w:tcW w:w="3213" w:type="dxa"/>
            <w:shd w:val="clear" w:color="auto" w:fill="auto"/>
          </w:tcPr>
          <w:p w14:paraId="68580D46" w14:textId="77777777" w:rsidR="0091592C" w:rsidRPr="00E748A4" w:rsidRDefault="0091592C" w:rsidP="00E748A4">
            <w:pPr>
              <w:contextualSpacing/>
              <w:jc w:val="both"/>
              <w:rPr>
                <w:rFonts w:eastAsia="Calibri" w:cs="Arial"/>
                <w:b/>
                <w:bCs/>
                <w:color w:val="000000"/>
                <w:szCs w:val="20"/>
              </w:rPr>
            </w:pPr>
            <w:r w:rsidRPr="00E748A4">
              <w:rPr>
                <w:rFonts w:cs="Arial"/>
                <w:color w:val="000000" w:themeColor="text1"/>
                <w:szCs w:val="20"/>
              </w:rPr>
              <w:t>bitterer.elemir@gmail.com</w:t>
            </w:r>
          </w:p>
        </w:tc>
        <w:tc>
          <w:tcPr>
            <w:tcW w:w="2851" w:type="dxa"/>
            <w:shd w:val="clear" w:color="auto" w:fill="auto"/>
          </w:tcPr>
          <w:p w14:paraId="15023416" w14:textId="77777777" w:rsidR="0091592C" w:rsidRPr="00E748A4" w:rsidRDefault="0091592C" w:rsidP="00E748A4">
            <w:pPr>
              <w:contextualSpacing/>
              <w:jc w:val="both"/>
              <w:rPr>
                <w:rFonts w:eastAsia="Calibri" w:cs="Arial"/>
                <w:b/>
                <w:bCs/>
                <w:szCs w:val="20"/>
              </w:rPr>
            </w:pPr>
          </w:p>
        </w:tc>
      </w:tr>
      <w:tr w:rsidR="0091592C" w:rsidRPr="00E748A4" w14:paraId="170E9E2A" w14:textId="77777777" w:rsidTr="00754442">
        <w:tc>
          <w:tcPr>
            <w:tcW w:w="3009" w:type="dxa"/>
            <w:shd w:val="clear" w:color="auto" w:fill="auto"/>
          </w:tcPr>
          <w:p w14:paraId="3E6AFBC9" w14:textId="77777777" w:rsidR="0091592C" w:rsidRPr="00E748A4" w:rsidRDefault="0091592C" w:rsidP="00E748A4">
            <w:pPr>
              <w:contextualSpacing/>
              <w:jc w:val="both"/>
              <w:rPr>
                <w:rFonts w:eastAsia="Calibri" w:cs="Arial"/>
                <w:b/>
                <w:bCs/>
                <w:color w:val="000000"/>
                <w:szCs w:val="20"/>
              </w:rPr>
            </w:pPr>
          </w:p>
        </w:tc>
        <w:tc>
          <w:tcPr>
            <w:tcW w:w="3213" w:type="dxa"/>
            <w:shd w:val="clear" w:color="auto" w:fill="auto"/>
          </w:tcPr>
          <w:p w14:paraId="294A35DF" w14:textId="77777777" w:rsidR="0091592C" w:rsidRPr="00E748A4" w:rsidRDefault="0091592C" w:rsidP="00E748A4">
            <w:pPr>
              <w:contextualSpacing/>
              <w:jc w:val="both"/>
              <w:rPr>
                <w:rFonts w:eastAsia="Calibri" w:cs="Arial"/>
                <w:b/>
                <w:bCs/>
                <w:color w:val="000000"/>
                <w:szCs w:val="20"/>
              </w:rPr>
            </w:pPr>
            <w:r w:rsidRPr="00E748A4">
              <w:rPr>
                <w:rFonts w:cs="Arial"/>
                <w:color w:val="000000" w:themeColor="text1"/>
                <w:szCs w:val="20"/>
              </w:rPr>
              <w:t>+421 903 665 248</w:t>
            </w:r>
          </w:p>
        </w:tc>
        <w:tc>
          <w:tcPr>
            <w:tcW w:w="2851" w:type="dxa"/>
            <w:shd w:val="clear" w:color="auto" w:fill="auto"/>
          </w:tcPr>
          <w:p w14:paraId="1F017C6A" w14:textId="77777777" w:rsidR="0091592C" w:rsidRPr="00E748A4" w:rsidRDefault="0091592C" w:rsidP="00E748A4">
            <w:pPr>
              <w:contextualSpacing/>
              <w:jc w:val="both"/>
              <w:rPr>
                <w:rFonts w:eastAsia="Calibri" w:cs="Arial"/>
                <w:b/>
                <w:bCs/>
                <w:szCs w:val="20"/>
              </w:rPr>
            </w:pPr>
          </w:p>
        </w:tc>
      </w:tr>
    </w:tbl>
    <w:p w14:paraId="26D678D1" w14:textId="77777777" w:rsidR="0091592C" w:rsidRPr="00E748A4" w:rsidRDefault="0091592C" w:rsidP="00E748A4">
      <w:pPr>
        <w:contextualSpacing/>
        <w:jc w:val="both"/>
        <w:rPr>
          <w:rFonts w:cs="Arial"/>
          <w:b/>
          <w:bCs/>
          <w:szCs w:val="20"/>
        </w:rPr>
      </w:pPr>
    </w:p>
    <w:tbl>
      <w:tblPr>
        <w:tblW w:w="0" w:type="auto"/>
        <w:tblLook w:val="04A0" w:firstRow="1" w:lastRow="0" w:firstColumn="1" w:lastColumn="0" w:noHBand="0" w:noVBand="1"/>
      </w:tblPr>
      <w:tblGrid>
        <w:gridCol w:w="3030"/>
        <w:gridCol w:w="3143"/>
        <w:gridCol w:w="2899"/>
      </w:tblGrid>
      <w:tr w:rsidR="0091592C" w:rsidRPr="00E748A4" w14:paraId="62834B2E" w14:textId="77777777" w:rsidTr="00754442">
        <w:tc>
          <w:tcPr>
            <w:tcW w:w="10124" w:type="dxa"/>
            <w:gridSpan w:val="3"/>
            <w:shd w:val="clear" w:color="auto" w:fill="auto"/>
          </w:tcPr>
          <w:p w14:paraId="0CE5AF50" w14:textId="77777777" w:rsidR="0091592C" w:rsidRPr="00E748A4" w:rsidRDefault="0091592C" w:rsidP="00E748A4">
            <w:pPr>
              <w:contextualSpacing/>
              <w:jc w:val="both"/>
              <w:rPr>
                <w:rFonts w:eastAsia="Calibri" w:cs="Arial"/>
                <w:b/>
                <w:bCs/>
                <w:szCs w:val="20"/>
              </w:rPr>
            </w:pPr>
            <w:r w:rsidRPr="00E748A4">
              <w:rPr>
                <w:rFonts w:eastAsia="Calibri" w:cs="Arial"/>
                <w:b/>
                <w:bCs/>
                <w:szCs w:val="20"/>
              </w:rPr>
              <w:t>VZDUCHOTECHNIKA, CHLADENIE</w:t>
            </w:r>
          </w:p>
        </w:tc>
      </w:tr>
      <w:tr w:rsidR="0091592C" w:rsidRPr="00E748A4" w14:paraId="2800C800" w14:textId="77777777" w:rsidTr="00754442">
        <w:tc>
          <w:tcPr>
            <w:tcW w:w="3374" w:type="dxa"/>
            <w:shd w:val="clear" w:color="auto" w:fill="auto"/>
          </w:tcPr>
          <w:p w14:paraId="61E8099D" w14:textId="77777777" w:rsidR="0091592C" w:rsidRPr="00E748A4" w:rsidRDefault="0091592C" w:rsidP="00E748A4">
            <w:pPr>
              <w:contextualSpacing/>
              <w:jc w:val="both"/>
              <w:rPr>
                <w:rFonts w:eastAsia="Calibri" w:cs="Arial"/>
                <w:color w:val="000000"/>
                <w:szCs w:val="20"/>
              </w:rPr>
            </w:pPr>
            <w:r w:rsidRPr="00E748A4">
              <w:rPr>
                <w:rFonts w:eastAsia="Calibri" w:cs="Arial"/>
                <w:color w:val="000000"/>
                <w:szCs w:val="20"/>
              </w:rPr>
              <w:t>PIK – VZT s.r.o.</w:t>
            </w:r>
          </w:p>
        </w:tc>
        <w:tc>
          <w:tcPr>
            <w:tcW w:w="3375" w:type="dxa"/>
            <w:shd w:val="clear" w:color="auto" w:fill="auto"/>
          </w:tcPr>
          <w:p w14:paraId="1DC5A713" w14:textId="77777777" w:rsidR="0091592C" w:rsidRPr="00E748A4" w:rsidRDefault="0091592C" w:rsidP="00E748A4">
            <w:pPr>
              <w:contextualSpacing/>
              <w:jc w:val="both"/>
              <w:rPr>
                <w:rFonts w:eastAsia="Calibri" w:cs="Arial"/>
                <w:color w:val="000000"/>
                <w:szCs w:val="20"/>
              </w:rPr>
            </w:pPr>
            <w:r w:rsidRPr="00E748A4">
              <w:rPr>
                <w:rFonts w:eastAsia="Calibri" w:cs="Arial"/>
                <w:color w:val="000000"/>
                <w:szCs w:val="20"/>
              </w:rPr>
              <w:t>Ing. Marek Rusnák</w:t>
            </w:r>
          </w:p>
        </w:tc>
        <w:tc>
          <w:tcPr>
            <w:tcW w:w="3375" w:type="dxa"/>
            <w:shd w:val="clear" w:color="auto" w:fill="auto"/>
          </w:tcPr>
          <w:p w14:paraId="42A751FA" w14:textId="77777777" w:rsidR="0091592C" w:rsidRPr="00E748A4" w:rsidRDefault="0091592C" w:rsidP="00E748A4">
            <w:pPr>
              <w:contextualSpacing/>
              <w:jc w:val="both"/>
              <w:rPr>
                <w:rFonts w:eastAsia="Calibri" w:cs="Arial"/>
                <w:color w:val="FF0000"/>
                <w:szCs w:val="20"/>
              </w:rPr>
            </w:pPr>
          </w:p>
        </w:tc>
      </w:tr>
      <w:tr w:rsidR="0091592C" w:rsidRPr="00E748A4" w14:paraId="09923D98" w14:textId="77777777" w:rsidTr="00754442">
        <w:tc>
          <w:tcPr>
            <w:tcW w:w="3374" w:type="dxa"/>
            <w:shd w:val="clear" w:color="auto" w:fill="auto"/>
          </w:tcPr>
          <w:p w14:paraId="41057C38" w14:textId="77777777" w:rsidR="0091592C" w:rsidRPr="00E748A4" w:rsidRDefault="0091592C" w:rsidP="00E748A4">
            <w:pPr>
              <w:contextualSpacing/>
              <w:jc w:val="both"/>
              <w:rPr>
                <w:rFonts w:eastAsia="Calibri" w:cs="Arial"/>
                <w:color w:val="000000"/>
                <w:szCs w:val="20"/>
              </w:rPr>
            </w:pPr>
            <w:r w:rsidRPr="00E748A4">
              <w:rPr>
                <w:rFonts w:eastAsia="Calibri" w:cs="Arial"/>
                <w:color w:val="000000"/>
                <w:szCs w:val="20"/>
              </w:rPr>
              <w:t>Kutlíkova 1755/17</w:t>
            </w:r>
          </w:p>
        </w:tc>
        <w:tc>
          <w:tcPr>
            <w:tcW w:w="3375" w:type="dxa"/>
            <w:shd w:val="clear" w:color="auto" w:fill="auto"/>
          </w:tcPr>
          <w:p w14:paraId="0A7B507B" w14:textId="77777777" w:rsidR="0091592C" w:rsidRPr="00E748A4" w:rsidRDefault="0091592C" w:rsidP="00E748A4">
            <w:pPr>
              <w:contextualSpacing/>
              <w:jc w:val="both"/>
              <w:rPr>
                <w:rFonts w:eastAsia="Calibri" w:cs="Arial"/>
                <w:color w:val="000000"/>
                <w:szCs w:val="20"/>
              </w:rPr>
            </w:pPr>
            <w:r w:rsidRPr="00E748A4">
              <w:rPr>
                <w:rFonts w:eastAsia="Calibri" w:cs="Arial"/>
                <w:color w:val="000000"/>
                <w:szCs w:val="20"/>
              </w:rPr>
              <w:t>pikvzt@gmail.com</w:t>
            </w:r>
          </w:p>
        </w:tc>
        <w:tc>
          <w:tcPr>
            <w:tcW w:w="3375" w:type="dxa"/>
            <w:shd w:val="clear" w:color="auto" w:fill="auto"/>
          </w:tcPr>
          <w:p w14:paraId="37CB33E2" w14:textId="77777777" w:rsidR="0091592C" w:rsidRPr="00E748A4" w:rsidRDefault="0091592C" w:rsidP="00E748A4">
            <w:pPr>
              <w:contextualSpacing/>
              <w:jc w:val="both"/>
              <w:rPr>
                <w:rFonts w:eastAsia="Calibri" w:cs="Arial"/>
                <w:color w:val="FF0000"/>
                <w:szCs w:val="20"/>
              </w:rPr>
            </w:pPr>
          </w:p>
        </w:tc>
      </w:tr>
      <w:tr w:rsidR="0091592C" w:rsidRPr="00E748A4" w14:paraId="3F5D83CF" w14:textId="77777777" w:rsidTr="00754442">
        <w:tc>
          <w:tcPr>
            <w:tcW w:w="3374" w:type="dxa"/>
            <w:shd w:val="clear" w:color="auto" w:fill="auto"/>
          </w:tcPr>
          <w:p w14:paraId="4A51B78D" w14:textId="77777777" w:rsidR="0091592C" w:rsidRPr="00E748A4" w:rsidRDefault="0091592C" w:rsidP="00E748A4">
            <w:pPr>
              <w:contextualSpacing/>
              <w:jc w:val="both"/>
              <w:rPr>
                <w:rFonts w:eastAsia="Calibri" w:cs="Arial"/>
                <w:color w:val="000000"/>
                <w:szCs w:val="20"/>
              </w:rPr>
            </w:pPr>
            <w:r w:rsidRPr="00E748A4">
              <w:rPr>
                <w:rFonts w:eastAsia="Calibri" w:cs="Arial"/>
                <w:color w:val="000000"/>
                <w:szCs w:val="20"/>
              </w:rPr>
              <w:t>851 02 Bratislava</w:t>
            </w:r>
          </w:p>
        </w:tc>
        <w:tc>
          <w:tcPr>
            <w:tcW w:w="3375" w:type="dxa"/>
            <w:shd w:val="clear" w:color="auto" w:fill="auto"/>
          </w:tcPr>
          <w:p w14:paraId="3BFB7311" w14:textId="77777777" w:rsidR="0091592C" w:rsidRPr="00E748A4" w:rsidRDefault="0091592C" w:rsidP="00E748A4">
            <w:pPr>
              <w:contextualSpacing/>
              <w:jc w:val="both"/>
              <w:rPr>
                <w:rFonts w:eastAsia="Calibri" w:cs="Arial"/>
                <w:color w:val="000000"/>
                <w:szCs w:val="20"/>
              </w:rPr>
            </w:pPr>
            <w:r w:rsidRPr="00E748A4">
              <w:rPr>
                <w:rFonts w:eastAsia="Calibri" w:cs="Arial"/>
                <w:color w:val="000000"/>
                <w:szCs w:val="20"/>
              </w:rPr>
              <w:t>+421 951 383 533</w:t>
            </w:r>
          </w:p>
        </w:tc>
        <w:tc>
          <w:tcPr>
            <w:tcW w:w="3375" w:type="dxa"/>
            <w:shd w:val="clear" w:color="auto" w:fill="auto"/>
          </w:tcPr>
          <w:p w14:paraId="387A1AA8" w14:textId="77777777" w:rsidR="0091592C" w:rsidRPr="00E748A4" w:rsidRDefault="0091592C" w:rsidP="00E748A4">
            <w:pPr>
              <w:contextualSpacing/>
              <w:jc w:val="both"/>
              <w:rPr>
                <w:rFonts w:eastAsia="Calibri" w:cs="Arial"/>
                <w:color w:val="FF0000"/>
                <w:szCs w:val="20"/>
              </w:rPr>
            </w:pPr>
          </w:p>
        </w:tc>
      </w:tr>
    </w:tbl>
    <w:p w14:paraId="019681CE" w14:textId="77777777" w:rsidR="0091592C" w:rsidRPr="00E748A4" w:rsidRDefault="0091592C" w:rsidP="00E748A4">
      <w:pPr>
        <w:contextualSpacing/>
        <w:jc w:val="both"/>
        <w:rPr>
          <w:rFonts w:cs="Arial"/>
          <w:b/>
          <w:bCs/>
          <w:szCs w:val="20"/>
        </w:rPr>
      </w:pPr>
    </w:p>
    <w:p w14:paraId="05FE7B01" w14:textId="77777777" w:rsidR="0091592C" w:rsidRPr="00E748A4" w:rsidRDefault="0091592C" w:rsidP="00E748A4">
      <w:pPr>
        <w:contextualSpacing/>
        <w:jc w:val="both"/>
        <w:rPr>
          <w:rFonts w:cs="Arial"/>
          <w:b/>
          <w:bCs/>
          <w:szCs w:val="20"/>
        </w:rPr>
      </w:pPr>
    </w:p>
    <w:tbl>
      <w:tblPr>
        <w:tblW w:w="0" w:type="auto"/>
        <w:tblLook w:val="04A0" w:firstRow="1" w:lastRow="0" w:firstColumn="1" w:lastColumn="0" w:noHBand="0" w:noVBand="1"/>
      </w:tblPr>
      <w:tblGrid>
        <w:gridCol w:w="3072"/>
        <w:gridCol w:w="3100"/>
        <w:gridCol w:w="2900"/>
      </w:tblGrid>
      <w:tr w:rsidR="0091592C" w:rsidRPr="00E748A4" w14:paraId="32609521" w14:textId="77777777" w:rsidTr="00754442">
        <w:tc>
          <w:tcPr>
            <w:tcW w:w="9288" w:type="dxa"/>
            <w:gridSpan w:val="3"/>
            <w:shd w:val="clear" w:color="auto" w:fill="auto"/>
          </w:tcPr>
          <w:p w14:paraId="0EC18D90" w14:textId="77777777" w:rsidR="0091592C" w:rsidRPr="00E748A4" w:rsidRDefault="0091592C" w:rsidP="00E748A4">
            <w:pPr>
              <w:contextualSpacing/>
              <w:jc w:val="both"/>
              <w:rPr>
                <w:rFonts w:eastAsia="Calibri" w:cs="Arial"/>
                <w:b/>
                <w:bCs/>
                <w:szCs w:val="20"/>
              </w:rPr>
            </w:pPr>
            <w:r w:rsidRPr="00E748A4">
              <w:rPr>
                <w:rFonts w:eastAsia="Calibri" w:cs="Arial"/>
                <w:b/>
                <w:bCs/>
                <w:szCs w:val="20"/>
              </w:rPr>
              <w:t>ELEKTRO – SILNOPRÚDOVE A SLABORPÚDOVÉ INŠTALÁCIE A ROZVODY</w:t>
            </w:r>
          </w:p>
        </w:tc>
      </w:tr>
      <w:tr w:rsidR="0091592C" w:rsidRPr="00E748A4" w14:paraId="5E1F7451" w14:textId="77777777" w:rsidTr="00754442">
        <w:tc>
          <w:tcPr>
            <w:tcW w:w="3136" w:type="dxa"/>
            <w:shd w:val="clear" w:color="auto" w:fill="auto"/>
          </w:tcPr>
          <w:p w14:paraId="3E45D5F5" w14:textId="77777777" w:rsidR="0091592C" w:rsidRPr="00E748A4" w:rsidRDefault="0091592C" w:rsidP="00E748A4">
            <w:pPr>
              <w:contextualSpacing/>
              <w:jc w:val="both"/>
              <w:rPr>
                <w:rFonts w:eastAsia="Calibri" w:cs="Arial"/>
                <w:b/>
                <w:bCs/>
                <w:color w:val="000000"/>
                <w:szCs w:val="20"/>
              </w:rPr>
            </w:pPr>
            <w:r w:rsidRPr="00E748A4">
              <w:rPr>
                <w:rFonts w:eastAsia="Calibri" w:cs="Arial"/>
                <w:color w:val="000000"/>
                <w:szCs w:val="20"/>
              </w:rPr>
              <w:t>EXTELI s.r.o.</w:t>
            </w:r>
          </w:p>
        </w:tc>
        <w:tc>
          <w:tcPr>
            <w:tcW w:w="3149" w:type="dxa"/>
            <w:shd w:val="clear" w:color="auto" w:fill="auto"/>
          </w:tcPr>
          <w:p w14:paraId="182DE230" w14:textId="77777777" w:rsidR="0091592C" w:rsidRPr="00E748A4" w:rsidRDefault="0091592C" w:rsidP="00E748A4">
            <w:pPr>
              <w:contextualSpacing/>
              <w:jc w:val="both"/>
              <w:rPr>
                <w:rFonts w:eastAsia="Calibri" w:cs="Arial"/>
                <w:b/>
                <w:bCs/>
                <w:color w:val="000000"/>
                <w:szCs w:val="20"/>
              </w:rPr>
            </w:pPr>
            <w:r w:rsidRPr="00E748A4">
              <w:rPr>
                <w:rFonts w:eastAsia="Calibri" w:cs="Arial"/>
                <w:color w:val="000000"/>
                <w:szCs w:val="20"/>
              </w:rPr>
              <w:t>Ing. Ján Kišeľa</w:t>
            </w:r>
          </w:p>
        </w:tc>
        <w:tc>
          <w:tcPr>
            <w:tcW w:w="3003" w:type="dxa"/>
            <w:shd w:val="clear" w:color="auto" w:fill="auto"/>
          </w:tcPr>
          <w:p w14:paraId="334AF82C" w14:textId="77777777" w:rsidR="0091592C" w:rsidRPr="00E748A4" w:rsidRDefault="0091592C" w:rsidP="00E748A4">
            <w:pPr>
              <w:contextualSpacing/>
              <w:jc w:val="both"/>
              <w:rPr>
                <w:rFonts w:eastAsia="Calibri" w:cs="Arial"/>
                <w:b/>
                <w:bCs/>
                <w:color w:val="000000"/>
                <w:szCs w:val="20"/>
              </w:rPr>
            </w:pPr>
          </w:p>
        </w:tc>
      </w:tr>
      <w:tr w:rsidR="0091592C" w:rsidRPr="00E748A4" w14:paraId="261C05CD" w14:textId="77777777" w:rsidTr="00754442">
        <w:tc>
          <w:tcPr>
            <w:tcW w:w="3136" w:type="dxa"/>
            <w:shd w:val="clear" w:color="auto" w:fill="auto"/>
          </w:tcPr>
          <w:p w14:paraId="77BE3A70" w14:textId="77777777" w:rsidR="0091592C" w:rsidRPr="00E748A4" w:rsidRDefault="0091592C" w:rsidP="00E748A4">
            <w:pPr>
              <w:contextualSpacing/>
              <w:jc w:val="both"/>
              <w:rPr>
                <w:rFonts w:eastAsia="Calibri" w:cs="Arial"/>
                <w:b/>
                <w:bCs/>
                <w:color w:val="000000"/>
                <w:szCs w:val="20"/>
              </w:rPr>
            </w:pPr>
            <w:r w:rsidRPr="00E748A4">
              <w:rPr>
                <w:rFonts w:eastAsia="Calibri" w:cs="Arial"/>
                <w:color w:val="000000"/>
                <w:szCs w:val="20"/>
              </w:rPr>
              <w:t>Pod Haluškovcom 313/14</w:t>
            </w:r>
          </w:p>
        </w:tc>
        <w:tc>
          <w:tcPr>
            <w:tcW w:w="3149" w:type="dxa"/>
            <w:shd w:val="clear" w:color="auto" w:fill="auto"/>
          </w:tcPr>
          <w:p w14:paraId="57D4D3EC" w14:textId="77777777" w:rsidR="0091592C" w:rsidRPr="00E748A4" w:rsidRDefault="0091592C" w:rsidP="00E748A4">
            <w:pPr>
              <w:contextualSpacing/>
              <w:jc w:val="both"/>
              <w:rPr>
                <w:rFonts w:eastAsia="Calibri" w:cs="Arial"/>
                <w:b/>
                <w:bCs/>
                <w:color w:val="000000"/>
                <w:szCs w:val="20"/>
              </w:rPr>
            </w:pPr>
            <w:r w:rsidRPr="00E748A4">
              <w:rPr>
                <w:rFonts w:eastAsia="Calibri" w:cs="Arial"/>
                <w:color w:val="000000"/>
                <w:szCs w:val="20"/>
              </w:rPr>
              <w:t>exteli@exteli.sk</w:t>
            </w:r>
          </w:p>
        </w:tc>
        <w:tc>
          <w:tcPr>
            <w:tcW w:w="3003" w:type="dxa"/>
            <w:shd w:val="clear" w:color="auto" w:fill="auto"/>
          </w:tcPr>
          <w:p w14:paraId="1AD2DAAE" w14:textId="77777777" w:rsidR="0091592C" w:rsidRPr="00E748A4" w:rsidRDefault="0091592C" w:rsidP="00E748A4">
            <w:pPr>
              <w:contextualSpacing/>
              <w:jc w:val="both"/>
              <w:rPr>
                <w:rFonts w:eastAsia="Calibri" w:cs="Arial"/>
                <w:b/>
                <w:bCs/>
                <w:color w:val="000000"/>
                <w:szCs w:val="20"/>
              </w:rPr>
            </w:pPr>
          </w:p>
        </w:tc>
      </w:tr>
      <w:tr w:rsidR="0091592C" w:rsidRPr="00E748A4" w14:paraId="656A2C91" w14:textId="77777777" w:rsidTr="00754442">
        <w:tc>
          <w:tcPr>
            <w:tcW w:w="3136" w:type="dxa"/>
            <w:shd w:val="clear" w:color="auto" w:fill="auto"/>
          </w:tcPr>
          <w:p w14:paraId="1C1752FB" w14:textId="77777777" w:rsidR="0091592C" w:rsidRPr="00E748A4" w:rsidRDefault="0091592C" w:rsidP="00E748A4">
            <w:pPr>
              <w:contextualSpacing/>
              <w:jc w:val="both"/>
              <w:rPr>
                <w:rFonts w:eastAsia="Calibri" w:cs="Arial"/>
                <w:b/>
                <w:bCs/>
                <w:color w:val="000000"/>
                <w:szCs w:val="20"/>
              </w:rPr>
            </w:pPr>
            <w:r w:rsidRPr="00E748A4">
              <w:rPr>
                <w:rFonts w:eastAsia="Calibri" w:cs="Arial"/>
                <w:color w:val="000000"/>
                <w:szCs w:val="20"/>
              </w:rPr>
              <w:t>082 61 Ražňany</w:t>
            </w:r>
          </w:p>
        </w:tc>
        <w:tc>
          <w:tcPr>
            <w:tcW w:w="3149" w:type="dxa"/>
            <w:shd w:val="clear" w:color="auto" w:fill="auto"/>
          </w:tcPr>
          <w:p w14:paraId="45D721ED" w14:textId="77777777" w:rsidR="0091592C" w:rsidRPr="00E748A4" w:rsidRDefault="0091592C" w:rsidP="00E748A4">
            <w:pPr>
              <w:contextualSpacing/>
              <w:jc w:val="both"/>
              <w:rPr>
                <w:rFonts w:eastAsia="Calibri" w:cs="Arial"/>
                <w:color w:val="000000"/>
                <w:szCs w:val="20"/>
              </w:rPr>
            </w:pPr>
            <w:r w:rsidRPr="00E748A4">
              <w:rPr>
                <w:rFonts w:eastAsia="Calibri" w:cs="Arial"/>
                <w:color w:val="000000"/>
                <w:szCs w:val="20"/>
              </w:rPr>
              <w:t>+421 902 091 781</w:t>
            </w:r>
          </w:p>
          <w:p w14:paraId="693D6A85" w14:textId="77777777" w:rsidR="0091592C" w:rsidRPr="00E748A4" w:rsidRDefault="0091592C" w:rsidP="00E748A4">
            <w:pPr>
              <w:contextualSpacing/>
              <w:jc w:val="both"/>
              <w:rPr>
                <w:rFonts w:eastAsia="Calibri" w:cs="Arial"/>
                <w:color w:val="000000"/>
                <w:szCs w:val="20"/>
              </w:rPr>
            </w:pPr>
          </w:p>
        </w:tc>
        <w:tc>
          <w:tcPr>
            <w:tcW w:w="3003" w:type="dxa"/>
            <w:shd w:val="clear" w:color="auto" w:fill="auto"/>
          </w:tcPr>
          <w:p w14:paraId="742C5FF5" w14:textId="77777777" w:rsidR="0091592C" w:rsidRPr="00E748A4" w:rsidRDefault="0091592C" w:rsidP="00E748A4">
            <w:pPr>
              <w:contextualSpacing/>
              <w:jc w:val="both"/>
              <w:rPr>
                <w:rFonts w:eastAsia="Calibri" w:cs="Arial"/>
                <w:b/>
                <w:bCs/>
                <w:color w:val="000000"/>
                <w:szCs w:val="20"/>
              </w:rPr>
            </w:pPr>
          </w:p>
        </w:tc>
      </w:tr>
      <w:tr w:rsidR="0091592C" w:rsidRPr="00E748A4" w14:paraId="73B3F941" w14:textId="77777777" w:rsidTr="00754442">
        <w:tc>
          <w:tcPr>
            <w:tcW w:w="9288" w:type="dxa"/>
            <w:gridSpan w:val="3"/>
            <w:shd w:val="clear" w:color="auto" w:fill="auto"/>
          </w:tcPr>
          <w:p w14:paraId="353CAC8A" w14:textId="77777777" w:rsidR="0091592C" w:rsidRPr="00E748A4" w:rsidRDefault="0091592C" w:rsidP="00E748A4">
            <w:pPr>
              <w:contextualSpacing/>
              <w:jc w:val="both"/>
              <w:rPr>
                <w:rFonts w:eastAsia="Calibri" w:cs="Arial"/>
                <w:b/>
                <w:bCs/>
                <w:szCs w:val="20"/>
              </w:rPr>
            </w:pPr>
            <w:r w:rsidRPr="00E748A4">
              <w:rPr>
                <w:rFonts w:cs="Arial"/>
                <w:b/>
                <w:bCs/>
                <w:szCs w:val="20"/>
              </w:rPr>
              <w:t>HLASOVÁ SIGNALIZÁCIA POŽIARU</w:t>
            </w:r>
          </w:p>
        </w:tc>
      </w:tr>
      <w:tr w:rsidR="0091592C" w:rsidRPr="00E748A4" w14:paraId="11F2D81C" w14:textId="77777777" w:rsidTr="00754442">
        <w:tc>
          <w:tcPr>
            <w:tcW w:w="3136" w:type="dxa"/>
            <w:shd w:val="clear" w:color="auto" w:fill="auto"/>
          </w:tcPr>
          <w:p w14:paraId="5A6E2B9F" w14:textId="77777777" w:rsidR="0091592C" w:rsidRPr="00E748A4" w:rsidRDefault="0091592C" w:rsidP="00E748A4">
            <w:pPr>
              <w:contextualSpacing/>
              <w:jc w:val="both"/>
              <w:rPr>
                <w:rFonts w:eastAsia="Calibri" w:cs="Arial"/>
                <w:b/>
                <w:bCs/>
                <w:color w:val="000000"/>
                <w:szCs w:val="20"/>
              </w:rPr>
            </w:pPr>
            <w:r w:rsidRPr="00E748A4">
              <w:rPr>
                <w:rFonts w:eastAsia="Calibri" w:cs="Arial"/>
                <w:color w:val="000000"/>
                <w:szCs w:val="20"/>
              </w:rPr>
              <w:t>EXTELI s.r.o.</w:t>
            </w:r>
          </w:p>
        </w:tc>
        <w:tc>
          <w:tcPr>
            <w:tcW w:w="3149" w:type="dxa"/>
            <w:shd w:val="clear" w:color="auto" w:fill="auto"/>
          </w:tcPr>
          <w:p w14:paraId="4F8C5A16" w14:textId="77777777" w:rsidR="0091592C" w:rsidRPr="00E748A4" w:rsidRDefault="0091592C" w:rsidP="00E748A4">
            <w:pPr>
              <w:contextualSpacing/>
              <w:jc w:val="both"/>
              <w:rPr>
                <w:rFonts w:eastAsia="Calibri" w:cs="Arial"/>
                <w:b/>
                <w:bCs/>
                <w:color w:val="000000"/>
                <w:szCs w:val="20"/>
              </w:rPr>
            </w:pPr>
            <w:r w:rsidRPr="00E748A4">
              <w:rPr>
                <w:rFonts w:eastAsia="Calibri" w:cs="Arial"/>
                <w:color w:val="000000"/>
                <w:szCs w:val="20"/>
              </w:rPr>
              <w:t>Ing. Ján Kišeľa</w:t>
            </w:r>
          </w:p>
        </w:tc>
        <w:tc>
          <w:tcPr>
            <w:tcW w:w="3003" w:type="dxa"/>
            <w:shd w:val="clear" w:color="auto" w:fill="auto"/>
          </w:tcPr>
          <w:p w14:paraId="5668EA56" w14:textId="77777777" w:rsidR="0091592C" w:rsidRPr="00E748A4" w:rsidRDefault="0091592C" w:rsidP="00E748A4">
            <w:pPr>
              <w:contextualSpacing/>
              <w:jc w:val="both"/>
              <w:rPr>
                <w:rFonts w:eastAsia="Calibri" w:cs="Arial"/>
                <w:b/>
                <w:bCs/>
                <w:color w:val="000000"/>
                <w:szCs w:val="20"/>
              </w:rPr>
            </w:pPr>
          </w:p>
        </w:tc>
      </w:tr>
      <w:tr w:rsidR="0091592C" w:rsidRPr="00E748A4" w14:paraId="7D5CBF3C" w14:textId="77777777" w:rsidTr="00754442">
        <w:tc>
          <w:tcPr>
            <w:tcW w:w="3136" w:type="dxa"/>
            <w:shd w:val="clear" w:color="auto" w:fill="auto"/>
          </w:tcPr>
          <w:p w14:paraId="2C596F1C" w14:textId="77777777" w:rsidR="0091592C" w:rsidRPr="00E748A4" w:rsidRDefault="0091592C" w:rsidP="00E748A4">
            <w:pPr>
              <w:contextualSpacing/>
              <w:jc w:val="both"/>
              <w:rPr>
                <w:rFonts w:eastAsia="Calibri" w:cs="Arial"/>
                <w:b/>
                <w:bCs/>
                <w:color w:val="000000"/>
                <w:szCs w:val="20"/>
              </w:rPr>
            </w:pPr>
            <w:r w:rsidRPr="00E748A4">
              <w:rPr>
                <w:rFonts w:eastAsia="Calibri" w:cs="Arial"/>
                <w:color w:val="000000"/>
                <w:szCs w:val="20"/>
              </w:rPr>
              <w:t>Pod Haluškovcom 313/14</w:t>
            </w:r>
          </w:p>
        </w:tc>
        <w:tc>
          <w:tcPr>
            <w:tcW w:w="3149" w:type="dxa"/>
            <w:shd w:val="clear" w:color="auto" w:fill="auto"/>
          </w:tcPr>
          <w:p w14:paraId="7E083CD7" w14:textId="77777777" w:rsidR="0091592C" w:rsidRPr="00E748A4" w:rsidRDefault="0091592C" w:rsidP="00E748A4">
            <w:pPr>
              <w:contextualSpacing/>
              <w:jc w:val="both"/>
              <w:rPr>
                <w:rFonts w:eastAsia="Calibri" w:cs="Arial"/>
                <w:b/>
                <w:bCs/>
                <w:color w:val="000000"/>
                <w:szCs w:val="20"/>
              </w:rPr>
            </w:pPr>
            <w:r w:rsidRPr="00E748A4">
              <w:rPr>
                <w:rFonts w:eastAsia="Calibri" w:cs="Arial"/>
                <w:color w:val="000000"/>
                <w:szCs w:val="20"/>
              </w:rPr>
              <w:t>exteli@exteli.sk</w:t>
            </w:r>
          </w:p>
        </w:tc>
        <w:tc>
          <w:tcPr>
            <w:tcW w:w="3003" w:type="dxa"/>
            <w:shd w:val="clear" w:color="auto" w:fill="auto"/>
          </w:tcPr>
          <w:p w14:paraId="1D1302BD" w14:textId="77777777" w:rsidR="0091592C" w:rsidRPr="00E748A4" w:rsidRDefault="0091592C" w:rsidP="00E748A4">
            <w:pPr>
              <w:contextualSpacing/>
              <w:jc w:val="both"/>
              <w:rPr>
                <w:rFonts w:eastAsia="Calibri" w:cs="Arial"/>
                <w:b/>
                <w:bCs/>
                <w:color w:val="000000"/>
                <w:szCs w:val="20"/>
              </w:rPr>
            </w:pPr>
          </w:p>
        </w:tc>
      </w:tr>
      <w:tr w:rsidR="0091592C" w:rsidRPr="00E748A4" w14:paraId="353DFBA0" w14:textId="77777777" w:rsidTr="00754442">
        <w:tc>
          <w:tcPr>
            <w:tcW w:w="3136" w:type="dxa"/>
            <w:shd w:val="clear" w:color="auto" w:fill="auto"/>
          </w:tcPr>
          <w:p w14:paraId="6A2151F0" w14:textId="77777777" w:rsidR="0091592C" w:rsidRPr="00E748A4" w:rsidRDefault="0091592C" w:rsidP="00E748A4">
            <w:pPr>
              <w:contextualSpacing/>
              <w:jc w:val="both"/>
              <w:rPr>
                <w:rFonts w:eastAsia="Calibri" w:cs="Arial"/>
                <w:b/>
                <w:bCs/>
                <w:color w:val="000000"/>
                <w:szCs w:val="20"/>
              </w:rPr>
            </w:pPr>
            <w:r w:rsidRPr="00E748A4">
              <w:rPr>
                <w:rFonts w:eastAsia="Calibri" w:cs="Arial"/>
                <w:color w:val="000000"/>
                <w:szCs w:val="20"/>
              </w:rPr>
              <w:t>082 61 Ražňany</w:t>
            </w:r>
          </w:p>
        </w:tc>
        <w:tc>
          <w:tcPr>
            <w:tcW w:w="3149" w:type="dxa"/>
            <w:shd w:val="clear" w:color="auto" w:fill="auto"/>
          </w:tcPr>
          <w:p w14:paraId="1B5148D2" w14:textId="77777777" w:rsidR="0091592C" w:rsidRPr="00E748A4" w:rsidRDefault="0091592C" w:rsidP="00E748A4">
            <w:pPr>
              <w:contextualSpacing/>
              <w:jc w:val="both"/>
              <w:rPr>
                <w:rFonts w:eastAsia="Calibri" w:cs="Arial"/>
                <w:color w:val="000000"/>
                <w:szCs w:val="20"/>
              </w:rPr>
            </w:pPr>
            <w:r w:rsidRPr="00E748A4">
              <w:rPr>
                <w:rFonts w:eastAsia="Calibri" w:cs="Arial"/>
                <w:color w:val="000000"/>
                <w:szCs w:val="20"/>
              </w:rPr>
              <w:t>+421 902 091 781</w:t>
            </w:r>
          </w:p>
        </w:tc>
        <w:tc>
          <w:tcPr>
            <w:tcW w:w="3003" w:type="dxa"/>
            <w:shd w:val="clear" w:color="auto" w:fill="auto"/>
          </w:tcPr>
          <w:p w14:paraId="18635198" w14:textId="77777777" w:rsidR="0091592C" w:rsidRPr="00E748A4" w:rsidRDefault="0091592C" w:rsidP="00E748A4">
            <w:pPr>
              <w:contextualSpacing/>
              <w:jc w:val="both"/>
              <w:rPr>
                <w:rFonts w:eastAsia="Calibri" w:cs="Arial"/>
                <w:b/>
                <w:bCs/>
                <w:color w:val="000000"/>
                <w:szCs w:val="20"/>
              </w:rPr>
            </w:pPr>
          </w:p>
        </w:tc>
      </w:tr>
    </w:tbl>
    <w:p w14:paraId="25EB06F0" w14:textId="77777777" w:rsidR="0091592C" w:rsidRPr="00E748A4" w:rsidRDefault="0091592C" w:rsidP="00E748A4">
      <w:pPr>
        <w:contextualSpacing/>
        <w:jc w:val="both"/>
        <w:rPr>
          <w:rFonts w:cs="Arial"/>
          <w:b/>
          <w:bCs/>
          <w:color w:val="000000"/>
          <w:szCs w:val="20"/>
        </w:rPr>
      </w:pPr>
    </w:p>
    <w:p w14:paraId="4475E88C" w14:textId="77777777" w:rsidR="0091592C" w:rsidRPr="00E748A4" w:rsidRDefault="0091592C" w:rsidP="00E748A4">
      <w:pPr>
        <w:contextualSpacing/>
        <w:jc w:val="both"/>
        <w:rPr>
          <w:rFonts w:cs="Arial"/>
          <w:b/>
          <w:bCs/>
          <w:color w:val="000000"/>
          <w:szCs w:val="20"/>
        </w:rPr>
      </w:pPr>
    </w:p>
    <w:tbl>
      <w:tblPr>
        <w:tblW w:w="0" w:type="auto"/>
        <w:tblLook w:val="04A0" w:firstRow="1" w:lastRow="0" w:firstColumn="1" w:lastColumn="0" w:noHBand="0" w:noVBand="1"/>
      </w:tblPr>
      <w:tblGrid>
        <w:gridCol w:w="3024"/>
        <w:gridCol w:w="3138"/>
        <w:gridCol w:w="2910"/>
      </w:tblGrid>
      <w:tr w:rsidR="0091592C" w:rsidRPr="00E748A4" w14:paraId="6276DD2B" w14:textId="77777777" w:rsidTr="00754442">
        <w:tc>
          <w:tcPr>
            <w:tcW w:w="9073" w:type="dxa"/>
            <w:gridSpan w:val="3"/>
            <w:shd w:val="clear" w:color="auto" w:fill="auto"/>
          </w:tcPr>
          <w:p w14:paraId="7A672802" w14:textId="77777777" w:rsidR="0091592C" w:rsidRPr="00E748A4" w:rsidRDefault="0091592C" w:rsidP="00E748A4">
            <w:pPr>
              <w:contextualSpacing/>
              <w:jc w:val="both"/>
              <w:rPr>
                <w:rFonts w:eastAsia="Calibri" w:cs="Arial"/>
                <w:b/>
                <w:bCs/>
                <w:szCs w:val="20"/>
              </w:rPr>
            </w:pPr>
            <w:r w:rsidRPr="00E748A4">
              <w:rPr>
                <w:rFonts w:eastAsia="Calibri" w:cs="Arial"/>
                <w:b/>
                <w:bCs/>
                <w:szCs w:val="20"/>
              </w:rPr>
              <w:t>PROTIPOŽIARNE ZABEZPEČENIE STAVBY</w:t>
            </w:r>
          </w:p>
        </w:tc>
      </w:tr>
      <w:tr w:rsidR="0091592C" w:rsidRPr="00E748A4" w14:paraId="142CC1CC" w14:textId="77777777" w:rsidTr="00754442">
        <w:tc>
          <w:tcPr>
            <w:tcW w:w="3025" w:type="dxa"/>
            <w:shd w:val="clear" w:color="auto" w:fill="auto"/>
          </w:tcPr>
          <w:p w14:paraId="050FB1FC" w14:textId="77777777" w:rsidR="0091592C" w:rsidRPr="00E748A4" w:rsidRDefault="0091592C" w:rsidP="00E748A4">
            <w:pPr>
              <w:contextualSpacing/>
              <w:jc w:val="both"/>
              <w:rPr>
                <w:rFonts w:eastAsia="Calibri" w:cs="Arial"/>
                <w:color w:val="000000"/>
                <w:szCs w:val="20"/>
              </w:rPr>
            </w:pPr>
            <w:r w:rsidRPr="00E748A4">
              <w:rPr>
                <w:rFonts w:eastAsia="Calibri" w:cs="Arial"/>
                <w:color w:val="000000"/>
                <w:szCs w:val="20"/>
              </w:rPr>
              <w:t>PAVAND, s.r.o.</w:t>
            </w:r>
          </w:p>
        </w:tc>
        <w:tc>
          <w:tcPr>
            <w:tcW w:w="3138" w:type="dxa"/>
            <w:shd w:val="clear" w:color="auto" w:fill="auto"/>
          </w:tcPr>
          <w:p w14:paraId="462BD196" w14:textId="77777777" w:rsidR="0091592C" w:rsidRPr="00E748A4" w:rsidRDefault="0091592C" w:rsidP="00E748A4">
            <w:pPr>
              <w:contextualSpacing/>
              <w:jc w:val="both"/>
              <w:rPr>
                <w:rFonts w:eastAsia="Calibri" w:cs="Arial"/>
                <w:color w:val="000000"/>
                <w:szCs w:val="20"/>
              </w:rPr>
            </w:pPr>
            <w:r w:rsidRPr="00E748A4">
              <w:rPr>
                <w:rFonts w:eastAsia="Calibri" w:cs="Arial"/>
                <w:color w:val="000000"/>
                <w:szCs w:val="20"/>
              </w:rPr>
              <w:t>Ing. Pavel Pětioký</w:t>
            </w:r>
          </w:p>
        </w:tc>
        <w:tc>
          <w:tcPr>
            <w:tcW w:w="2910" w:type="dxa"/>
            <w:shd w:val="clear" w:color="auto" w:fill="auto"/>
          </w:tcPr>
          <w:p w14:paraId="1A143472" w14:textId="77777777" w:rsidR="0091592C" w:rsidRPr="00E748A4" w:rsidRDefault="0091592C" w:rsidP="00E748A4">
            <w:pPr>
              <w:contextualSpacing/>
              <w:jc w:val="both"/>
              <w:rPr>
                <w:rFonts w:eastAsia="Calibri" w:cs="Arial"/>
                <w:color w:val="FF0000"/>
                <w:szCs w:val="20"/>
              </w:rPr>
            </w:pPr>
          </w:p>
        </w:tc>
      </w:tr>
      <w:tr w:rsidR="0091592C" w:rsidRPr="00E748A4" w14:paraId="3A27E8CA" w14:textId="77777777" w:rsidTr="00754442">
        <w:tc>
          <w:tcPr>
            <w:tcW w:w="3025" w:type="dxa"/>
            <w:shd w:val="clear" w:color="auto" w:fill="auto"/>
          </w:tcPr>
          <w:p w14:paraId="1413746C" w14:textId="77777777" w:rsidR="0091592C" w:rsidRPr="00E748A4" w:rsidRDefault="0091592C" w:rsidP="00E748A4">
            <w:pPr>
              <w:contextualSpacing/>
              <w:jc w:val="both"/>
              <w:rPr>
                <w:rFonts w:eastAsia="Calibri" w:cs="Arial"/>
                <w:color w:val="000000"/>
                <w:szCs w:val="20"/>
              </w:rPr>
            </w:pPr>
            <w:r w:rsidRPr="00E748A4">
              <w:rPr>
                <w:rFonts w:eastAsia="Calibri" w:cs="Arial"/>
                <w:color w:val="000000"/>
                <w:szCs w:val="20"/>
              </w:rPr>
              <w:t>Gogoľova 18</w:t>
            </w:r>
          </w:p>
        </w:tc>
        <w:tc>
          <w:tcPr>
            <w:tcW w:w="3138" w:type="dxa"/>
            <w:shd w:val="clear" w:color="auto" w:fill="auto"/>
          </w:tcPr>
          <w:p w14:paraId="49660762" w14:textId="77777777" w:rsidR="0091592C" w:rsidRPr="00E748A4" w:rsidRDefault="0091592C" w:rsidP="00E748A4">
            <w:pPr>
              <w:contextualSpacing/>
              <w:jc w:val="both"/>
              <w:rPr>
                <w:rFonts w:eastAsia="Calibri" w:cs="Arial"/>
                <w:color w:val="000000"/>
                <w:szCs w:val="20"/>
              </w:rPr>
            </w:pPr>
            <w:r w:rsidRPr="00E748A4">
              <w:rPr>
                <w:rFonts w:eastAsia="Calibri" w:cs="Arial"/>
                <w:color w:val="000000"/>
                <w:szCs w:val="20"/>
              </w:rPr>
              <w:t>petioky@gmail.com</w:t>
            </w:r>
          </w:p>
        </w:tc>
        <w:tc>
          <w:tcPr>
            <w:tcW w:w="2910" w:type="dxa"/>
            <w:shd w:val="clear" w:color="auto" w:fill="auto"/>
          </w:tcPr>
          <w:p w14:paraId="6A36249F" w14:textId="77777777" w:rsidR="0091592C" w:rsidRPr="00E748A4" w:rsidRDefault="0091592C" w:rsidP="00E748A4">
            <w:pPr>
              <w:contextualSpacing/>
              <w:jc w:val="both"/>
              <w:rPr>
                <w:rFonts w:eastAsia="Calibri" w:cs="Arial"/>
                <w:color w:val="FF0000"/>
                <w:szCs w:val="20"/>
              </w:rPr>
            </w:pPr>
          </w:p>
        </w:tc>
      </w:tr>
      <w:tr w:rsidR="0091592C" w:rsidRPr="00E748A4" w14:paraId="14865169" w14:textId="77777777" w:rsidTr="00754442">
        <w:tc>
          <w:tcPr>
            <w:tcW w:w="3025" w:type="dxa"/>
            <w:shd w:val="clear" w:color="auto" w:fill="auto"/>
          </w:tcPr>
          <w:p w14:paraId="281A5EFB" w14:textId="77777777" w:rsidR="0091592C" w:rsidRPr="00E748A4" w:rsidRDefault="0091592C" w:rsidP="00E748A4">
            <w:pPr>
              <w:contextualSpacing/>
              <w:jc w:val="both"/>
              <w:rPr>
                <w:rFonts w:eastAsia="Calibri" w:cs="Arial"/>
                <w:color w:val="000000"/>
                <w:szCs w:val="20"/>
              </w:rPr>
            </w:pPr>
            <w:r w:rsidRPr="00E748A4">
              <w:rPr>
                <w:rFonts w:eastAsia="Calibri" w:cs="Arial"/>
                <w:color w:val="000000"/>
                <w:szCs w:val="20"/>
              </w:rPr>
              <w:t>851 01 Bratislava</w:t>
            </w:r>
          </w:p>
        </w:tc>
        <w:tc>
          <w:tcPr>
            <w:tcW w:w="3138" w:type="dxa"/>
            <w:shd w:val="clear" w:color="auto" w:fill="auto"/>
          </w:tcPr>
          <w:p w14:paraId="16BA959C" w14:textId="77777777" w:rsidR="0091592C" w:rsidRPr="00E748A4" w:rsidRDefault="0091592C" w:rsidP="00E748A4">
            <w:pPr>
              <w:contextualSpacing/>
              <w:jc w:val="both"/>
              <w:rPr>
                <w:rFonts w:eastAsia="Calibri" w:cs="Arial"/>
                <w:color w:val="000000"/>
                <w:szCs w:val="20"/>
              </w:rPr>
            </w:pPr>
            <w:r w:rsidRPr="00E748A4">
              <w:rPr>
                <w:rFonts w:eastAsia="Calibri" w:cs="Arial"/>
                <w:color w:val="000000"/>
                <w:szCs w:val="20"/>
              </w:rPr>
              <w:t>+421 905 718 868</w:t>
            </w:r>
          </w:p>
        </w:tc>
        <w:tc>
          <w:tcPr>
            <w:tcW w:w="2910" w:type="dxa"/>
            <w:shd w:val="clear" w:color="auto" w:fill="auto"/>
          </w:tcPr>
          <w:p w14:paraId="0F0A2DA8" w14:textId="77777777" w:rsidR="0091592C" w:rsidRPr="00E748A4" w:rsidRDefault="0091592C" w:rsidP="00E748A4">
            <w:pPr>
              <w:contextualSpacing/>
              <w:jc w:val="both"/>
              <w:rPr>
                <w:rFonts w:eastAsia="Calibri" w:cs="Arial"/>
                <w:color w:val="FF0000"/>
                <w:szCs w:val="20"/>
              </w:rPr>
            </w:pPr>
          </w:p>
        </w:tc>
      </w:tr>
    </w:tbl>
    <w:p w14:paraId="7FEDF8A4" w14:textId="77777777" w:rsidR="0091592C" w:rsidRPr="00E748A4" w:rsidRDefault="0091592C" w:rsidP="00E748A4">
      <w:pPr>
        <w:contextualSpacing/>
        <w:jc w:val="both"/>
        <w:rPr>
          <w:rFonts w:cs="Arial"/>
          <w:b/>
          <w:bCs/>
          <w:color w:val="000000"/>
          <w:szCs w:val="20"/>
        </w:rPr>
      </w:pPr>
    </w:p>
    <w:p w14:paraId="6768A110" w14:textId="77777777" w:rsidR="0091592C" w:rsidRPr="00E748A4" w:rsidRDefault="0091592C" w:rsidP="00E748A4">
      <w:pPr>
        <w:contextualSpacing/>
        <w:jc w:val="both"/>
        <w:rPr>
          <w:rFonts w:cs="Arial"/>
          <w:b/>
          <w:bCs/>
          <w:color w:val="000000"/>
          <w:szCs w:val="20"/>
        </w:rPr>
      </w:pPr>
    </w:p>
    <w:tbl>
      <w:tblPr>
        <w:tblW w:w="0" w:type="auto"/>
        <w:tblLook w:val="04A0" w:firstRow="1" w:lastRow="0" w:firstColumn="1" w:lastColumn="0" w:noHBand="0" w:noVBand="1"/>
      </w:tblPr>
      <w:tblGrid>
        <w:gridCol w:w="3025"/>
        <w:gridCol w:w="3138"/>
        <w:gridCol w:w="2909"/>
      </w:tblGrid>
      <w:tr w:rsidR="0091592C" w:rsidRPr="00E748A4" w14:paraId="46B8EE8A" w14:textId="77777777" w:rsidTr="00754442">
        <w:tc>
          <w:tcPr>
            <w:tcW w:w="9073" w:type="dxa"/>
            <w:gridSpan w:val="3"/>
            <w:shd w:val="clear" w:color="auto" w:fill="auto"/>
          </w:tcPr>
          <w:p w14:paraId="33F7DBD3" w14:textId="77777777" w:rsidR="0091592C" w:rsidRPr="00E748A4" w:rsidRDefault="0091592C" w:rsidP="00E748A4">
            <w:pPr>
              <w:contextualSpacing/>
              <w:jc w:val="both"/>
              <w:rPr>
                <w:rFonts w:eastAsia="Calibri" w:cs="Arial"/>
                <w:b/>
                <w:bCs/>
                <w:szCs w:val="20"/>
              </w:rPr>
            </w:pPr>
            <w:r w:rsidRPr="00E748A4">
              <w:rPr>
                <w:rFonts w:eastAsia="Calibri" w:cs="Arial"/>
                <w:b/>
                <w:bCs/>
                <w:szCs w:val="20"/>
              </w:rPr>
              <w:t>ENERGETICKÉ HODNOTENIE BUDOV</w:t>
            </w:r>
          </w:p>
        </w:tc>
      </w:tr>
      <w:tr w:rsidR="0091592C" w:rsidRPr="00E748A4" w14:paraId="2EEEF8B1" w14:textId="77777777" w:rsidTr="00754442">
        <w:tc>
          <w:tcPr>
            <w:tcW w:w="3025" w:type="dxa"/>
            <w:shd w:val="clear" w:color="auto" w:fill="auto"/>
          </w:tcPr>
          <w:p w14:paraId="3FA40983" w14:textId="77777777" w:rsidR="0091592C" w:rsidRPr="00E748A4" w:rsidRDefault="0091592C" w:rsidP="00E748A4">
            <w:pPr>
              <w:contextualSpacing/>
              <w:jc w:val="both"/>
              <w:rPr>
                <w:rFonts w:eastAsia="Calibri" w:cs="Arial"/>
                <w:color w:val="000000"/>
                <w:szCs w:val="20"/>
              </w:rPr>
            </w:pPr>
            <w:r w:rsidRPr="00E748A4">
              <w:rPr>
                <w:rFonts w:eastAsia="Calibri" w:cs="Arial"/>
                <w:color w:val="000000"/>
                <w:szCs w:val="20"/>
              </w:rPr>
              <w:t>miestor s.r.o.</w:t>
            </w:r>
          </w:p>
        </w:tc>
        <w:tc>
          <w:tcPr>
            <w:tcW w:w="3138" w:type="dxa"/>
            <w:shd w:val="clear" w:color="auto" w:fill="auto"/>
          </w:tcPr>
          <w:p w14:paraId="130DB737" w14:textId="77777777" w:rsidR="0091592C" w:rsidRPr="00E748A4" w:rsidRDefault="0091592C" w:rsidP="00E748A4">
            <w:pPr>
              <w:contextualSpacing/>
              <w:jc w:val="both"/>
              <w:rPr>
                <w:rFonts w:eastAsia="Calibri" w:cs="Arial"/>
                <w:color w:val="000000"/>
                <w:szCs w:val="20"/>
              </w:rPr>
            </w:pPr>
            <w:r w:rsidRPr="00E748A4">
              <w:rPr>
                <w:rFonts w:eastAsia="Calibri" w:cs="Arial"/>
                <w:color w:val="000000"/>
                <w:szCs w:val="20"/>
              </w:rPr>
              <w:t>Ing. Tomáš Horák</w:t>
            </w:r>
          </w:p>
        </w:tc>
        <w:tc>
          <w:tcPr>
            <w:tcW w:w="2910" w:type="dxa"/>
            <w:shd w:val="clear" w:color="auto" w:fill="auto"/>
          </w:tcPr>
          <w:p w14:paraId="103A7D8B" w14:textId="77777777" w:rsidR="0091592C" w:rsidRPr="00E748A4" w:rsidRDefault="0091592C" w:rsidP="00E748A4">
            <w:pPr>
              <w:contextualSpacing/>
              <w:jc w:val="both"/>
              <w:rPr>
                <w:rFonts w:eastAsia="Calibri" w:cs="Arial"/>
                <w:color w:val="FF0000"/>
                <w:szCs w:val="20"/>
              </w:rPr>
            </w:pPr>
          </w:p>
        </w:tc>
      </w:tr>
      <w:tr w:rsidR="0091592C" w:rsidRPr="00E748A4" w14:paraId="32B1DFFE" w14:textId="77777777" w:rsidTr="00754442">
        <w:tc>
          <w:tcPr>
            <w:tcW w:w="3025" w:type="dxa"/>
            <w:shd w:val="clear" w:color="auto" w:fill="auto"/>
          </w:tcPr>
          <w:p w14:paraId="20C764CF" w14:textId="77777777" w:rsidR="0091592C" w:rsidRPr="00E748A4" w:rsidRDefault="0091592C" w:rsidP="00E748A4">
            <w:pPr>
              <w:contextualSpacing/>
              <w:jc w:val="both"/>
              <w:rPr>
                <w:rFonts w:eastAsia="Calibri" w:cs="Arial"/>
                <w:color w:val="000000"/>
                <w:szCs w:val="20"/>
              </w:rPr>
            </w:pPr>
            <w:r w:rsidRPr="00E748A4">
              <w:rPr>
                <w:rFonts w:eastAsia="Calibri" w:cs="Arial"/>
                <w:color w:val="000000"/>
                <w:szCs w:val="20"/>
              </w:rPr>
              <w:t>Račianska 78</w:t>
            </w:r>
          </w:p>
        </w:tc>
        <w:tc>
          <w:tcPr>
            <w:tcW w:w="3138" w:type="dxa"/>
            <w:shd w:val="clear" w:color="auto" w:fill="auto"/>
          </w:tcPr>
          <w:p w14:paraId="1C73301E" w14:textId="77777777" w:rsidR="0091592C" w:rsidRPr="00E748A4" w:rsidRDefault="0091592C" w:rsidP="00E748A4">
            <w:pPr>
              <w:contextualSpacing/>
              <w:jc w:val="both"/>
              <w:rPr>
                <w:rFonts w:eastAsia="Calibri" w:cs="Arial"/>
                <w:color w:val="000000"/>
                <w:szCs w:val="20"/>
              </w:rPr>
            </w:pPr>
            <w:r w:rsidRPr="00E748A4">
              <w:rPr>
                <w:rFonts w:eastAsia="Calibri" w:cs="Arial"/>
                <w:color w:val="000000"/>
                <w:szCs w:val="20"/>
              </w:rPr>
              <w:t>tomas.horak.tt@gmail.com</w:t>
            </w:r>
          </w:p>
        </w:tc>
        <w:tc>
          <w:tcPr>
            <w:tcW w:w="2910" w:type="dxa"/>
            <w:shd w:val="clear" w:color="auto" w:fill="auto"/>
          </w:tcPr>
          <w:p w14:paraId="0A09BD5A" w14:textId="77777777" w:rsidR="0091592C" w:rsidRPr="00E748A4" w:rsidRDefault="0091592C" w:rsidP="00E748A4">
            <w:pPr>
              <w:contextualSpacing/>
              <w:jc w:val="both"/>
              <w:rPr>
                <w:rFonts w:eastAsia="Calibri" w:cs="Arial"/>
                <w:color w:val="FF0000"/>
                <w:szCs w:val="20"/>
              </w:rPr>
            </w:pPr>
          </w:p>
        </w:tc>
      </w:tr>
      <w:tr w:rsidR="0091592C" w:rsidRPr="00E748A4" w14:paraId="4893DE33" w14:textId="77777777" w:rsidTr="00754442">
        <w:tc>
          <w:tcPr>
            <w:tcW w:w="3025" w:type="dxa"/>
            <w:shd w:val="clear" w:color="auto" w:fill="auto"/>
          </w:tcPr>
          <w:p w14:paraId="6CEAD2E3" w14:textId="77777777" w:rsidR="0091592C" w:rsidRPr="00E748A4" w:rsidRDefault="0091592C" w:rsidP="00E748A4">
            <w:pPr>
              <w:contextualSpacing/>
              <w:jc w:val="both"/>
              <w:rPr>
                <w:rFonts w:eastAsia="Calibri" w:cs="Arial"/>
                <w:color w:val="000000"/>
                <w:szCs w:val="20"/>
              </w:rPr>
            </w:pPr>
            <w:r w:rsidRPr="00E748A4">
              <w:rPr>
                <w:rFonts w:eastAsia="Calibri" w:cs="Arial"/>
                <w:color w:val="000000"/>
                <w:szCs w:val="20"/>
              </w:rPr>
              <w:t>831 02 Bratislava</w:t>
            </w:r>
          </w:p>
        </w:tc>
        <w:tc>
          <w:tcPr>
            <w:tcW w:w="3138" w:type="dxa"/>
            <w:shd w:val="clear" w:color="auto" w:fill="auto"/>
          </w:tcPr>
          <w:p w14:paraId="07A9307A" w14:textId="77777777" w:rsidR="0091592C" w:rsidRPr="00E748A4" w:rsidRDefault="0091592C" w:rsidP="00E748A4">
            <w:pPr>
              <w:contextualSpacing/>
              <w:jc w:val="both"/>
              <w:rPr>
                <w:rFonts w:eastAsia="Calibri" w:cs="Arial"/>
                <w:color w:val="000000"/>
                <w:szCs w:val="20"/>
              </w:rPr>
            </w:pPr>
            <w:r w:rsidRPr="00E748A4">
              <w:rPr>
                <w:rFonts w:eastAsia="Calibri" w:cs="Arial"/>
                <w:color w:val="000000"/>
                <w:szCs w:val="20"/>
              </w:rPr>
              <w:t>+421 944 062 556</w:t>
            </w:r>
          </w:p>
        </w:tc>
        <w:tc>
          <w:tcPr>
            <w:tcW w:w="2910" w:type="dxa"/>
            <w:shd w:val="clear" w:color="auto" w:fill="auto"/>
          </w:tcPr>
          <w:p w14:paraId="00B55BEA" w14:textId="77777777" w:rsidR="0091592C" w:rsidRPr="00E748A4" w:rsidRDefault="0091592C" w:rsidP="00E748A4">
            <w:pPr>
              <w:contextualSpacing/>
              <w:jc w:val="both"/>
              <w:rPr>
                <w:rFonts w:eastAsia="Calibri" w:cs="Arial"/>
                <w:color w:val="FF0000"/>
                <w:szCs w:val="20"/>
              </w:rPr>
            </w:pPr>
          </w:p>
        </w:tc>
      </w:tr>
    </w:tbl>
    <w:p w14:paraId="6BC01B39" w14:textId="77777777" w:rsidR="0091592C" w:rsidRPr="00E748A4" w:rsidRDefault="0091592C" w:rsidP="00E748A4">
      <w:pPr>
        <w:contextualSpacing/>
        <w:jc w:val="both"/>
        <w:rPr>
          <w:rFonts w:cs="Arial"/>
          <w:b/>
          <w:bCs/>
          <w:color w:val="000000"/>
          <w:szCs w:val="20"/>
        </w:rPr>
      </w:pPr>
    </w:p>
    <w:p w14:paraId="43E15710" w14:textId="77777777" w:rsidR="0091592C" w:rsidRPr="00E748A4" w:rsidRDefault="0091592C" w:rsidP="00E748A4">
      <w:pPr>
        <w:contextualSpacing/>
        <w:jc w:val="both"/>
        <w:rPr>
          <w:rFonts w:cs="Arial"/>
          <w:b/>
          <w:bCs/>
          <w:color w:val="000000"/>
          <w:szCs w:val="20"/>
        </w:rPr>
      </w:pPr>
    </w:p>
    <w:tbl>
      <w:tblPr>
        <w:tblW w:w="0" w:type="auto"/>
        <w:tblLook w:val="04A0" w:firstRow="1" w:lastRow="0" w:firstColumn="1" w:lastColumn="0" w:noHBand="0" w:noVBand="1"/>
      </w:tblPr>
      <w:tblGrid>
        <w:gridCol w:w="3050"/>
        <w:gridCol w:w="3146"/>
        <w:gridCol w:w="2876"/>
      </w:tblGrid>
      <w:tr w:rsidR="0091592C" w:rsidRPr="00E748A4" w14:paraId="448B51D7" w14:textId="77777777" w:rsidTr="0091592C">
        <w:tc>
          <w:tcPr>
            <w:tcW w:w="9072" w:type="dxa"/>
            <w:gridSpan w:val="3"/>
            <w:shd w:val="clear" w:color="auto" w:fill="auto"/>
          </w:tcPr>
          <w:p w14:paraId="36D5D64E" w14:textId="00DF6B4D" w:rsidR="0091592C" w:rsidRPr="00E748A4" w:rsidRDefault="0091592C" w:rsidP="00E748A4">
            <w:pPr>
              <w:contextualSpacing/>
              <w:jc w:val="both"/>
              <w:rPr>
                <w:rFonts w:eastAsia="Calibri" w:cs="Arial"/>
                <w:b/>
                <w:bCs/>
                <w:szCs w:val="20"/>
              </w:rPr>
            </w:pPr>
          </w:p>
        </w:tc>
      </w:tr>
      <w:tr w:rsidR="0091592C" w:rsidRPr="00E748A4" w14:paraId="4B40DD09" w14:textId="77777777" w:rsidTr="0091592C">
        <w:tc>
          <w:tcPr>
            <w:tcW w:w="3050" w:type="dxa"/>
            <w:shd w:val="clear" w:color="auto" w:fill="auto"/>
          </w:tcPr>
          <w:p w14:paraId="2FCF8756" w14:textId="77777777" w:rsidR="0091592C" w:rsidRPr="00E748A4" w:rsidRDefault="0091592C" w:rsidP="00E748A4">
            <w:pPr>
              <w:contextualSpacing/>
              <w:jc w:val="both"/>
              <w:rPr>
                <w:rFonts w:eastAsia="Calibri" w:cs="Arial"/>
                <w:szCs w:val="20"/>
              </w:rPr>
            </w:pPr>
          </w:p>
        </w:tc>
        <w:tc>
          <w:tcPr>
            <w:tcW w:w="3146" w:type="dxa"/>
            <w:shd w:val="clear" w:color="auto" w:fill="auto"/>
          </w:tcPr>
          <w:p w14:paraId="4787CD1A" w14:textId="1624254B" w:rsidR="0091592C" w:rsidRPr="00E748A4" w:rsidRDefault="0091592C" w:rsidP="00E748A4">
            <w:pPr>
              <w:contextualSpacing/>
              <w:jc w:val="both"/>
              <w:rPr>
                <w:rFonts w:eastAsia="Calibri" w:cs="Arial"/>
                <w:b/>
                <w:bCs/>
                <w:szCs w:val="20"/>
              </w:rPr>
            </w:pPr>
          </w:p>
        </w:tc>
        <w:tc>
          <w:tcPr>
            <w:tcW w:w="2876" w:type="dxa"/>
            <w:shd w:val="clear" w:color="auto" w:fill="auto"/>
          </w:tcPr>
          <w:p w14:paraId="3FD436A3" w14:textId="77777777" w:rsidR="0091592C" w:rsidRPr="00E748A4" w:rsidRDefault="0091592C" w:rsidP="00E748A4">
            <w:pPr>
              <w:contextualSpacing/>
              <w:jc w:val="both"/>
              <w:rPr>
                <w:rFonts w:eastAsia="Calibri" w:cs="Arial"/>
                <w:b/>
                <w:bCs/>
                <w:szCs w:val="20"/>
              </w:rPr>
            </w:pPr>
          </w:p>
        </w:tc>
      </w:tr>
      <w:tr w:rsidR="0091592C" w:rsidRPr="00E748A4" w14:paraId="5FFDECA5" w14:textId="77777777" w:rsidTr="0091592C">
        <w:tc>
          <w:tcPr>
            <w:tcW w:w="3050" w:type="dxa"/>
            <w:shd w:val="clear" w:color="auto" w:fill="auto"/>
          </w:tcPr>
          <w:p w14:paraId="126C8999" w14:textId="77777777" w:rsidR="0091592C" w:rsidRPr="00E748A4" w:rsidRDefault="0091592C" w:rsidP="00E748A4">
            <w:pPr>
              <w:contextualSpacing/>
              <w:jc w:val="both"/>
              <w:rPr>
                <w:rFonts w:eastAsia="Calibri" w:cs="Arial"/>
                <w:b/>
                <w:bCs/>
                <w:szCs w:val="20"/>
              </w:rPr>
            </w:pPr>
          </w:p>
        </w:tc>
        <w:tc>
          <w:tcPr>
            <w:tcW w:w="3146" w:type="dxa"/>
            <w:shd w:val="clear" w:color="auto" w:fill="auto"/>
          </w:tcPr>
          <w:p w14:paraId="68E77890" w14:textId="03B76A32" w:rsidR="0091592C" w:rsidRPr="00E748A4" w:rsidRDefault="0091592C" w:rsidP="00E748A4">
            <w:pPr>
              <w:contextualSpacing/>
              <w:jc w:val="both"/>
              <w:rPr>
                <w:rFonts w:eastAsia="Calibri" w:cs="Arial"/>
                <w:b/>
                <w:bCs/>
                <w:szCs w:val="20"/>
              </w:rPr>
            </w:pPr>
          </w:p>
        </w:tc>
        <w:tc>
          <w:tcPr>
            <w:tcW w:w="2876" w:type="dxa"/>
            <w:shd w:val="clear" w:color="auto" w:fill="auto"/>
          </w:tcPr>
          <w:p w14:paraId="13091F2E" w14:textId="77777777" w:rsidR="0091592C" w:rsidRPr="00E748A4" w:rsidRDefault="0091592C" w:rsidP="00E748A4">
            <w:pPr>
              <w:contextualSpacing/>
              <w:jc w:val="both"/>
              <w:rPr>
                <w:rFonts w:eastAsia="Calibri" w:cs="Arial"/>
                <w:b/>
                <w:bCs/>
                <w:szCs w:val="20"/>
              </w:rPr>
            </w:pPr>
          </w:p>
        </w:tc>
      </w:tr>
      <w:tr w:rsidR="0091592C" w:rsidRPr="00E748A4" w14:paraId="1B3E1586" w14:textId="77777777" w:rsidTr="0091592C">
        <w:tc>
          <w:tcPr>
            <w:tcW w:w="3050" w:type="dxa"/>
            <w:shd w:val="clear" w:color="auto" w:fill="auto"/>
          </w:tcPr>
          <w:p w14:paraId="2B6C53FA" w14:textId="77777777" w:rsidR="0091592C" w:rsidRPr="00E748A4" w:rsidRDefault="0091592C" w:rsidP="00E748A4">
            <w:pPr>
              <w:tabs>
                <w:tab w:val="left" w:pos="195"/>
              </w:tabs>
              <w:contextualSpacing/>
              <w:jc w:val="both"/>
              <w:rPr>
                <w:rFonts w:eastAsia="Calibri" w:cs="Arial"/>
                <w:b/>
                <w:bCs/>
                <w:szCs w:val="20"/>
              </w:rPr>
            </w:pPr>
          </w:p>
        </w:tc>
        <w:tc>
          <w:tcPr>
            <w:tcW w:w="3146" w:type="dxa"/>
            <w:shd w:val="clear" w:color="auto" w:fill="auto"/>
          </w:tcPr>
          <w:p w14:paraId="380CE597" w14:textId="2E71A4C5" w:rsidR="0091592C" w:rsidRPr="00E748A4" w:rsidRDefault="0091592C" w:rsidP="00E748A4">
            <w:pPr>
              <w:contextualSpacing/>
              <w:jc w:val="both"/>
              <w:rPr>
                <w:rFonts w:eastAsia="Calibri" w:cs="Arial"/>
                <w:szCs w:val="20"/>
              </w:rPr>
            </w:pPr>
          </w:p>
        </w:tc>
        <w:tc>
          <w:tcPr>
            <w:tcW w:w="2876" w:type="dxa"/>
            <w:shd w:val="clear" w:color="auto" w:fill="auto"/>
          </w:tcPr>
          <w:p w14:paraId="61D09DAE" w14:textId="77777777" w:rsidR="0091592C" w:rsidRPr="00E748A4" w:rsidRDefault="0091592C" w:rsidP="00E748A4">
            <w:pPr>
              <w:contextualSpacing/>
              <w:jc w:val="both"/>
              <w:rPr>
                <w:rFonts w:eastAsia="Calibri" w:cs="Arial"/>
                <w:b/>
                <w:bCs/>
                <w:szCs w:val="20"/>
              </w:rPr>
            </w:pPr>
          </w:p>
        </w:tc>
      </w:tr>
    </w:tbl>
    <w:p w14:paraId="7F00CC13" w14:textId="77777777" w:rsidR="0091592C" w:rsidRPr="00E748A4" w:rsidRDefault="0091592C" w:rsidP="00E748A4">
      <w:pPr>
        <w:autoSpaceDE w:val="0"/>
        <w:autoSpaceDN w:val="0"/>
        <w:adjustRightInd w:val="0"/>
        <w:contextualSpacing/>
        <w:jc w:val="both"/>
        <w:rPr>
          <w:rFonts w:cs="Arial"/>
          <w:szCs w:val="20"/>
        </w:rPr>
      </w:pPr>
    </w:p>
    <w:p w14:paraId="24D97CE0" w14:textId="77777777" w:rsidR="009C4FDB" w:rsidRPr="00E748A4" w:rsidRDefault="009C4FDB" w:rsidP="00E748A4">
      <w:pPr>
        <w:contextualSpacing/>
        <w:rPr>
          <w:rFonts w:cs="Arial"/>
          <w:szCs w:val="20"/>
        </w:rPr>
      </w:pPr>
    </w:p>
    <w:p w14:paraId="26172D67" w14:textId="77777777" w:rsidR="0091592C" w:rsidRPr="00E748A4" w:rsidRDefault="0091592C" w:rsidP="00E748A4">
      <w:pPr>
        <w:contextualSpacing/>
        <w:rPr>
          <w:rFonts w:cs="Arial"/>
          <w:szCs w:val="20"/>
        </w:rPr>
      </w:pPr>
    </w:p>
    <w:p w14:paraId="3B2C175A" w14:textId="77777777" w:rsidR="0091592C" w:rsidRPr="00E748A4" w:rsidRDefault="0091592C" w:rsidP="00E748A4">
      <w:pPr>
        <w:contextualSpacing/>
        <w:rPr>
          <w:rFonts w:cs="Arial"/>
          <w:szCs w:val="20"/>
        </w:rPr>
      </w:pPr>
    </w:p>
    <w:p w14:paraId="07DEC8A5" w14:textId="77777777" w:rsidR="0091592C" w:rsidRPr="00E748A4" w:rsidRDefault="0091592C" w:rsidP="00E748A4">
      <w:pPr>
        <w:contextualSpacing/>
        <w:rPr>
          <w:rFonts w:cs="Arial"/>
          <w:szCs w:val="20"/>
        </w:rPr>
      </w:pPr>
    </w:p>
    <w:p w14:paraId="646567D4" w14:textId="77777777" w:rsidR="0091592C" w:rsidRPr="00E748A4" w:rsidRDefault="0091592C" w:rsidP="00E748A4">
      <w:pPr>
        <w:contextualSpacing/>
        <w:rPr>
          <w:rFonts w:cs="Arial"/>
          <w:szCs w:val="20"/>
        </w:rPr>
      </w:pPr>
    </w:p>
    <w:p w14:paraId="249C7B6E" w14:textId="77777777" w:rsidR="0091592C" w:rsidRPr="00E748A4" w:rsidRDefault="0091592C" w:rsidP="00E748A4">
      <w:pPr>
        <w:contextualSpacing/>
        <w:rPr>
          <w:rFonts w:cs="Arial"/>
          <w:szCs w:val="20"/>
        </w:rPr>
      </w:pPr>
    </w:p>
    <w:p w14:paraId="1043C106" w14:textId="1A2C12E2" w:rsidR="0091592C" w:rsidRDefault="0091592C" w:rsidP="00E748A4">
      <w:pPr>
        <w:pStyle w:val="MIESTOR"/>
        <w:numPr>
          <w:ilvl w:val="0"/>
          <w:numId w:val="3"/>
        </w:numPr>
        <w:spacing w:before="0" w:after="0"/>
        <w:ind w:left="0" w:firstLine="0"/>
        <w:contextualSpacing/>
        <w:jc w:val="both"/>
        <w:rPr>
          <w:rFonts w:cs="Arial"/>
          <w:szCs w:val="20"/>
        </w:rPr>
      </w:pPr>
      <w:bookmarkStart w:id="3" w:name="_Toc195694232"/>
      <w:r w:rsidRPr="00E748A4">
        <w:rPr>
          <w:rFonts w:cs="Arial"/>
          <w:szCs w:val="20"/>
        </w:rPr>
        <w:lastRenderedPageBreak/>
        <w:t>ČLENENIE PROJEKTU</w:t>
      </w:r>
      <w:bookmarkEnd w:id="3"/>
      <w:r w:rsidRPr="00E748A4">
        <w:rPr>
          <w:rFonts w:cs="Arial"/>
          <w:szCs w:val="20"/>
        </w:rPr>
        <w:t xml:space="preserve"> </w:t>
      </w:r>
    </w:p>
    <w:p w14:paraId="25BA401D" w14:textId="77777777" w:rsidR="00907B6C" w:rsidRPr="00E748A4" w:rsidRDefault="00907B6C" w:rsidP="00907B6C">
      <w:pPr>
        <w:pStyle w:val="MIESTOR"/>
        <w:spacing w:before="0" w:after="0"/>
        <w:contextualSpacing/>
        <w:jc w:val="both"/>
        <w:rPr>
          <w:rFonts w:cs="Arial"/>
          <w:szCs w:val="20"/>
        </w:rPr>
      </w:pPr>
    </w:p>
    <w:p w14:paraId="1250C87E" w14:textId="77777777" w:rsidR="0091592C" w:rsidRPr="00E748A4" w:rsidRDefault="0091592C" w:rsidP="00F318C5">
      <w:pPr>
        <w:rPr>
          <w:b/>
          <w:bCs/>
        </w:rPr>
      </w:pPr>
      <w:bookmarkStart w:id="4" w:name="_Toc191996674"/>
      <w:r w:rsidRPr="00E748A4">
        <w:t>A </w:t>
      </w:r>
      <w:r w:rsidRPr="00E748A4">
        <w:tab/>
        <w:t>Sprievodná správa</w:t>
      </w:r>
      <w:bookmarkEnd w:id="4"/>
    </w:p>
    <w:p w14:paraId="40283DED" w14:textId="77777777" w:rsidR="0091592C" w:rsidRPr="00E748A4" w:rsidRDefault="0091592C" w:rsidP="00F318C5">
      <w:pPr>
        <w:rPr>
          <w:b/>
          <w:bCs/>
        </w:rPr>
      </w:pPr>
      <w:bookmarkStart w:id="5" w:name="_Toc191996675"/>
      <w:r w:rsidRPr="00E748A4">
        <w:t xml:space="preserve">B </w:t>
      </w:r>
      <w:r w:rsidRPr="00E748A4">
        <w:tab/>
        <w:t>Súhrnná technická správa</w:t>
      </w:r>
      <w:bookmarkEnd w:id="5"/>
    </w:p>
    <w:p w14:paraId="62DC70C2" w14:textId="77777777" w:rsidR="0091592C" w:rsidRPr="00E748A4" w:rsidRDefault="0091592C" w:rsidP="00F318C5">
      <w:pPr>
        <w:rPr>
          <w:b/>
          <w:bCs/>
        </w:rPr>
      </w:pPr>
      <w:bookmarkStart w:id="6" w:name="_Toc191996676"/>
      <w:r w:rsidRPr="00E748A4">
        <w:t xml:space="preserve">C </w:t>
      </w:r>
      <w:r w:rsidRPr="00E748A4">
        <w:tab/>
        <w:t>Situácia celková</w:t>
      </w:r>
      <w:bookmarkEnd w:id="6"/>
    </w:p>
    <w:p w14:paraId="3DDE9D24" w14:textId="77777777" w:rsidR="0091592C" w:rsidRPr="00E748A4" w:rsidRDefault="0091592C" w:rsidP="00F318C5">
      <w:pPr>
        <w:rPr>
          <w:b/>
          <w:bCs/>
        </w:rPr>
      </w:pPr>
      <w:bookmarkStart w:id="7" w:name="_Toc191996677"/>
      <w:r w:rsidRPr="00E748A4">
        <w:t>D</w:t>
      </w:r>
      <w:r w:rsidRPr="00E748A4">
        <w:tab/>
        <w:t>Situácia koordinačná</w:t>
      </w:r>
      <w:bookmarkEnd w:id="7"/>
    </w:p>
    <w:p w14:paraId="203F3FAD" w14:textId="77777777" w:rsidR="0091592C" w:rsidRPr="00E748A4" w:rsidRDefault="0091592C" w:rsidP="00F318C5">
      <w:pPr>
        <w:rPr>
          <w:b/>
          <w:bCs/>
        </w:rPr>
      </w:pPr>
    </w:p>
    <w:p w14:paraId="357AA245" w14:textId="77777777" w:rsidR="0091592C" w:rsidRPr="00E748A4" w:rsidRDefault="0091592C" w:rsidP="00F318C5">
      <w:pPr>
        <w:rPr>
          <w:b/>
          <w:bCs/>
        </w:rPr>
      </w:pPr>
      <w:bookmarkStart w:id="8" w:name="_Toc191996678"/>
      <w:r w:rsidRPr="00E748A4">
        <w:t>E</w:t>
      </w:r>
      <w:bookmarkEnd w:id="8"/>
      <w:r w:rsidRPr="00E748A4">
        <w:t xml:space="preserve">    </w:t>
      </w:r>
    </w:p>
    <w:p w14:paraId="3CB0036A" w14:textId="77777777" w:rsidR="0091592C" w:rsidRPr="00E748A4" w:rsidRDefault="0091592C" w:rsidP="00F318C5">
      <w:pPr>
        <w:rPr>
          <w:b/>
          <w:bCs/>
        </w:rPr>
      </w:pPr>
      <w:r w:rsidRPr="00E748A4">
        <w:t xml:space="preserve">     </w:t>
      </w:r>
      <w:r w:rsidRPr="00E748A4">
        <w:tab/>
      </w:r>
      <w:bookmarkStart w:id="9" w:name="_Toc191996679"/>
      <w:r w:rsidRPr="00E748A4">
        <w:t>E.1.1</w:t>
      </w:r>
      <w:r w:rsidRPr="00E748A4">
        <w:tab/>
        <w:t>SO 101  Existujúci objekt</w:t>
      </w:r>
      <w:bookmarkEnd w:id="9"/>
    </w:p>
    <w:p w14:paraId="477FC4E3" w14:textId="77777777" w:rsidR="0091592C" w:rsidRPr="00E748A4" w:rsidRDefault="0091592C" w:rsidP="00F318C5">
      <w:pPr>
        <w:rPr>
          <w:b/>
          <w:bCs/>
        </w:rPr>
      </w:pPr>
    </w:p>
    <w:p w14:paraId="0BB107F8" w14:textId="77777777" w:rsidR="0091592C" w:rsidRPr="00E748A4" w:rsidRDefault="0091592C" w:rsidP="00F318C5">
      <w:pPr>
        <w:rPr>
          <w:b/>
          <w:bCs/>
        </w:rPr>
      </w:pPr>
      <w:bookmarkStart w:id="10" w:name="_Toc191996680"/>
      <w:r w:rsidRPr="00E748A4">
        <w:t xml:space="preserve">E.1.1.1 </w:t>
      </w:r>
      <w:r w:rsidRPr="00E748A4">
        <w:tab/>
        <w:t>Architektúra a stavebná časť</w:t>
      </w:r>
      <w:bookmarkEnd w:id="10"/>
    </w:p>
    <w:p w14:paraId="218B5DDB" w14:textId="77777777" w:rsidR="0091592C" w:rsidRPr="00E748A4" w:rsidRDefault="0091592C" w:rsidP="00F318C5">
      <w:pPr>
        <w:rPr>
          <w:b/>
          <w:bCs/>
        </w:rPr>
      </w:pPr>
      <w:r w:rsidRPr="00E748A4">
        <w:tab/>
      </w:r>
      <w:r w:rsidRPr="00E748A4">
        <w:tab/>
      </w:r>
      <w:r w:rsidRPr="00E748A4">
        <w:tab/>
      </w:r>
      <w:bookmarkStart w:id="11" w:name="_Toc191996681"/>
      <w:r w:rsidRPr="00E748A4">
        <w:t xml:space="preserve">E.1.1.1.1 </w:t>
      </w:r>
      <w:r w:rsidRPr="00E748A4">
        <w:tab/>
        <w:t>Architektúra a stavebná časť – Nové konštrukcie</w:t>
      </w:r>
      <w:bookmarkEnd w:id="11"/>
    </w:p>
    <w:p w14:paraId="7A9C6D34" w14:textId="77777777" w:rsidR="0091592C" w:rsidRPr="00E748A4" w:rsidRDefault="0091592C" w:rsidP="00F318C5">
      <w:pPr>
        <w:rPr>
          <w:b/>
          <w:bCs/>
        </w:rPr>
      </w:pPr>
      <w:r w:rsidRPr="00E748A4">
        <w:tab/>
      </w:r>
      <w:r w:rsidRPr="00E748A4">
        <w:tab/>
      </w:r>
      <w:r w:rsidRPr="00E748A4">
        <w:tab/>
        <w:t>E.1.1.1.2</w:t>
      </w:r>
      <w:r w:rsidRPr="00E748A4">
        <w:tab/>
        <w:t>Výpis prvkov</w:t>
      </w:r>
    </w:p>
    <w:p w14:paraId="5E164B24" w14:textId="77777777" w:rsidR="0091592C" w:rsidRPr="00E748A4" w:rsidRDefault="0091592C" w:rsidP="00F318C5">
      <w:pPr>
        <w:rPr>
          <w:b/>
          <w:bCs/>
        </w:rPr>
      </w:pPr>
      <w:r w:rsidRPr="00E748A4">
        <w:tab/>
      </w:r>
      <w:r w:rsidRPr="00E748A4">
        <w:tab/>
      </w:r>
      <w:r w:rsidRPr="00E748A4">
        <w:tab/>
        <w:t>E.1.1.1.3</w:t>
      </w:r>
      <w:r w:rsidRPr="00E748A4">
        <w:tab/>
        <w:t>Skladby konštrukcií</w:t>
      </w:r>
    </w:p>
    <w:p w14:paraId="184D899C" w14:textId="77777777" w:rsidR="0091592C" w:rsidRPr="00E748A4" w:rsidRDefault="0091592C" w:rsidP="00F318C5">
      <w:pPr>
        <w:rPr>
          <w:b/>
          <w:bCs/>
        </w:rPr>
      </w:pPr>
      <w:r w:rsidRPr="00E748A4">
        <w:tab/>
      </w:r>
      <w:r w:rsidRPr="00E748A4">
        <w:tab/>
      </w:r>
      <w:r w:rsidRPr="00E748A4">
        <w:tab/>
        <w:t>E.1.1.1.4</w:t>
      </w:r>
      <w:r w:rsidRPr="00E748A4">
        <w:tab/>
        <w:t>Detaily</w:t>
      </w:r>
    </w:p>
    <w:p w14:paraId="71A4DDDE" w14:textId="77777777" w:rsidR="0091592C" w:rsidRPr="00E748A4" w:rsidRDefault="0091592C" w:rsidP="00F318C5">
      <w:pPr>
        <w:rPr>
          <w:b/>
          <w:bCs/>
        </w:rPr>
      </w:pPr>
      <w:r w:rsidRPr="00E748A4">
        <w:tab/>
      </w:r>
      <w:r w:rsidRPr="00E748A4">
        <w:tab/>
      </w:r>
      <w:r w:rsidRPr="00E748A4">
        <w:tab/>
      </w:r>
      <w:bookmarkStart w:id="12" w:name="_Toc191996682"/>
      <w:r w:rsidRPr="00E748A4">
        <w:t xml:space="preserve">E.1.1.1.5 </w:t>
      </w:r>
      <w:r w:rsidRPr="00E748A4">
        <w:tab/>
        <w:t>Architektúra a stavebná časť – Búracie práce</w:t>
      </w:r>
      <w:bookmarkEnd w:id="12"/>
    </w:p>
    <w:p w14:paraId="5CE07054" w14:textId="77777777" w:rsidR="0091592C" w:rsidRPr="00E748A4" w:rsidRDefault="0091592C" w:rsidP="00F318C5">
      <w:pPr>
        <w:rPr>
          <w:b/>
          <w:bCs/>
        </w:rPr>
      </w:pPr>
      <w:bookmarkStart w:id="13" w:name="_Toc191996683"/>
      <w:r w:rsidRPr="00E748A4">
        <w:t xml:space="preserve">E1.1.2 </w:t>
      </w:r>
      <w:r w:rsidRPr="00E748A4">
        <w:tab/>
        <w:t>Statika</w:t>
      </w:r>
      <w:bookmarkEnd w:id="13"/>
    </w:p>
    <w:p w14:paraId="294228E6" w14:textId="77777777" w:rsidR="0091592C" w:rsidRPr="00E748A4" w:rsidRDefault="0091592C" w:rsidP="00F318C5">
      <w:pPr>
        <w:rPr>
          <w:b/>
          <w:bCs/>
        </w:rPr>
      </w:pPr>
      <w:bookmarkStart w:id="14" w:name="_Toc191996684"/>
      <w:r w:rsidRPr="00E748A4">
        <w:t xml:space="preserve">E1.1.3 </w:t>
      </w:r>
      <w:r w:rsidRPr="00E748A4">
        <w:tab/>
        <w:t>Zdravotechnika</w:t>
      </w:r>
      <w:bookmarkEnd w:id="14"/>
    </w:p>
    <w:p w14:paraId="6A27C5FC" w14:textId="77777777" w:rsidR="0091592C" w:rsidRPr="00E748A4" w:rsidRDefault="0091592C" w:rsidP="00F318C5">
      <w:pPr>
        <w:rPr>
          <w:b/>
          <w:bCs/>
        </w:rPr>
      </w:pPr>
      <w:bookmarkStart w:id="15" w:name="_Toc191996685"/>
      <w:r w:rsidRPr="00E748A4">
        <w:t xml:space="preserve">E1.1.4 </w:t>
      </w:r>
      <w:r w:rsidRPr="00E748A4">
        <w:tab/>
        <w:t>Vykurovanie</w:t>
      </w:r>
      <w:bookmarkEnd w:id="15"/>
    </w:p>
    <w:p w14:paraId="12E34ADD" w14:textId="77777777" w:rsidR="0091592C" w:rsidRPr="00E748A4" w:rsidRDefault="0091592C" w:rsidP="00F318C5">
      <w:pPr>
        <w:rPr>
          <w:b/>
          <w:bCs/>
        </w:rPr>
      </w:pPr>
      <w:bookmarkStart w:id="16" w:name="_Toc191996686"/>
      <w:r w:rsidRPr="00E748A4">
        <w:t xml:space="preserve">E1.1.5 </w:t>
      </w:r>
      <w:r w:rsidRPr="00E748A4">
        <w:tab/>
        <w:t>Chladenie a vzduchotechnika</w:t>
      </w:r>
      <w:bookmarkEnd w:id="16"/>
    </w:p>
    <w:p w14:paraId="34BBAC7E" w14:textId="77777777" w:rsidR="0091592C" w:rsidRPr="00E748A4" w:rsidRDefault="0091592C" w:rsidP="00F318C5">
      <w:pPr>
        <w:rPr>
          <w:b/>
          <w:bCs/>
        </w:rPr>
      </w:pPr>
      <w:bookmarkStart w:id="17" w:name="_Toc191996687"/>
      <w:r w:rsidRPr="00E748A4">
        <w:t xml:space="preserve">E1.1.6 </w:t>
      </w:r>
      <w:r w:rsidRPr="00E748A4">
        <w:tab/>
        <w:t>Elektroinštalácie</w:t>
      </w:r>
      <w:bookmarkEnd w:id="17"/>
    </w:p>
    <w:p w14:paraId="1ED53E0F" w14:textId="1C4B1AA9" w:rsidR="0091592C" w:rsidRPr="00E748A4" w:rsidRDefault="0091592C" w:rsidP="00F318C5">
      <w:pPr>
        <w:rPr>
          <w:b/>
          <w:bCs/>
        </w:rPr>
      </w:pPr>
      <w:bookmarkStart w:id="18" w:name="_Toc191996688"/>
      <w:r w:rsidRPr="00E748A4">
        <w:t>E1.1.7</w:t>
      </w:r>
      <w:r w:rsidRPr="00E748A4">
        <w:tab/>
      </w:r>
      <w:r w:rsidR="00D944D9" w:rsidRPr="00E748A4">
        <w:t xml:space="preserve">HSP - </w:t>
      </w:r>
      <w:r w:rsidRPr="00E748A4">
        <w:t>Hlasová signalizácia požiaru</w:t>
      </w:r>
      <w:bookmarkEnd w:id="18"/>
    </w:p>
    <w:p w14:paraId="098C9578" w14:textId="30FEF789" w:rsidR="00D944D9" w:rsidRPr="00E748A4" w:rsidRDefault="00D944D9" w:rsidP="00F318C5">
      <w:r w:rsidRPr="00E748A4">
        <w:t>E1.1.8  EZS a CCTV – Elektronický zabezpečovací systém a kamerový systém</w:t>
      </w:r>
    </w:p>
    <w:p w14:paraId="51D3EB2E" w14:textId="77777777" w:rsidR="0091592C" w:rsidRPr="00E748A4" w:rsidRDefault="0091592C" w:rsidP="00F318C5">
      <w:pPr>
        <w:rPr>
          <w:b/>
          <w:bCs/>
        </w:rPr>
      </w:pPr>
    </w:p>
    <w:p w14:paraId="49F21A7A" w14:textId="77777777" w:rsidR="0091592C" w:rsidRPr="00E748A4" w:rsidRDefault="0091592C" w:rsidP="00F318C5">
      <w:pPr>
        <w:rPr>
          <w:b/>
          <w:bCs/>
        </w:rPr>
      </w:pPr>
      <w:bookmarkStart w:id="19" w:name="_Toc191996691"/>
      <w:r w:rsidRPr="00E748A4">
        <w:t>E2.2.1.1</w:t>
      </w:r>
      <w:r w:rsidRPr="00E748A4">
        <w:tab/>
        <w:t xml:space="preserve">  SO 301</w:t>
      </w:r>
      <w:r w:rsidRPr="00E748A4">
        <w:tab/>
        <w:t xml:space="preserve">  Vodovodná prípojka</w:t>
      </w:r>
      <w:bookmarkEnd w:id="19"/>
    </w:p>
    <w:p w14:paraId="67EEA132" w14:textId="77777777" w:rsidR="0091592C" w:rsidRPr="00E748A4" w:rsidRDefault="0091592C" w:rsidP="00F318C5">
      <w:pPr>
        <w:rPr>
          <w:b/>
          <w:bCs/>
        </w:rPr>
      </w:pPr>
      <w:bookmarkStart w:id="20" w:name="_Toc191996692"/>
      <w:r w:rsidRPr="00E748A4">
        <w:t>E2.3.1.1</w:t>
      </w:r>
      <w:r w:rsidRPr="00E748A4">
        <w:tab/>
        <w:t xml:space="preserve">  SO 401</w:t>
      </w:r>
      <w:r w:rsidRPr="00E748A4">
        <w:tab/>
        <w:t xml:space="preserve">  Splašková kanalizácia</w:t>
      </w:r>
      <w:bookmarkEnd w:id="20"/>
    </w:p>
    <w:p w14:paraId="48AAE410" w14:textId="77777777" w:rsidR="0091592C" w:rsidRPr="00E748A4" w:rsidRDefault="0091592C" w:rsidP="00F318C5">
      <w:pPr>
        <w:rPr>
          <w:b/>
          <w:bCs/>
        </w:rPr>
      </w:pPr>
      <w:bookmarkStart w:id="21" w:name="_Toc191996693"/>
      <w:r w:rsidRPr="00E748A4">
        <w:t>E2.3.2.1</w:t>
      </w:r>
      <w:r w:rsidRPr="00E748A4">
        <w:tab/>
        <w:t xml:space="preserve">  SO 451</w:t>
      </w:r>
      <w:r w:rsidRPr="00E748A4">
        <w:tab/>
        <w:t xml:space="preserve">  Dažďová kanalizácia</w:t>
      </w:r>
      <w:bookmarkEnd w:id="21"/>
    </w:p>
    <w:p w14:paraId="5EFC1F0A" w14:textId="77777777" w:rsidR="0091592C" w:rsidRPr="00E748A4" w:rsidRDefault="0091592C" w:rsidP="00F318C5">
      <w:pPr>
        <w:rPr>
          <w:b/>
          <w:bCs/>
        </w:rPr>
      </w:pPr>
      <w:bookmarkStart w:id="22" w:name="_Toc191996694"/>
      <w:r w:rsidRPr="00E748A4">
        <w:t>E2.5.1.1</w:t>
      </w:r>
      <w:r w:rsidRPr="00E748A4">
        <w:tab/>
        <w:t xml:space="preserve">  SO 601</w:t>
      </w:r>
      <w:r w:rsidRPr="00E748A4">
        <w:tab/>
        <w:t xml:space="preserve">  Preložka distribučného rozvodu a RIS</w:t>
      </w:r>
      <w:bookmarkEnd w:id="22"/>
    </w:p>
    <w:p w14:paraId="093FABB0" w14:textId="77777777" w:rsidR="0091592C" w:rsidRPr="00E748A4" w:rsidRDefault="0091592C" w:rsidP="00F318C5">
      <w:pPr>
        <w:rPr>
          <w:b/>
          <w:bCs/>
        </w:rPr>
      </w:pPr>
      <w:bookmarkStart w:id="23" w:name="_Toc191996695"/>
      <w:r w:rsidRPr="00E748A4">
        <w:t>E2.5.1.2</w:t>
      </w:r>
      <w:r w:rsidRPr="00E748A4">
        <w:tab/>
        <w:t xml:space="preserve">  SO 602</w:t>
      </w:r>
      <w:r w:rsidRPr="00E748A4">
        <w:tab/>
        <w:t xml:space="preserve">  Prípojka NN</w:t>
      </w:r>
      <w:bookmarkEnd w:id="23"/>
    </w:p>
    <w:p w14:paraId="6AAA2560" w14:textId="77777777" w:rsidR="0091592C" w:rsidRPr="00E748A4" w:rsidRDefault="0091592C" w:rsidP="00F318C5">
      <w:pPr>
        <w:rPr>
          <w:b/>
          <w:bCs/>
        </w:rPr>
      </w:pPr>
    </w:p>
    <w:p w14:paraId="77E86B1F" w14:textId="77777777" w:rsidR="0091592C" w:rsidRPr="00E748A4" w:rsidRDefault="0091592C" w:rsidP="00F318C5">
      <w:pPr>
        <w:rPr>
          <w:b/>
          <w:bCs/>
          <w:color w:val="000000" w:themeColor="text1"/>
        </w:rPr>
      </w:pPr>
      <w:bookmarkStart w:id="24" w:name="_Toc191996697"/>
      <w:r w:rsidRPr="00E748A4">
        <w:rPr>
          <w:color w:val="000000" w:themeColor="text1"/>
        </w:rPr>
        <w:t>G1.1</w:t>
      </w:r>
      <w:r w:rsidRPr="00E748A4">
        <w:rPr>
          <w:color w:val="000000" w:themeColor="text1"/>
        </w:rPr>
        <w:tab/>
        <w:t>Prevádzkový súbor – výťah</w:t>
      </w:r>
      <w:bookmarkEnd w:id="24"/>
    </w:p>
    <w:p w14:paraId="2A628464" w14:textId="77777777" w:rsidR="0091592C" w:rsidRPr="00E748A4" w:rsidRDefault="0091592C" w:rsidP="00F318C5">
      <w:pPr>
        <w:rPr>
          <w:b/>
          <w:bCs/>
          <w:color w:val="000000" w:themeColor="text1"/>
        </w:rPr>
      </w:pPr>
      <w:r w:rsidRPr="00E748A4">
        <w:rPr>
          <w:color w:val="000000" w:themeColor="text1"/>
        </w:rPr>
        <w:t>H.01</w:t>
      </w:r>
      <w:r w:rsidRPr="00E748A4">
        <w:rPr>
          <w:color w:val="000000" w:themeColor="text1"/>
        </w:rPr>
        <w:tab/>
        <w:t>Rozpočet</w:t>
      </w:r>
    </w:p>
    <w:p w14:paraId="207DBB2F" w14:textId="77777777" w:rsidR="0091592C" w:rsidRPr="00E748A4" w:rsidRDefault="0091592C" w:rsidP="00F318C5">
      <w:pPr>
        <w:rPr>
          <w:b/>
          <w:bCs/>
          <w:color w:val="000000" w:themeColor="text1"/>
        </w:rPr>
      </w:pPr>
      <w:r w:rsidRPr="00E748A4">
        <w:rPr>
          <w:color w:val="000000" w:themeColor="text1"/>
        </w:rPr>
        <w:t>H.02</w:t>
      </w:r>
      <w:r w:rsidRPr="00E748A4">
        <w:rPr>
          <w:color w:val="000000" w:themeColor="text1"/>
        </w:rPr>
        <w:tab/>
        <w:t>Výkaz výmer</w:t>
      </w:r>
    </w:p>
    <w:p w14:paraId="566588F3" w14:textId="77777777" w:rsidR="0091592C" w:rsidRPr="00E748A4" w:rsidRDefault="0091592C" w:rsidP="00E748A4">
      <w:pPr>
        <w:contextualSpacing/>
        <w:rPr>
          <w:rFonts w:cs="Arial"/>
          <w:szCs w:val="20"/>
        </w:rPr>
      </w:pPr>
    </w:p>
    <w:p w14:paraId="14D56D36" w14:textId="77777777" w:rsidR="0091592C" w:rsidRPr="00E748A4" w:rsidRDefault="0091592C" w:rsidP="00E748A4">
      <w:pPr>
        <w:contextualSpacing/>
        <w:rPr>
          <w:rFonts w:cs="Arial"/>
          <w:szCs w:val="20"/>
        </w:rPr>
      </w:pPr>
    </w:p>
    <w:p w14:paraId="701BA2AC" w14:textId="68012256" w:rsidR="0091592C" w:rsidRPr="00E748A4" w:rsidRDefault="0091592C" w:rsidP="00E748A4">
      <w:pPr>
        <w:pStyle w:val="MIESTOR"/>
        <w:numPr>
          <w:ilvl w:val="0"/>
          <w:numId w:val="3"/>
        </w:numPr>
        <w:spacing w:before="0" w:after="0"/>
        <w:ind w:left="0" w:firstLine="0"/>
        <w:contextualSpacing/>
        <w:jc w:val="both"/>
        <w:rPr>
          <w:rFonts w:cs="Arial"/>
          <w:szCs w:val="20"/>
        </w:rPr>
      </w:pPr>
      <w:bookmarkStart w:id="25" w:name="_Toc195694233"/>
      <w:r w:rsidRPr="00E748A4">
        <w:rPr>
          <w:rFonts w:cs="Arial"/>
          <w:szCs w:val="20"/>
        </w:rPr>
        <w:t>ČLENENIE STAVBY NA STAVEBNÉ OBJEKTY</w:t>
      </w:r>
      <w:bookmarkEnd w:id="25"/>
      <w:r w:rsidRPr="00E748A4">
        <w:rPr>
          <w:rFonts w:cs="Arial"/>
          <w:szCs w:val="20"/>
        </w:rPr>
        <w:t xml:space="preserve">   </w:t>
      </w:r>
    </w:p>
    <w:p w14:paraId="6F3C948C" w14:textId="77777777" w:rsidR="0091592C" w:rsidRPr="00E748A4" w:rsidRDefault="0091592C" w:rsidP="00E748A4">
      <w:pPr>
        <w:autoSpaceDE w:val="0"/>
        <w:autoSpaceDN w:val="0"/>
        <w:adjustRightInd w:val="0"/>
        <w:contextualSpacing/>
        <w:jc w:val="both"/>
        <w:rPr>
          <w:rFonts w:cs="Arial"/>
          <w:color w:val="000000"/>
          <w:szCs w:val="20"/>
        </w:rPr>
      </w:pPr>
    </w:p>
    <w:p w14:paraId="021BA6A4" w14:textId="77777777" w:rsidR="0091592C" w:rsidRPr="00E748A4" w:rsidRDefault="0091592C" w:rsidP="00E748A4">
      <w:pPr>
        <w:autoSpaceDE w:val="0"/>
        <w:autoSpaceDN w:val="0"/>
        <w:adjustRightInd w:val="0"/>
        <w:contextualSpacing/>
        <w:jc w:val="both"/>
        <w:rPr>
          <w:rFonts w:cs="Arial"/>
          <w:color w:val="000000"/>
          <w:szCs w:val="20"/>
        </w:rPr>
      </w:pPr>
      <w:r w:rsidRPr="00E748A4">
        <w:rPr>
          <w:rFonts w:cs="Arial"/>
          <w:color w:val="000000"/>
          <w:szCs w:val="20"/>
        </w:rPr>
        <w:t xml:space="preserve">Stavbu budú tvoriť nasledujúce stavebné objekty: </w:t>
      </w:r>
    </w:p>
    <w:p w14:paraId="79D484B7" w14:textId="77777777" w:rsidR="0091592C" w:rsidRPr="00E748A4" w:rsidRDefault="0091592C" w:rsidP="00E748A4">
      <w:pPr>
        <w:autoSpaceDE w:val="0"/>
        <w:autoSpaceDN w:val="0"/>
        <w:adjustRightInd w:val="0"/>
        <w:contextualSpacing/>
        <w:jc w:val="both"/>
        <w:rPr>
          <w:rFonts w:cs="Arial"/>
          <w:color w:val="000000"/>
          <w:szCs w:val="20"/>
        </w:rPr>
      </w:pPr>
    </w:p>
    <w:p w14:paraId="68F467F3" w14:textId="77777777" w:rsidR="0091592C" w:rsidRPr="00E748A4" w:rsidRDefault="0091592C" w:rsidP="00E748A4">
      <w:pPr>
        <w:autoSpaceDE w:val="0"/>
        <w:autoSpaceDN w:val="0"/>
        <w:adjustRightInd w:val="0"/>
        <w:contextualSpacing/>
        <w:jc w:val="both"/>
        <w:rPr>
          <w:rFonts w:cs="Arial"/>
          <w:color w:val="000000"/>
          <w:szCs w:val="20"/>
          <w:u w:val="single"/>
        </w:rPr>
      </w:pPr>
      <w:r w:rsidRPr="00E748A4">
        <w:rPr>
          <w:rFonts w:cs="Arial"/>
          <w:color w:val="000000"/>
          <w:szCs w:val="20"/>
          <w:u w:val="single"/>
        </w:rPr>
        <w:t>POZEMNÉ STAVEBNÉ OBJEKTY:</w:t>
      </w:r>
    </w:p>
    <w:p w14:paraId="0344D5C9" w14:textId="77777777" w:rsidR="0091592C" w:rsidRPr="00E748A4" w:rsidRDefault="0091592C" w:rsidP="00E748A4">
      <w:pPr>
        <w:autoSpaceDE w:val="0"/>
        <w:autoSpaceDN w:val="0"/>
        <w:adjustRightInd w:val="0"/>
        <w:contextualSpacing/>
        <w:jc w:val="both"/>
        <w:rPr>
          <w:rFonts w:cs="Arial"/>
          <w:color w:val="000000"/>
          <w:szCs w:val="20"/>
        </w:rPr>
      </w:pPr>
      <w:r w:rsidRPr="00E748A4">
        <w:rPr>
          <w:rFonts w:cs="Arial"/>
          <w:color w:val="000000"/>
          <w:szCs w:val="20"/>
        </w:rPr>
        <w:t>SO 101</w:t>
      </w:r>
      <w:r w:rsidRPr="00E748A4">
        <w:rPr>
          <w:rFonts w:cs="Arial"/>
          <w:color w:val="000000"/>
          <w:szCs w:val="20"/>
        </w:rPr>
        <w:tab/>
      </w:r>
      <w:r w:rsidRPr="00E748A4">
        <w:rPr>
          <w:rFonts w:cs="Arial"/>
          <w:color w:val="000000"/>
          <w:szCs w:val="20"/>
        </w:rPr>
        <w:tab/>
      </w:r>
      <w:r w:rsidRPr="00E748A4">
        <w:rPr>
          <w:rFonts w:cs="Arial"/>
          <w:bCs/>
          <w:szCs w:val="20"/>
        </w:rPr>
        <w:t>Kultúrne stredisko a knižnica</w:t>
      </w:r>
      <w:r w:rsidRPr="00E748A4">
        <w:rPr>
          <w:rFonts w:cs="Arial"/>
          <w:color w:val="000000"/>
          <w:szCs w:val="20"/>
        </w:rPr>
        <w:t xml:space="preserve"> </w:t>
      </w:r>
    </w:p>
    <w:p w14:paraId="02CA20D8" w14:textId="30E28378" w:rsidR="0091592C" w:rsidRPr="00E748A4" w:rsidRDefault="0091592C" w:rsidP="00E748A4">
      <w:pPr>
        <w:autoSpaceDE w:val="0"/>
        <w:autoSpaceDN w:val="0"/>
        <w:adjustRightInd w:val="0"/>
        <w:contextualSpacing/>
        <w:jc w:val="both"/>
        <w:rPr>
          <w:rFonts w:cs="Arial"/>
          <w:color w:val="000000"/>
          <w:szCs w:val="20"/>
        </w:rPr>
      </w:pPr>
      <w:r w:rsidRPr="00E748A4">
        <w:rPr>
          <w:rFonts w:cs="Arial"/>
          <w:color w:val="000000"/>
          <w:szCs w:val="20"/>
        </w:rPr>
        <w:t>– Rekonštrukcia existujúceho objektu</w:t>
      </w:r>
      <w:r w:rsidRPr="00E748A4">
        <w:rPr>
          <w:rFonts w:cs="Arial"/>
          <w:color w:val="000000"/>
          <w:szCs w:val="20"/>
        </w:rPr>
        <w:tab/>
      </w:r>
      <w:r w:rsidRPr="00E748A4">
        <w:rPr>
          <w:rFonts w:cs="Arial"/>
          <w:color w:val="000000"/>
          <w:szCs w:val="20"/>
        </w:rPr>
        <w:tab/>
      </w:r>
      <w:r w:rsidRPr="00E748A4">
        <w:rPr>
          <w:rFonts w:cs="Arial"/>
          <w:color w:val="000000"/>
          <w:szCs w:val="20"/>
        </w:rPr>
        <w:tab/>
      </w:r>
      <w:r w:rsidR="00790C95" w:rsidRPr="00E748A4">
        <w:rPr>
          <w:rFonts w:cs="Arial"/>
          <w:color w:val="000000"/>
          <w:szCs w:val="20"/>
        </w:rPr>
        <w:tab/>
      </w:r>
      <w:r w:rsidR="00790C95" w:rsidRPr="00E748A4">
        <w:rPr>
          <w:rFonts w:cs="Arial"/>
          <w:color w:val="000000"/>
          <w:szCs w:val="20"/>
        </w:rPr>
        <w:tab/>
      </w:r>
      <w:r w:rsidRPr="00E748A4">
        <w:rPr>
          <w:rFonts w:cs="Arial"/>
          <w:szCs w:val="20"/>
        </w:rPr>
        <w:t>parc.č. 513/19</w:t>
      </w:r>
    </w:p>
    <w:p w14:paraId="1F5AA104" w14:textId="77777777" w:rsidR="0091592C" w:rsidRPr="00E748A4" w:rsidRDefault="0091592C" w:rsidP="00E748A4">
      <w:pPr>
        <w:autoSpaceDE w:val="0"/>
        <w:autoSpaceDN w:val="0"/>
        <w:adjustRightInd w:val="0"/>
        <w:contextualSpacing/>
        <w:jc w:val="both"/>
        <w:rPr>
          <w:rFonts w:cs="Arial"/>
          <w:color w:val="000000"/>
          <w:szCs w:val="20"/>
        </w:rPr>
      </w:pPr>
    </w:p>
    <w:p w14:paraId="72DFD6CF" w14:textId="77777777" w:rsidR="0091592C" w:rsidRPr="00E748A4" w:rsidRDefault="0091592C" w:rsidP="00E748A4">
      <w:pPr>
        <w:autoSpaceDE w:val="0"/>
        <w:autoSpaceDN w:val="0"/>
        <w:adjustRightInd w:val="0"/>
        <w:contextualSpacing/>
        <w:jc w:val="both"/>
        <w:rPr>
          <w:rFonts w:cs="Arial"/>
          <w:color w:val="000000"/>
          <w:szCs w:val="20"/>
          <w:u w:val="single"/>
        </w:rPr>
      </w:pPr>
      <w:r w:rsidRPr="00E748A4">
        <w:rPr>
          <w:rFonts w:cs="Arial"/>
          <w:color w:val="000000"/>
          <w:szCs w:val="20"/>
          <w:u w:val="single"/>
        </w:rPr>
        <w:t>VONKAJŠIE INŽINIERSKE OBJEKTY A SIETE</w:t>
      </w:r>
    </w:p>
    <w:p w14:paraId="1040BCE3" w14:textId="77777777" w:rsidR="0091592C" w:rsidRPr="00E748A4" w:rsidRDefault="0091592C" w:rsidP="00E748A4">
      <w:pPr>
        <w:autoSpaceDE w:val="0"/>
        <w:autoSpaceDN w:val="0"/>
        <w:adjustRightInd w:val="0"/>
        <w:contextualSpacing/>
        <w:jc w:val="both"/>
        <w:rPr>
          <w:rFonts w:cs="Arial"/>
          <w:color w:val="000000"/>
          <w:szCs w:val="20"/>
        </w:rPr>
      </w:pPr>
      <w:r w:rsidRPr="00E748A4">
        <w:rPr>
          <w:rFonts w:cs="Arial"/>
          <w:color w:val="000000"/>
          <w:szCs w:val="20"/>
        </w:rPr>
        <w:t>SO 301</w:t>
      </w:r>
      <w:r w:rsidRPr="00E748A4">
        <w:rPr>
          <w:rFonts w:cs="Arial"/>
          <w:color w:val="000000"/>
          <w:szCs w:val="20"/>
        </w:rPr>
        <w:tab/>
      </w:r>
      <w:r w:rsidRPr="00E748A4">
        <w:rPr>
          <w:rFonts w:cs="Arial"/>
          <w:color w:val="000000"/>
          <w:szCs w:val="20"/>
        </w:rPr>
        <w:tab/>
        <w:t>V</w:t>
      </w:r>
      <w:r w:rsidRPr="00E748A4">
        <w:rPr>
          <w:rFonts w:cs="Arial"/>
          <w:szCs w:val="20"/>
        </w:rPr>
        <w:t>odovodná prípojka</w:t>
      </w: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Pr="00E748A4">
        <w:rPr>
          <w:rFonts w:cs="Arial"/>
          <w:szCs w:val="20"/>
        </w:rPr>
        <w:tab/>
        <w:t>parc.č. 513/21, 513/20, 513/5</w:t>
      </w:r>
    </w:p>
    <w:p w14:paraId="1E9B0358" w14:textId="77777777" w:rsidR="0091592C" w:rsidRPr="00E748A4" w:rsidRDefault="0091592C" w:rsidP="00E748A4">
      <w:pPr>
        <w:autoSpaceDE w:val="0"/>
        <w:autoSpaceDN w:val="0"/>
        <w:adjustRightInd w:val="0"/>
        <w:contextualSpacing/>
        <w:jc w:val="both"/>
        <w:rPr>
          <w:rFonts w:cs="Arial"/>
          <w:color w:val="000000"/>
          <w:szCs w:val="20"/>
        </w:rPr>
      </w:pPr>
      <w:r w:rsidRPr="00E748A4">
        <w:rPr>
          <w:rFonts w:cs="Arial"/>
          <w:color w:val="000000"/>
          <w:szCs w:val="20"/>
        </w:rPr>
        <w:t>SO 401</w:t>
      </w:r>
      <w:r w:rsidRPr="00E748A4">
        <w:rPr>
          <w:rFonts w:cs="Arial"/>
          <w:color w:val="000000"/>
          <w:szCs w:val="20"/>
        </w:rPr>
        <w:tab/>
      </w:r>
      <w:r w:rsidRPr="00E748A4">
        <w:rPr>
          <w:rFonts w:cs="Arial"/>
          <w:color w:val="000000"/>
          <w:szCs w:val="20"/>
        </w:rPr>
        <w:tab/>
        <w:t>Splašková</w:t>
      </w:r>
      <w:r w:rsidRPr="00E748A4">
        <w:rPr>
          <w:rFonts w:cs="Arial"/>
          <w:szCs w:val="20"/>
        </w:rPr>
        <w:t xml:space="preserve"> kanalizácia</w:t>
      </w: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Pr="00E748A4">
        <w:rPr>
          <w:rFonts w:cs="Arial"/>
          <w:szCs w:val="20"/>
        </w:rPr>
        <w:tab/>
        <w:t>parc.č. 513/20</w:t>
      </w:r>
    </w:p>
    <w:p w14:paraId="3BDC0742" w14:textId="77777777" w:rsidR="0091592C" w:rsidRPr="00E748A4" w:rsidRDefault="0091592C" w:rsidP="00E748A4">
      <w:pPr>
        <w:autoSpaceDE w:val="0"/>
        <w:autoSpaceDN w:val="0"/>
        <w:adjustRightInd w:val="0"/>
        <w:contextualSpacing/>
        <w:jc w:val="both"/>
        <w:rPr>
          <w:rFonts w:cs="Arial"/>
          <w:szCs w:val="20"/>
        </w:rPr>
      </w:pPr>
      <w:r w:rsidRPr="00E748A4">
        <w:rPr>
          <w:rFonts w:cs="Arial"/>
          <w:szCs w:val="20"/>
        </w:rPr>
        <w:t>SO 451</w:t>
      </w:r>
      <w:r w:rsidRPr="00E748A4">
        <w:rPr>
          <w:rFonts w:cs="Arial"/>
          <w:szCs w:val="20"/>
        </w:rPr>
        <w:tab/>
      </w:r>
      <w:r w:rsidRPr="00E748A4">
        <w:rPr>
          <w:rFonts w:cs="Arial"/>
          <w:szCs w:val="20"/>
        </w:rPr>
        <w:tab/>
        <w:t>Dažďová kanalizácia</w:t>
      </w: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Pr="00E748A4">
        <w:rPr>
          <w:rFonts w:cs="Arial"/>
          <w:szCs w:val="20"/>
        </w:rPr>
        <w:tab/>
        <w:t>parc.č. 513/20, 513/5</w:t>
      </w:r>
    </w:p>
    <w:p w14:paraId="030F42FA" w14:textId="77777777" w:rsidR="0091592C" w:rsidRPr="00E748A4" w:rsidRDefault="0091592C" w:rsidP="00E748A4">
      <w:pPr>
        <w:autoSpaceDE w:val="0"/>
        <w:autoSpaceDN w:val="0"/>
        <w:adjustRightInd w:val="0"/>
        <w:contextualSpacing/>
        <w:jc w:val="both"/>
        <w:rPr>
          <w:rFonts w:cs="Arial"/>
          <w:szCs w:val="20"/>
        </w:rPr>
      </w:pPr>
      <w:r w:rsidRPr="00E748A4">
        <w:rPr>
          <w:rFonts w:cs="Arial"/>
          <w:szCs w:val="20"/>
        </w:rPr>
        <w:t xml:space="preserve">SO 601 </w:t>
      </w:r>
      <w:r w:rsidRPr="00E748A4">
        <w:rPr>
          <w:rFonts w:cs="Arial"/>
          <w:szCs w:val="20"/>
        </w:rPr>
        <w:tab/>
        <w:t>Preložka distribučného rozvodu a RIS</w:t>
      </w:r>
      <w:r w:rsidRPr="00E748A4">
        <w:rPr>
          <w:rFonts w:cs="Arial"/>
          <w:szCs w:val="20"/>
        </w:rPr>
        <w:tab/>
      </w:r>
      <w:r w:rsidRPr="00E748A4">
        <w:rPr>
          <w:rFonts w:cs="Arial"/>
          <w:szCs w:val="20"/>
        </w:rPr>
        <w:tab/>
      </w:r>
      <w:r w:rsidRPr="00E748A4">
        <w:rPr>
          <w:rFonts w:cs="Arial"/>
          <w:szCs w:val="20"/>
        </w:rPr>
        <w:tab/>
        <w:t>parc.č. 513/20, 513/5</w:t>
      </w:r>
    </w:p>
    <w:p w14:paraId="7B8915AF" w14:textId="77777777" w:rsidR="0091592C" w:rsidRPr="00E748A4" w:rsidRDefault="0091592C" w:rsidP="00E748A4">
      <w:pPr>
        <w:autoSpaceDE w:val="0"/>
        <w:autoSpaceDN w:val="0"/>
        <w:adjustRightInd w:val="0"/>
        <w:contextualSpacing/>
        <w:jc w:val="both"/>
        <w:rPr>
          <w:rFonts w:cs="Arial"/>
          <w:szCs w:val="20"/>
        </w:rPr>
      </w:pPr>
      <w:r w:rsidRPr="00E748A4">
        <w:rPr>
          <w:rFonts w:cs="Arial"/>
          <w:szCs w:val="20"/>
        </w:rPr>
        <w:t xml:space="preserve">SO 602 </w:t>
      </w:r>
      <w:r w:rsidRPr="00E748A4">
        <w:rPr>
          <w:rFonts w:cs="Arial"/>
          <w:szCs w:val="20"/>
        </w:rPr>
        <w:tab/>
        <w:t xml:space="preserve">Prípojka NN </w:t>
      </w: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Pr="00E748A4">
        <w:rPr>
          <w:rFonts w:cs="Arial"/>
          <w:szCs w:val="20"/>
        </w:rPr>
        <w:tab/>
        <w:t>parc.č. 513/20, 513/5</w:t>
      </w:r>
    </w:p>
    <w:p w14:paraId="5511C280" w14:textId="77777777" w:rsidR="0091592C" w:rsidRPr="00E748A4" w:rsidRDefault="0091592C" w:rsidP="003203A3">
      <w:pPr>
        <w:pStyle w:val="MIESTOR2"/>
        <w:numPr>
          <w:ilvl w:val="0"/>
          <w:numId w:val="0"/>
        </w:numPr>
        <w:ind w:left="804" w:hanging="804"/>
        <w:rPr>
          <w:highlight w:val="yellow"/>
        </w:rPr>
      </w:pPr>
    </w:p>
    <w:p w14:paraId="255F96DF" w14:textId="77777777" w:rsidR="0091592C" w:rsidRPr="00E748A4" w:rsidRDefault="0091592C" w:rsidP="00E748A4">
      <w:pPr>
        <w:autoSpaceDE w:val="0"/>
        <w:autoSpaceDN w:val="0"/>
        <w:adjustRightInd w:val="0"/>
        <w:contextualSpacing/>
        <w:jc w:val="both"/>
        <w:rPr>
          <w:rFonts w:cs="Arial"/>
          <w:color w:val="000000"/>
          <w:szCs w:val="20"/>
        </w:rPr>
      </w:pPr>
      <w:r w:rsidRPr="00E748A4">
        <w:rPr>
          <w:rFonts w:cs="Arial"/>
          <w:color w:val="000000"/>
          <w:szCs w:val="20"/>
        </w:rPr>
        <w:t xml:space="preserve">Stavbu budú tvoriť nasledujúce prevádzkové súbory: </w:t>
      </w:r>
    </w:p>
    <w:p w14:paraId="5F2BB1D7" w14:textId="77777777" w:rsidR="0091592C" w:rsidRPr="00E748A4" w:rsidRDefault="0091592C" w:rsidP="00E748A4">
      <w:pPr>
        <w:autoSpaceDE w:val="0"/>
        <w:autoSpaceDN w:val="0"/>
        <w:adjustRightInd w:val="0"/>
        <w:contextualSpacing/>
        <w:jc w:val="both"/>
        <w:rPr>
          <w:rFonts w:cs="Arial"/>
          <w:color w:val="000000"/>
          <w:szCs w:val="20"/>
        </w:rPr>
      </w:pPr>
    </w:p>
    <w:p w14:paraId="2A52743A" w14:textId="77777777" w:rsidR="0091592C" w:rsidRPr="00E748A4" w:rsidRDefault="0091592C" w:rsidP="00E748A4">
      <w:pPr>
        <w:autoSpaceDE w:val="0"/>
        <w:autoSpaceDN w:val="0"/>
        <w:adjustRightInd w:val="0"/>
        <w:contextualSpacing/>
        <w:jc w:val="both"/>
        <w:rPr>
          <w:rFonts w:cs="Arial"/>
          <w:color w:val="000000" w:themeColor="text1"/>
          <w:szCs w:val="20"/>
        </w:rPr>
      </w:pPr>
      <w:r w:rsidRPr="00E748A4">
        <w:rPr>
          <w:rFonts w:cs="Arial"/>
          <w:color w:val="000000" w:themeColor="text1"/>
          <w:szCs w:val="20"/>
        </w:rPr>
        <w:t>PS 01</w:t>
      </w:r>
      <w:r w:rsidRPr="00E748A4">
        <w:rPr>
          <w:rFonts w:cs="Arial"/>
          <w:color w:val="000000" w:themeColor="text1"/>
          <w:szCs w:val="20"/>
        </w:rPr>
        <w:tab/>
      </w:r>
      <w:r w:rsidRPr="00E748A4">
        <w:rPr>
          <w:rFonts w:cs="Arial"/>
          <w:color w:val="000000" w:themeColor="text1"/>
          <w:szCs w:val="20"/>
        </w:rPr>
        <w:tab/>
        <w:t>Výťah</w:t>
      </w:r>
    </w:p>
    <w:p w14:paraId="33761D10" w14:textId="77777777" w:rsidR="0091592C" w:rsidRPr="00E748A4" w:rsidRDefault="0091592C" w:rsidP="00E748A4">
      <w:pPr>
        <w:autoSpaceDE w:val="0"/>
        <w:autoSpaceDN w:val="0"/>
        <w:adjustRightInd w:val="0"/>
        <w:contextualSpacing/>
        <w:jc w:val="both"/>
        <w:rPr>
          <w:rFonts w:cs="Arial"/>
          <w:color w:val="000000" w:themeColor="text1"/>
          <w:szCs w:val="20"/>
        </w:rPr>
      </w:pPr>
    </w:p>
    <w:p w14:paraId="71C219BE" w14:textId="77777777" w:rsidR="0091592C" w:rsidRPr="00E748A4" w:rsidRDefault="0091592C" w:rsidP="00E748A4">
      <w:pPr>
        <w:autoSpaceDE w:val="0"/>
        <w:autoSpaceDN w:val="0"/>
        <w:adjustRightInd w:val="0"/>
        <w:contextualSpacing/>
        <w:jc w:val="both"/>
        <w:rPr>
          <w:rFonts w:cs="Arial"/>
          <w:color w:val="000000" w:themeColor="text1"/>
          <w:szCs w:val="20"/>
        </w:rPr>
      </w:pPr>
    </w:p>
    <w:p w14:paraId="74787252" w14:textId="77777777" w:rsidR="00907B6C" w:rsidRDefault="00907B6C" w:rsidP="00F318C5">
      <w:r>
        <w:br w:type="page"/>
      </w:r>
    </w:p>
    <w:p w14:paraId="72490DDF" w14:textId="5AFB444F" w:rsidR="0091592C" w:rsidRPr="00E748A4" w:rsidRDefault="0091592C" w:rsidP="00F318C5">
      <w:pPr>
        <w:pStyle w:val="MIESTOR"/>
        <w:numPr>
          <w:ilvl w:val="0"/>
          <w:numId w:val="3"/>
        </w:numPr>
        <w:spacing w:before="0" w:after="0"/>
        <w:ind w:hanging="720"/>
        <w:contextualSpacing/>
        <w:jc w:val="both"/>
        <w:rPr>
          <w:rFonts w:cs="Arial"/>
          <w:szCs w:val="20"/>
        </w:rPr>
      </w:pPr>
      <w:bookmarkStart w:id="26" w:name="_Toc195694234"/>
      <w:r w:rsidRPr="00E748A4">
        <w:rPr>
          <w:rFonts w:cs="Arial"/>
          <w:szCs w:val="20"/>
        </w:rPr>
        <w:lastRenderedPageBreak/>
        <w:t>ÚDAJE CHARAKTERIZUJÚCE STAVBU</w:t>
      </w:r>
      <w:bookmarkEnd w:id="26"/>
      <w:r w:rsidRPr="00E748A4">
        <w:rPr>
          <w:rFonts w:cs="Arial"/>
          <w:szCs w:val="20"/>
        </w:rPr>
        <w:t xml:space="preserve"> </w:t>
      </w:r>
    </w:p>
    <w:p w14:paraId="77A60A49" w14:textId="77777777" w:rsidR="0091592C" w:rsidRPr="00E748A4" w:rsidRDefault="0091592C" w:rsidP="00E748A4">
      <w:pPr>
        <w:autoSpaceDE w:val="0"/>
        <w:autoSpaceDN w:val="0"/>
        <w:adjustRightInd w:val="0"/>
        <w:contextualSpacing/>
        <w:jc w:val="both"/>
        <w:rPr>
          <w:rFonts w:cs="Arial"/>
          <w:szCs w:val="20"/>
        </w:rPr>
      </w:pPr>
      <w:r w:rsidRPr="00E748A4">
        <w:rPr>
          <w:rFonts w:cs="Arial"/>
          <w:b/>
          <w:bCs/>
          <w:szCs w:val="20"/>
        </w:rPr>
        <w:tab/>
      </w:r>
      <w:bookmarkStart w:id="27" w:name="_Hlk531262307"/>
      <w:bookmarkStart w:id="28" w:name="_Hlk531263891"/>
      <w:bookmarkStart w:id="29" w:name="_Hlk532803893"/>
      <w:r w:rsidRPr="00E748A4">
        <w:rPr>
          <w:rFonts w:cs="Arial"/>
          <w:szCs w:val="20"/>
        </w:rPr>
        <w:t xml:space="preserve">Predmetom projektu je rekonštrukciu existujúceho objektu Kultúrneho centra Rača na parcele č. 513/19. Riešený objekt sa nachádza na území mestskej časti Bratislava Rača na Žarnovickej ulici v priestore medzi bytovými domami a záhradami rodinných domov. Existujúce kultúrne centrum je objekt s dvomi nadzemnými podlažiami a plochou strechou, bez podzemného podlažia. Objekt má obdĺžnikový pôdorysný tvar s hlavnými dlhšími fasádami orientovanými na  juhovýchod a severozápad. </w:t>
      </w:r>
    </w:p>
    <w:p w14:paraId="37E5907A" w14:textId="77777777" w:rsidR="0091592C" w:rsidRPr="00E748A4" w:rsidRDefault="0091592C" w:rsidP="00E748A4">
      <w:pPr>
        <w:autoSpaceDE w:val="0"/>
        <w:autoSpaceDN w:val="0"/>
        <w:adjustRightInd w:val="0"/>
        <w:contextualSpacing/>
        <w:jc w:val="both"/>
        <w:rPr>
          <w:rFonts w:cs="Arial"/>
          <w:szCs w:val="20"/>
        </w:rPr>
      </w:pPr>
      <w:r w:rsidRPr="00E748A4">
        <w:rPr>
          <w:rFonts w:cs="Arial"/>
          <w:szCs w:val="20"/>
        </w:rPr>
        <w:t xml:space="preserve">Vzhľadom na nevyhovujúci existujúci nosný systém objektu s obmedzujúcou nosnosťou a konštrukčným riešením neumožňujúcim dosiahnutie aktuálne požadovanej požiarnej odolnosti nosných konštrukcií objektu rekonštrukcia zahŕňa výmenu hlavného nosného systému objektu so zachovaním rozmerov a modulárneho členenia existujúceho objektu. Rekonštrukcia taktiež zahŕňa nové dispozičné riešenie objektu so zachovaním funkcie kultúrneho centra s knižnicou. Rekonštrukciou sa nemení tvar ani rozmery pôvodného objektu, zlepšuje sa jeho technický stav a energetická efektívnosť budovy. Súčasťou rekonštrukcie je zlepšenie teplo-technických parametrov obalových konštrukcií objektu ako aj výmena všetkých vnútorných rozvodov a technológií. </w:t>
      </w:r>
    </w:p>
    <w:p w14:paraId="7CE458D5" w14:textId="77777777" w:rsidR="0091592C" w:rsidRPr="00E748A4" w:rsidRDefault="0091592C" w:rsidP="00E748A4">
      <w:pPr>
        <w:autoSpaceDE w:val="0"/>
        <w:autoSpaceDN w:val="0"/>
        <w:adjustRightInd w:val="0"/>
        <w:contextualSpacing/>
        <w:jc w:val="both"/>
        <w:rPr>
          <w:rFonts w:cs="Arial"/>
          <w:szCs w:val="20"/>
        </w:rPr>
      </w:pPr>
      <w:r w:rsidRPr="00E748A4">
        <w:rPr>
          <w:rFonts w:cs="Arial"/>
          <w:szCs w:val="20"/>
        </w:rPr>
        <w:t>Súčasťou projektu je aj riešenie inžinierskych sietí napájajúcich hlavný stavebný objekt na parcelách č. 513/5, 513/20, 513/21.</w:t>
      </w:r>
    </w:p>
    <w:p w14:paraId="5F30CC47" w14:textId="77777777" w:rsidR="0091592C" w:rsidRPr="00E748A4" w:rsidRDefault="0091592C" w:rsidP="00E748A4">
      <w:pPr>
        <w:autoSpaceDE w:val="0"/>
        <w:autoSpaceDN w:val="0"/>
        <w:adjustRightInd w:val="0"/>
        <w:contextualSpacing/>
        <w:jc w:val="both"/>
        <w:rPr>
          <w:rFonts w:cs="Arial"/>
          <w:szCs w:val="20"/>
        </w:rPr>
      </w:pPr>
      <w:r w:rsidRPr="00E748A4">
        <w:rPr>
          <w:rFonts w:cs="Arial"/>
          <w:szCs w:val="20"/>
        </w:rPr>
        <w:t xml:space="preserve">  </w:t>
      </w:r>
    </w:p>
    <w:p w14:paraId="6E19A505" w14:textId="77777777" w:rsidR="0091592C" w:rsidRPr="00E748A4" w:rsidRDefault="0091592C" w:rsidP="00E748A4">
      <w:pPr>
        <w:autoSpaceDE w:val="0"/>
        <w:autoSpaceDN w:val="0"/>
        <w:adjustRightInd w:val="0"/>
        <w:contextualSpacing/>
        <w:jc w:val="both"/>
        <w:rPr>
          <w:rFonts w:cs="Arial"/>
          <w:b/>
          <w:bCs/>
          <w:szCs w:val="20"/>
        </w:rPr>
      </w:pPr>
      <w:r w:rsidRPr="00E748A4">
        <w:rPr>
          <w:rFonts w:cs="Arial"/>
          <w:b/>
          <w:bCs/>
          <w:szCs w:val="20"/>
        </w:rPr>
        <w:t>Základné priestorové parametre objektu:</w:t>
      </w:r>
    </w:p>
    <w:p w14:paraId="68DC99DD" w14:textId="77777777" w:rsidR="0091592C" w:rsidRPr="00E748A4" w:rsidRDefault="0091592C" w:rsidP="00E748A4">
      <w:pPr>
        <w:autoSpaceDE w:val="0"/>
        <w:autoSpaceDN w:val="0"/>
        <w:adjustRightInd w:val="0"/>
        <w:contextualSpacing/>
        <w:jc w:val="both"/>
        <w:rPr>
          <w:rFonts w:cs="Arial"/>
          <w:szCs w:val="20"/>
        </w:rPr>
      </w:pPr>
      <w:r w:rsidRPr="00E748A4">
        <w:rPr>
          <w:rFonts w:cs="Arial"/>
          <w:szCs w:val="20"/>
        </w:rPr>
        <w:t xml:space="preserve">Zastavaná plocha objektu – pôvodný stav: </w:t>
      </w:r>
      <w:r w:rsidRPr="00E748A4">
        <w:rPr>
          <w:rFonts w:cs="Arial"/>
          <w:szCs w:val="20"/>
        </w:rPr>
        <w:tab/>
      </w:r>
      <w:r w:rsidRPr="00E748A4">
        <w:rPr>
          <w:rFonts w:cs="Arial"/>
          <w:szCs w:val="20"/>
        </w:rPr>
        <w:tab/>
        <w:t>536 m</w:t>
      </w:r>
      <w:r w:rsidRPr="00E748A4">
        <w:rPr>
          <w:rFonts w:cs="Arial"/>
          <w:szCs w:val="20"/>
          <w:vertAlign w:val="superscript"/>
        </w:rPr>
        <w:t xml:space="preserve">2  </w:t>
      </w:r>
    </w:p>
    <w:p w14:paraId="7207A699" w14:textId="77777777" w:rsidR="0091592C" w:rsidRPr="00E748A4" w:rsidRDefault="0091592C" w:rsidP="00E748A4">
      <w:pPr>
        <w:autoSpaceDE w:val="0"/>
        <w:autoSpaceDN w:val="0"/>
        <w:adjustRightInd w:val="0"/>
        <w:contextualSpacing/>
        <w:jc w:val="both"/>
        <w:rPr>
          <w:rFonts w:cs="Arial"/>
          <w:szCs w:val="20"/>
          <w:vertAlign w:val="superscript"/>
        </w:rPr>
      </w:pPr>
      <w:r w:rsidRPr="00E748A4">
        <w:rPr>
          <w:rFonts w:cs="Arial"/>
          <w:szCs w:val="20"/>
        </w:rPr>
        <w:t xml:space="preserve">Zastavaná plocha objektu – navrhovaný stav: </w:t>
      </w:r>
      <w:r w:rsidRPr="00E748A4">
        <w:rPr>
          <w:rFonts w:cs="Arial"/>
          <w:szCs w:val="20"/>
        </w:rPr>
        <w:tab/>
      </w:r>
      <w:r w:rsidRPr="00E748A4">
        <w:rPr>
          <w:rFonts w:cs="Arial"/>
          <w:szCs w:val="20"/>
        </w:rPr>
        <w:tab/>
        <w:t>578 m</w:t>
      </w:r>
      <w:r w:rsidRPr="00E748A4">
        <w:rPr>
          <w:rFonts w:cs="Arial"/>
          <w:szCs w:val="20"/>
          <w:vertAlign w:val="superscript"/>
        </w:rPr>
        <w:t xml:space="preserve">2  </w:t>
      </w:r>
    </w:p>
    <w:p w14:paraId="2A8F2A54" w14:textId="77777777" w:rsidR="0091592C" w:rsidRPr="00E748A4" w:rsidRDefault="0091592C" w:rsidP="00E748A4">
      <w:pPr>
        <w:autoSpaceDE w:val="0"/>
        <w:autoSpaceDN w:val="0"/>
        <w:adjustRightInd w:val="0"/>
        <w:contextualSpacing/>
        <w:jc w:val="both"/>
        <w:rPr>
          <w:rFonts w:cs="Arial"/>
          <w:szCs w:val="20"/>
        </w:rPr>
      </w:pPr>
    </w:p>
    <w:p w14:paraId="51579DF9" w14:textId="77777777" w:rsidR="0091592C" w:rsidRPr="00E748A4" w:rsidRDefault="0091592C" w:rsidP="00E748A4">
      <w:pPr>
        <w:autoSpaceDE w:val="0"/>
        <w:autoSpaceDN w:val="0"/>
        <w:adjustRightInd w:val="0"/>
        <w:contextualSpacing/>
        <w:jc w:val="both"/>
        <w:rPr>
          <w:rFonts w:cs="Arial"/>
          <w:szCs w:val="20"/>
        </w:rPr>
      </w:pPr>
      <w:r w:rsidRPr="00E748A4">
        <w:rPr>
          <w:rFonts w:cs="Arial"/>
          <w:szCs w:val="20"/>
        </w:rPr>
        <w:t>Zastavaná plocha objektu je zmenená zateplením existujúcich štítových stien,  výmenou zasklených fasád a pridaním nového exteriérového únikového schodiska objektu.</w:t>
      </w:r>
    </w:p>
    <w:p w14:paraId="295441E9" w14:textId="77777777" w:rsidR="0091592C" w:rsidRPr="00E748A4" w:rsidRDefault="0091592C" w:rsidP="00E748A4">
      <w:pPr>
        <w:autoSpaceDE w:val="0"/>
        <w:autoSpaceDN w:val="0"/>
        <w:adjustRightInd w:val="0"/>
        <w:contextualSpacing/>
        <w:jc w:val="both"/>
        <w:rPr>
          <w:rFonts w:cs="Arial"/>
          <w:b/>
          <w:bCs/>
          <w:szCs w:val="20"/>
          <w:highlight w:val="yellow"/>
        </w:rPr>
      </w:pPr>
    </w:p>
    <w:p w14:paraId="20714311" w14:textId="77777777" w:rsidR="0091592C" w:rsidRPr="00E748A4" w:rsidRDefault="0091592C" w:rsidP="00E748A4">
      <w:pPr>
        <w:autoSpaceDE w:val="0"/>
        <w:autoSpaceDN w:val="0"/>
        <w:adjustRightInd w:val="0"/>
        <w:contextualSpacing/>
        <w:jc w:val="both"/>
        <w:rPr>
          <w:rFonts w:cs="Arial"/>
          <w:szCs w:val="20"/>
        </w:rPr>
      </w:pPr>
      <w:r w:rsidRPr="00E748A4">
        <w:rPr>
          <w:rFonts w:cs="Arial"/>
          <w:szCs w:val="20"/>
        </w:rPr>
        <w:t xml:space="preserve">Celková úžitková plocha objektu – pôvodný stav: </w:t>
      </w:r>
      <w:r w:rsidRPr="00E748A4">
        <w:rPr>
          <w:rFonts w:cs="Arial"/>
          <w:szCs w:val="20"/>
        </w:rPr>
        <w:tab/>
        <w:t>971,24 m</w:t>
      </w:r>
      <w:r w:rsidRPr="00E748A4">
        <w:rPr>
          <w:rFonts w:cs="Arial"/>
          <w:szCs w:val="20"/>
          <w:vertAlign w:val="superscript"/>
        </w:rPr>
        <w:t xml:space="preserve">2  </w:t>
      </w:r>
    </w:p>
    <w:p w14:paraId="3426983A" w14:textId="77777777" w:rsidR="0091592C" w:rsidRPr="00E748A4" w:rsidRDefault="0091592C" w:rsidP="00E748A4">
      <w:pPr>
        <w:autoSpaceDE w:val="0"/>
        <w:autoSpaceDN w:val="0"/>
        <w:adjustRightInd w:val="0"/>
        <w:contextualSpacing/>
        <w:jc w:val="both"/>
        <w:rPr>
          <w:rFonts w:cs="Arial"/>
          <w:szCs w:val="20"/>
          <w:vertAlign w:val="superscript"/>
        </w:rPr>
      </w:pPr>
      <w:r w:rsidRPr="00E748A4">
        <w:rPr>
          <w:rFonts w:cs="Arial"/>
          <w:szCs w:val="20"/>
        </w:rPr>
        <w:t xml:space="preserve">Celková úžitková plocha objektu – navrhovaný stav: </w:t>
      </w:r>
      <w:r w:rsidRPr="00E748A4">
        <w:rPr>
          <w:rFonts w:cs="Arial"/>
          <w:szCs w:val="20"/>
        </w:rPr>
        <w:tab/>
        <w:t>971,68 m</w:t>
      </w:r>
      <w:r w:rsidRPr="00E748A4">
        <w:rPr>
          <w:rFonts w:cs="Arial"/>
          <w:szCs w:val="20"/>
          <w:vertAlign w:val="superscript"/>
        </w:rPr>
        <w:t xml:space="preserve">2  </w:t>
      </w:r>
    </w:p>
    <w:p w14:paraId="47AAB3A0" w14:textId="77777777" w:rsidR="0091592C" w:rsidRPr="00E748A4" w:rsidRDefault="0091592C" w:rsidP="00E748A4">
      <w:pPr>
        <w:autoSpaceDE w:val="0"/>
        <w:autoSpaceDN w:val="0"/>
        <w:adjustRightInd w:val="0"/>
        <w:contextualSpacing/>
        <w:jc w:val="both"/>
        <w:rPr>
          <w:rFonts w:cs="Arial"/>
          <w:b/>
          <w:bCs/>
          <w:szCs w:val="20"/>
          <w:highlight w:val="yellow"/>
        </w:rPr>
      </w:pPr>
    </w:p>
    <w:p w14:paraId="7AB9D0B2" w14:textId="77777777" w:rsidR="0091592C" w:rsidRPr="00E748A4" w:rsidRDefault="0091592C" w:rsidP="00E748A4">
      <w:pPr>
        <w:autoSpaceDE w:val="0"/>
        <w:autoSpaceDN w:val="0"/>
        <w:adjustRightInd w:val="0"/>
        <w:contextualSpacing/>
        <w:jc w:val="both"/>
        <w:rPr>
          <w:rFonts w:cs="Arial"/>
          <w:b/>
          <w:bCs/>
          <w:szCs w:val="20"/>
        </w:rPr>
      </w:pPr>
      <w:r w:rsidRPr="00E748A4">
        <w:rPr>
          <w:rFonts w:cs="Arial"/>
          <w:b/>
          <w:bCs/>
          <w:szCs w:val="20"/>
        </w:rPr>
        <w:t>Úroveň podlahy 1.NP:</w:t>
      </w:r>
    </w:p>
    <w:p w14:paraId="4588391F" w14:textId="77777777" w:rsidR="0091592C" w:rsidRPr="00E748A4" w:rsidRDefault="0091592C" w:rsidP="00E748A4">
      <w:pPr>
        <w:autoSpaceDE w:val="0"/>
        <w:autoSpaceDN w:val="0"/>
        <w:adjustRightInd w:val="0"/>
        <w:contextualSpacing/>
        <w:jc w:val="both"/>
        <w:rPr>
          <w:rFonts w:cs="Arial"/>
          <w:szCs w:val="20"/>
        </w:rPr>
      </w:pPr>
      <w:r w:rsidRPr="00E748A4">
        <w:rPr>
          <w:rFonts w:cs="Arial"/>
          <w:szCs w:val="20"/>
        </w:rPr>
        <w:t>Úroveň podlahy 1.NP– pôvodný stav:</w:t>
      </w:r>
      <w:r w:rsidRPr="00E748A4">
        <w:rPr>
          <w:rFonts w:cs="Arial"/>
          <w:szCs w:val="20"/>
        </w:rPr>
        <w:tab/>
      </w:r>
      <w:r w:rsidRPr="00E748A4">
        <w:rPr>
          <w:rFonts w:cs="Arial"/>
          <w:szCs w:val="20"/>
        </w:rPr>
        <w:tab/>
      </w:r>
      <w:r w:rsidRPr="00E748A4">
        <w:rPr>
          <w:rFonts w:cs="Arial"/>
          <w:szCs w:val="20"/>
        </w:rPr>
        <w:tab/>
        <w:t>±0,000=158,37m.n.m.</w:t>
      </w:r>
    </w:p>
    <w:p w14:paraId="160428DD" w14:textId="77777777" w:rsidR="0091592C" w:rsidRPr="00E748A4" w:rsidRDefault="0091592C" w:rsidP="00E748A4">
      <w:pPr>
        <w:autoSpaceDE w:val="0"/>
        <w:autoSpaceDN w:val="0"/>
        <w:adjustRightInd w:val="0"/>
        <w:contextualSpacing/>
        <w:jc w:val="both"/>
        <w:rPr>
          <w:rFonts w:cs="Arial"/>
          <w:szCs w:val="20"/>
        </w:rPr>
      </w:pPr>
      <w:r w:rsidRPr="00E748A4">
        <w:rPr>
          <w:rFonts w:cs="Arial"/>
          <w:szCs w:val="20"/>
        </w:rPr>
        <w:t>Úroveň podlahy 1.NP– navrhovaný stav:</w:t>
      </w:r>
      <w:r w:rsidRPr="00E748A4">
        <w:rPr>
          <w:rFonts w:cs="Arial"/>
          <w:szCs w:val="20"/>
        </w:rPr>
        <w:tab/>
      </w:r>
      <w:r w:rsidRPr="00E748A4">
        <w:rPr>
          <w:rFonts w:cs="Arial"/>
          <w:szCs w:val="20"/>
        </w:rPr>
        <w:tab/>
        <w:t>±0,000=158,45m.n.m.</w:t>
      </w:r>
    </w:p>
    <w:p w14:paraId="38A06E84" w14:textId="77777777" w:rsidR="0091592C" w:rsidRPr="00E748A4" w:rsidRDefault="0091592C" w:rsidP="00E748A4">
      <w:pPr>
        <w:autoSpaceDE w:val="0"/>
        <w:autoSpaceDN w:val="0"/>
        <w:adjustRightInd w:val="0"/>
        <w:contextualSpacing/>
        <w:jc w:val="both"/>
        <w:rPr>
          <w:rFonts w:cs="Arial"/>
          <w:b/>
          <w:bCs/>
          <w:szCs w:val="20"/>
        </w:rPr>
      </w:pPr>
    </w:p>
    <w:p w14:paraId="7DBC9BAF" w14:textId="77777777" w:rsidR="0091592C" w:rsidRPr="00E748A4" w:rsidRDefault="0091592C" w:rsidP="00E748A4">
      <w:pPr>
        <w:autoSpaceDE w:val="0"/>
        <w:autoSpaceDN w:val="0"/>
        <w:adjustRightInd w:val="0"/>
        <w:contextualSpacing/>
        <w:jc w:val="both"/>
        <w:rPr>
          <w:rFonts w:cs="Arial"/>
          <w:b/>
          <w:bCs/>
          <w:szCs w:val="20"/>
        </w:rPr>
      </w:pPr>
      <w:r w:rsidRPr="00E748A4">
        <w:rPr>
          <w:rFonts w:cs="Arial"/>
          <w:szCs w:val="20"/>
        </w:rPr>
        <w:t xml:space="preserve">Úroveň podlahy 1.NP objektu sa mení z dôvodu zateplenia podlahy/spodnej stavby objektu.  </w:t>
      </w:r>
    </w:p>
    <w:p w14:paraId="47AD91B1" w14:textId="77777777" w:rsidR="0091592C" w:rsidRPr="00E748A4" w:rsidRDefault="0091592C" w:rsidP="00E748A4">
      <w:pPr>
        <w:autoSpaceDE w:val="0"/>
        <w:autoSpaceDN w:val="0"/>
        <w:adjustRightInd w:val="0"/>
        <w:contextualSpacing/>
        <w:jc w:val="both"/>
        <w:rPr>
          <w:rFonts w:cs="Arial"/>
          <w:b/>
          <w:bCs/>
          <w:szCs w:val="20"/>
        </w:rPr>
      </w:pPr>
    </w:p>
    <w:p w14:paraId="68BB1CB9" w14:textId="77777777" w:rsidR="0091592C" w:rsidRPr="00E748A4" w:rsidRDefault="0091592C" w:rsidP="00E748A4">
      <w:pPr>
        <w:autoSpaceDE w:val="0"/>
        <w:autoSpaceDN w:val="0"/>
        <w:adjustRightInd w:val="0"/>
        <w:contextualSpacing/>
        <w:jc w:val="both"/>
        <w:rPr>
          <w:rFonts w:cs="Arial"/>
          <w:b/>
          <w:bCs/>
          <w:szCs w:val="20"/>
        </w:rPr>
      </w:pPr>
      <w:r w:rsidRPr="00E748A4">
        <w:rPr>
          <w:rFonts w:cs="Arial"/>
          <w:b/>
          <w:bCs/>
          <w:szCs w:val="20"/>
        </w:rPr>
        <w:t>Výškové parametre objektu:</w:t>
      </w:r>
    </w:p>
    <w:p w14:paraId="6D49D4D9" w14:textId="77777777" w:rsidR="0091592C" w:rsidRPr="00E748A4" w:rsidRDefault="0091592C" w:rsidP="00E748A4">
      <w:pPr>
        <w:autoSpaceDE w:val="0"/>
        <w:autoSpaceDN w:val="0"/>
        <w:adjustRightInd w:val="0"/>
        <w:contextualSpacing/>
        <w:jc w:val="both"/>
        <w:rPr>
          <w:rFonts w:cs="Arial"/>
          <w:szCs w:val="20"/>
        </w:rPr>
      </w:pPr>
      <w:r w:rsidRPr="00E748A4">
        <w:rPr>
          <w:rFonts w:cs="Arial"/>
          <w:szCs w:val="20"/>
        </w:rPr>
        <w:t>Výška atiky strechy– pôvodný stav (od ±0,000):</w:t>
      </w:r>
      <w:r w:rsidRPr="00E748A4">
        <w:rPr>
          <w:rFonts w:cs="Arial"/>
          <w:szCs w:val="20"/>
        </w:rPr>
        <w:tab/>
      </w:r>
      <w:r w:rsidRPr="00E748A4">
        <w:rPr>
          <w:rFonts w:cs="Arial"/>
          <w:szCs w:val="20"/>
        </w:rPr>
        <w:tab/>
        <w:t>+ 7,070 m</w:t>
      </w:r>
    </w:p>
    <w:p w14:paraId="44777B66" w14:textId="77777777" w:rsidR="0091592C" w:rsidRPr="00E748A4" w:rsidRDefault="0091592C" w:rsidP="00E748A4">
      <w:pPr>
        <w:autoSpaceDE w:val="0"/>
        <w:autoSpaceDN w:val="0"/>
        <w:adjustRightInd w:val="0"/>
        <w:contextualSpacing/>
        <w:jc w:val="both"/>
        <w:rPr>
          <w:rFonts w:cs="Arial"/>
          <w:szCs w:val="20"/>
        </w:rPr>
      </w:pPr>
      <w:r w:rsidRPr="00E748A4">
        <w:rPr>
          <w:rFonts w:cs="Arial"/>
          <w:szCs w:val="20"/>
        </w:rPr>
        <w:t>Výška atiky strechy– navrhovaný stav (od ±0,000):</w:t>
      </w:r>
      <w:r w:rsidRPr="00E748A4">
        <w:rPr>
          <w:rFonts w:cs="Arial"/>
          <w:szCs w:val="20"/>
        </w:rPr>
        <w:tab/>
        <w:t>+ 7,150 m</w:t>
      </w:r>
    </w:p>
    <w:p w14:paraId="36C5C78E" w14:textId="77777777" w:rsidR="0091592C" w:rsidRPr="00E748A4" w:rsidRDefault="0091592C" w:rsidP="00E748A4">
      <w:pPr>
        <w:autoSpaceDE w:val="0"/>
        <w:autoSpaceDN w:val="0"/>
        <w:adjustRightInd w:val="0"/>
        <w:contextualSpacing/>
        <w:jc w:val="both"/>
        <w:rPr>
          <w:rFonts w:cs="Arial"/>
          <w:b/>
          <w:bCs/>
          <w:szCs w:val="20"/>
        </w:rPr>
      </w:pPr>
      <w:r w:rsidRPr="00E748A4">
        <w:rPr>
          <w:rFonts w:cs="Arial"/>
          <w:szCs w:val="20"/>
        </w:rPr>
        <w:t xml:space="preserve">Výška atiky strechy je zmenená zateplením existujúcich konštrukcií atík štítových stien objektu. </w:t>
      </w:r>
    </w:p>
    <w:p w14:paraId="5C8561B5" w14:textId="77777777" w:rsidR="0091592C" w:rsidRPr="00E748A4" w:rsidRDefault="0091592C" w:rsidP="00E748A4">
      <w:pPr>
        <w:autoSpaceDE w:val="0"/>
        <w:autoSpaceDN w:val="0"/>
        <w:adjustRightInd w:val="0"/>
        <w:contextualSpacing/>
        <w:jc w:val="both"/>
        <w:rPr>
          <w:rFonts w:cs="Arial"/>
          <w:b/>
          <w:szCs w:val="20"/>
        </w:rPr>
      </w:pPr>
    </w:p>
    <w:p w14:paraId="040255C4" w14:textId="77777777" w:rsidR="0091592C" w:rsidRPr="00E748A4" w:rsidRDefault="0091592C" w:rsidP="00E748A4">
      <w:pPr>
        <w:autoSpaceDE w:val="0"/>
        <w:autoSpaceDN w:val="0"/>
        <w:adjustRightInd w:val="0"/>
        <w:contextualSpacing/>
        <w:jc w:val="both"/>
        <w:rPr>
          <w:rFonts w:cs="Arial"/>
          <w:b/>
          <w:szCs w:val="20"/>
        </w:rPr>
      </w:pPr>
      <w:r w:rsidRPr="00E748A4">
        <w:rPr>
          <w:rFonts w:cs="Arial"/>
          <w:b/>
          <w:szCs w:val="20"/>
        </w:rPr>
        <w:t>Stavba v súčasnosti slúži ako samostatne stojací objekt kultúrneho centra a mestskej knižnice, rekonštrukciou objektu sa zachováva súčasná funkcia objektu kultúrneho strediska a knižnice.</w:t>
      </w:r>
    </w:p>
    <w:p w14:paraId="68A10117" w14:textId="77777777" w:rsidR="0091592C" w:rsidRPr="00E748A4" w:rsidRDefault="0091592C" w:rsidP="00E748A4">
      <w:pPr>
        <w:autoSpaceDE w:val="0"/>
        <w:autoSpaceDN w:val="0"/>
        <w:adjustRightInd w:val="0"/>
        <w:contextualSpacing/>
        <w:jc w:val="both"/>
        <w:rPr>
          <w:rFonts w:cs="Arial"/>
          <w:b/>
          <w:szCs w:val="20"/>
        </w:rPr>
      </w:pPr>
    </w:p>
    <w:p w14:paraId="03B3B4BD" w14:textId="77777777" w:rsidR="0091592C" w:rsidRPr="00E748A4" w:rsidRDefault="0091592C" w:rsidP="00E748A4">
      <w:pPr>
        <w:contextualSpacing/>
        <w:jc w:val="both"/>
        <w:rPr>
          <w:rFonts w:cs="Arial"/>
          <w:b/>
          <w:szCs w:val="20"/>
          <w:highlight w:val="yellow"/>
        </w:rPr>
      </w:pPr>
      <w:r w:rsidRPr="00E748A4">
        <w:rPr>
          <w:rFonts w:cs="Arial"/>
          <w:b/>
          <w:szCs w:val="20"/>
        </w:rPr>
        <w:t>NÁROKY NA INŽINIERSKE SIETE</w:t>
      </w:r>
    </w:p>
    <w:p w14:paraId="202960EC" w14:textId="77777777" w:rsidR="0091592C" w:rsidRPr="00E748A4" w:rsidRDefault="0091592C" w:rsidP="00E748A4">
      <w:pPr>
        <w:contextualSpacing/>
        <w:jc w:val="both"/>
        <w:rPr>
          <w:rFonts w:cs="Arial"/>
          <w:color w:val="1D1B11"/>
          <w:szCs w:val="20"/>
          <w:highlight w:val="yellow"/>
        </w:rPr>
      </w:pPr>
    </w:p>
    <w:p w14:paraId="6E78024B" w14:textId="77777777" w:rsidR="0091592C" w:rsidRPr="00E748A4" w:rsidRDefault="0091592C" w:rsidP="00E748A4">
      <w:pPr>
        <w:contextualSpacing/>
        <w:jc w:val="both"/>
        <w:rPr>
          <w:rFonts w:cs="Arial"/>
          <w:b/>
          <w:szCs w:val="20"/>
        </w:rPr>
      </w:pPr>
      <w:r w:rsidRPr="00E748A4">
        <w:rPr>
          <w:rFonts w:cs="Arial"/>
          <w:b/>
          <w:szCs w:val="20"/>
        </w:rPr>
        <w:t>Elektro</w:t>
      </w:r>
    </w:p>
    <w:p w14:paraId="0CFCD8CE" w14:textId="77777777" w:rsidR="0091592C" w:rsidRPr="00E748A4" w:rsidRDefault="0091592C" w:rsidP="00E748A4">
      <w:pPr>
        <w:shd w:val="clear" w:color="auto" w:fill="FFFFFF"/>
        <w:contextualSpacing/>
        <w:jc w:val="both"/>
        <w:rPr>
          <w:rFonts w:cs="Arial"/>
          <w:szCs w:val="20"/>
        </w:rPr>
      </w:pPr>
      <w:r w:rsidRPr="00E748A4">
        <w:rPr>
          <w:rFonts w:cs="Arial"/>
          <w:szCs w:val="20"/>
        </w:rPr>
        <w:t>Celkový inštalovaný príkon areálu /Pi/</w:t>
      </w:r>
      <w:r w:rsidRPr="00E748A4">
        <w:rPr>
          <w:rFonts w:cs="Arial"/>
          <w:szCs w:val="20"/>
        </w:rPr>
        <w:tab/>
      </w:r>
      <w:r w:rsidRPr="00E748A4">
        <w:rPr>
          <w:rFonts w:cs="Arial"/>
          <w:szCs w:val="20"/>
        </w:rPr>
        <w:tab/>
        <w:t>:</w:t>
      </w:r>
      <w:r w:rsidRPr="00E748A4">
        <w:rPr>
          <w:rFonts w:cs="Arial"/>
          <w:szCs w:val="20"/>
        </w:rPr>
        <w:tab/>
        <w:t>147,3 kW</w:t>
      </w:r>
    </w:p>
    <w:p w14:paraId="5B161D7E" w14:textId="77777777" w:rsidR="0091592C" w:rsidRPr="00E748A4" w:rsidRDefault="0091592C" w:rsidP="00E748A4">
      <w:pPr>
        <w:shd w:val="clear" w:color="auto" w:fill="FFFFFF"/>
        <w:contextualSpacing/>
        <w:jc w:val="both"/>
        <w:rPr>
          <w:rFonts w:cs="Arial"/>
          <w:szCs w:val="20"/>
        </w:rPr>
      </w:pPr>
      <w:r w:rsidRPr="00E748A4">
        <w:rPr>
          <w:rFonts w:cs="Arial"/>
          <w:szCs w:val="20"/>
        </w:rPr>
        <w:t>Maximálny súčasný výkon areálu /Ps/</w:t>
      </w:r>
      <w:r w:rsidRPr="00E748A4">
        <w:rPr>
          <w:rFonts w:cs="Arial"/>
          <w:szCs w:val="20"/>
        </w:rPr>
        <w:tab/>
      </w:r>
      <w:r w:rsidRPr="00E748A4">
        <w:rPr>
          <w:rFonts w:cs="Arial"/>
          <w:szCs w:val="20"/>
        </w:rPr>
        <w:tab/>
        <w:t>:</w:t>
      </w:r>
      <w:r w:rsidRPr="00E748A4">
        <w:rPr>
          <w:rFonts w:cs="Arial"/>
          <w:szCs w:val="20"/>
        </w:rPr>
        <w:tab/>
        <w:t>94,04 kW</w:t>
      </w:r>
    </w:p>
    <w:p w14:paraId="7A764FA0" w14:textId="77777777" w:rsidR="0091592C" w:rsidRPr="00E748A4" w:rsidRDefault="0091592C" w:rsidP="00E748A4">
      <w:pPr>
        <w:shd w:val="clear" w:color="auto" w:fill="FFFFFF"/>
        <w:contextualSpacing/>
        <w:jc w:val="both"/>
        <w:rPr>
          <w:rFonts w:cs="Arial"/>
          <w:szCs w:val="20"/>
        </w:rPr>
      </w:pPr>
      <w:r w:rsidRPr="00E748A4">
        <w:rPr>
          <w:rFonts w:cs="Arial"/>
          <w:szCs w:val="20"/>
        </w:rPr>
        <w:t>Celková predpokladaná ročná spotreba /At/</w:t>
      </w:r>
      <w:r w:rsidRPr="00E748A4">
        <w:rPr>
          <w:rFonts w:cs="Arial"/>
          <w:szCs w:val="20"/>
        </w:rPr>
        <w:tab/>
        <w:t>:</w:t>
      </w:r>
      <w:r w:rsidRPr="00E748A4">
        <w:rPr>
          <w:rFonts w:cs="Arial"/>
          <w:szCs w:val="20"/>
        </w:rPr>
        <w:tab/>
        <w:t>95 MWh/rok</w:t>
      </w:r>
    </w:p>
    <w:p w14:paraId="27D999B3" w14:textId="77777777" w:rsidR="0091592C" w:rsidRPr="00E748A4" w:rsidRDefault="0091592C" w:rsidP="00E748A4">
      <w:pPr>
        <w:contextualSpacing/>
        <w:jc w:val="both"/>
        <w:rPr>
          <w:rFonts w:cs="Arial"/>
          <w:szCs w:val="20"/>
          <w:highlight w:val="yellow"/>
        </w:rPr>
      </w:pPr>
    </w:p>
    <w:p w14:paraId="61EA2325" w14:textId="77777777" w:rsidR="0091592C" w:rsidRPr="00E748A4" w:rsidRDefault="0091592C" w:rsidP="00E748A4">
      <w:pPr>
        <w:contextualSpacing/>
        <w:jc w:val="both"/>
        <w:rPr>
          <w:rFonts w:cs="Arial"/>
          <w:b/>
          <w:szCs w:val="20"/>
        </w:rPr>
      </w:pPr>
      <w:r w:rsidRPr="00E748A4">
        <w:rPr>
          <w:rFonts w:cs="Arial"/>
          <w:b/>
          <w:szCs w:val="20"/>
        </w:rPr>
        <w:t>Pitná voda</w:t>
      </w:r>
    </w:p>
    <w:p w14:paraId="6E532857" w14:textId="77777777" w:rsidR="0091592C" w:rsidRPr="00E748A4" w:rsidRDefault="0091592C" w:rsidP="00E748A4">
      <w:pPr>
        <w:contextualSpacing/>
        <w:jc w:val="both"/>
        <w:rPr>
          <w:rFonts w:cs="Arial"/>
          <w:szCs w:val="20"/>
        </w:rPr>
      </w:pPr>
      <w:r w:rsidRPr="00E748A4">
        <w:rPr>
          <w:rFonts w:cs="Arial"/>
          <w:szCs w:val="20"/>
        </w:rPr>
        <w:t>Priemerná denná potreba vody /Qp/</w:t>
      </w:r>
      <w:r w:rsidRPr="00E748A4">
        <w:rPr>
          <w:rFonts w:cs="Arial"/>
          <w:szCs w:val="20"/>
        </w:rPr>
        <w:tab/>
      </w:r>
      <w:r w:rsidRPr="00E748A4">
        <w:rPr>
          <w:rFonts w:cs="Arial"/>
          <w:szCs w:val="20"/>
        </w:rPr>
        <w:tab/>
        <w:t>:</w:t>
      </w:r>
      <w:r w:rsidRPr="00E748A4">
        <w:rPr>
          <w:rFonts w:cs="Arial"/>
          <w:szCs w:val="20"/>
        </w:rPr>
        <w:tab/>
        <w:t>975 l/deň = 0,01 l/s</w:t>
      </w:r>
    </w:p>
    <w:p w14:paraId="073F9303" w14:textId="77777777" w:rsidR="0091592C" w:rsidRPr="00E748A4" w:rsidRDefault="0091592C" w:rsidP="00E748A4">
      <w:pPr>
        <w:contextualSpacing/>
        <w:jc w:val="both"/>
        <w:rPr>
          <w:rFonts w:cs="Arial"/>
          <w:szCs w:val="20"/>
        </w:rPr>
      </w:pPr>
      <w:r w:rsidRPr="00E748A4">
        <w:rPr>
          <w:rFonts w:cs="Arial"/>
          <w:szCs w:val="20"/>
        </w:rPr>
        <w:t>Maximálna denná potreba vody /Qm/</w:t>
      </w:r>
      <w:r w:rsidRPr="00E748A4">
        <w:rPr>
          <w:rFonts w:cs="Arial"/>
          <w:szCs w:val="20"/>
        </w:rPr>
        <w:tab/>
      </w:r>
      <w:r w:rsidRPr="00E748A4">
        <w:rPr>
          <w:rFonts w:cs="Arial"/>
          <w:szCs w:val="20"/>
        </w:rPr>
        <w:tab/>
        <w:t>:</w:t>
      </w:r>
      <w:r w:rsidRPr="00E748A4">
        <w:rPr>
          <w:rFonts w:cs="Arial"/>
          <w:szCs w:val="20"/>
        </w:rPr>
        <w:tab/>
        <w:t>1170 l/deň = 0,01 l/s</w:t>
      </w:r>
    </w:p>
    <w:p w14:paraId="2CF781E1" w14:textId="77777777" w:rsidR="0091592C" w:rsidRPr="00E748A4" w:rsidRDefault="0091592C" w:rsidP="00E748A4">
      <w:pPr>
        <w:contextualSpacing/>
        <w:jc w:val="both"/>
        <w:rPr>
          <w:rFonts w:cs="Arial"/>
          <w:szCs w:val="20"/>
        </w:rPr>
      </w:pPr>
      <w:r w:rsidRPr="00E748A4">
        <w:rPr>
          <w:rFonts w:cs="Arial"/>
          <w:szCs w:val="20"/>
        </w:rPr>
        <w:t>Maximálna hodinová potreba vody /Qh/</w:t>
      </w:r>
      <w:r w:rsidRPr="00E748A4">
        <w:rPr>
          <w:rFonts w:cs="Arial"/>
          <w:szCs w:val="20"/>
        </w:rPr>
        <w:tab/>
        <w:t>:</w:t>
      </w:r>
      <w:r w:rsidRPr="00E748A4">
        <w:rPr>
          <w:rFonts w:cs="Arial"/>
          <w:szCs w:val="20"/>
        </w:rPr>
        <w:tab/>
      </w:r>
      <w:r w:rsidRPr="00E748A4">
        <w:rPr>
          <w:rFonts w:cs="Arial"/>
          <w:szCs w:val="20"/>
        </w:rPr>
        <w:tab/>
        <w:t>88 l/hod = 0,02 l/s</w:t>
      </w:r>
    </w:p>
    <w:p w14:paraId="2E3E5986" w14:textId="77777777" w:rsidR="0091592C" w:rsidRPr="00E748A4" w:rsidRDefault="0091592C" w:rsidP="00E748A4">
      <w:pPr>
        <w:contextualSpacing/>
        <w:jc w:val="both"/>
        <w:rPr>
          <w:rFonts w:cs="Arial"/>
          <w:szCs w:val="20"/>
        </w:rPr>
      </w:pPr>
      <w:r w:rsidRPr="00E748A4">
        <w:rPr>
          <w:rFonts w:cs="Arial"/>
          <w:szCs w:val="20"/>
        </w:rPr>
        <w:t>Ročná potreba vody /Qr/</w:t>
      </w:r>
      <w:r w:rsidRPr="00E748A4">
        <w:rPr>
          <w:rFonts w:cs="Arial"/>
          <w:szCs w:val="20"/>
        </w:rPr>
        <w:tab/>
      </w:r>
      <w:r w:rsidRPr="00E748A4">
        <w:rPr>
          <w:rFonts w:cs="Arial"/>
          <w:szCs w:val="20"/>
        </w:rPr>
        <w:tab/>
      </w:r>
      <w:r w:rsidRPr="00E748A4">
        <w:rPr>
          <w:rFonts w:cs="Arial"/>
          <w:szCs w:val="20"/>
        </w:rPr>
        <w:tab/>
        <w:t>:</w:t>
      </w:r>
      <w:r w:rsidRPr="00E748A4">
        <w:rPr>
          <w:rFonts w:cs="Arial"/>
          <w:szCs w:val="20"/>
        </w:rPr>
        <w:tab/>
        <w:t>273 m</w:t>
      </w:r>
      <w:r w:rsidRPr="00E748A4">
        <w:rPr>
          <w:rFonts w:cs="Arial"/>
          <w:szCs w:val="20"/>
          <w:vertAlign w:val="superscript"/>
        </w:rPr>
        <w:t>3</w:t>
      </w:r>
      <w:r w:rsidRPr="00E748A4">
        <w:rPr>
          <w:rFonts w:cs="Arial"/>
          <w:szCs w:val="20"/>
        </w:rPr>
        <w:t>/rok</w:t>
      </w:r>
    </w:p>
    <w:p w14:paraId="28FD39C8" w14:textId="77777777" w:rsidR="0091592C" w:rsidRPr="00E748A4" w:rsidRDefault="0091592C" w:rsidP="00E748A4">
      <w:pPr>
        <w:contextualSpacing/>
        <w:jc w:val="both"/>
        <w:rPr>
          <w:rFonts w:cs="Arial"/>
          <w:szCs w:val="20"/>
          <w:highlight w:val="yellow"/>
        </w:rPr>
      </w:pPr>
    </w:p>
    <w:p w14:paraId="159E67CE" w14:textId="77777777" w:rsidR="0091592C" w:rsidRPr="00E748A4" w:rsidRDefault="0091592C" w:rsidP="00E748A4">
      <w:pPr>
        <w:contextualSpacing/>
        <w:jc w:val="both"/>
        <w:rPr>
          <w:rFonts w:cs="Arial"/>
          <w:b/>
          <w:szCs w:val="20"/>
        </w:rPr>
      </w:pPr>
      <w:r w:rsidRPr="00E748A4">
        <w:rPr>
          <w:rFonts w:cs="Arial"/>
          <w:b/>
          <w:szCs w:val="20"/>
        </w:rPr>
        <w:t>Kanalizácia</w:t>
      </w:r>
    </w:p>
    <w:p w14:paraId="7900FB83" w14:textId="77777777" w:rsidR="0091592C" w:rsidRPr="00E748A4" w:rsidRDefault="0091592C" w:rsidP="00E748A4">
      <w:pPr>
        <w:contextualSpacing/>
        <w:jc w:val="both"/>
        <w:rPr>
          <w:rFonts w:cs="Arial"/>
          <w:szCs w:val="20"/>
        </w:rPr>
      </w:pPr>
      <w:r w:rsidRPr="00E748A4">
        <w:rPr>
          <w:rFonts w:cs="Arial"/>
          <w:szCs w:val="20"/>
        </w:rPr>
        <w:t>Množstvo splaškových vôd</w:t>
      </w:r>
      <w:r w:rsidRPr="00E748A4">
        <w:rPr>
          <w:rFonts w:cs="Arial"/>
          <w:szCs w:val="20"/>
        </w:rPr>
        <w:tab/>
      </w:r>
      <w:r w:rsidRPr="00E748A4">
        <w:rPr>
          <w:rFonts w:cs="Arial"/>
          <w:szCs w:val="20"/>
        </w:rPr>
        <w:tab/>
      </w:r>
      <w:r w:rsidRPr="00E748A4">
        <w:rPr>
          <w:rFonts w:cs="Arial"/>
          <w:szCs w:val="20"/>
        </w:rPr>
        <w:tab/>
        <w:t xml:space="preserve">: </w:t>
      </w:r>
      <w:r w:rsidRPr="00E748A4">
        <w:rPr>
          <w:rFonts w:cs="Arial"/>
          <w:szCs w:val="20"/>
        </w:rPr>
        <w:tab/>
        <w:t>1170 l/deň = 0,01 l/s</w:t>
      </w:r>
    </w:p>
    <w:p w14:paraId="35BDBAD7" w14:textId="77777777" w:rsidR="0091592C" w:rsidRPr="00E748A4" w:rsidRDefault="0091592C" w:rsidP="00E748A4">
      <w:pPr>
        <w:contextualSpacing/>
        <w:jc w:val="both"/>
        <w:rPr>
          <w:rFonts w:cs="Arial"/>
          <w:szCs w:val="20"/>
        </w:rPr>
      </w:pPr>
      <w:r w:rsidRPr="00E748A4">
        <w:rPr>
          <w:rFonts w:cs="Arial"/>
          <w:szCs w:val="20"/>
        </w:rPr>
        <w:t>Množstvo dažďových vôd</w:t>
      </w:r>
      <w:r w:rsidRPr="00E748A4">
        <w:rPr>
          <w:rFonts w:cs="Arial"/>
          <w:szCs w:val="20"/>
        </w:rPr>
        <w:tab/>
      </w:r>
      <w:r w:rsidRPr="00E748A4">
        <w:rPr>
          <w:rFonts w:cs="Arial"/>
          <w:szCs w:val="20"/>
        </w:rPr>
        <w:tab/>
      </w:r>
      <w:r w:rsidRPr="00E748A4">
        <w:rPr>
          <w:rFonts w:cs="Arial"/>
          <w:szCs w:val="20"/>
        </w:rPr>
        <w:tab/>
        <w:t xml:space="preserve">: </w:t>
      </w:r>
      <w:r w:rsidRPr="00E748A4">
        <w:rPr>
          <w:rFonts w:cs="Arial"/>
          <w:szCs w:val="20"/>
        </w:rPr>
        <w:tab/>
        <w:t>90 l/s</w:t>
      </w:r>
    </w:p>
    <w:p w14:paraId="4AB59376" w14:textId="77777777" w:rsidR="0091592C" w:rsidRPr="00E748A4" w:rsidRDefault="0091592C" w:rsidP="00E748A4">
      <w:pPr>
        <w:contextualSpacing/>
        <w:jc w:val="both"/>
        <w:rPr>
          <w:rFonts w:cs="Arial"/>
          <w:szCs w:val="20"/>
          <w:highlight w:val="yellow"/>
        </w:rPr>
      </w:pPr>
    </w:p>
    <w:p w14:paraId="32E6E90A" w14:textId="77777777" w:rsidR="0091592C" w:rsidRPr="00E748A4" w:rsidRDefault="0091592C" w:rsidP="00E748A4">
      <w:pPr>
        <w:contextualSpacing/>
        <w:jc w:val="both"/>
        <w:rPr>
          <w:rFonts w:cs="Arial"/>
          <w:b/>
          <w:szCs w:val="20"/>
        </w:rPr>
      </w:pPr>
      <w:r w:rsidRPr="00E748A4">
        <w:rPr>
          <w:rFonts w:cs="Arial"/>
          <w:b/>
          <w:szCs w:val="20"/>
        </w:rPr>
        <w:t>Vykurovanie</w:t>
      </w:r>
    </w:p>
    <w:p w14:paraId="381BD2DF" w14:textId="22277B42" w:rsidR="00B17C95" w:rsidRPr="00E748A4" w:rsidRDefault="0091592C" w:rsidP="00907B6C">
      <w:pPr>
        <w:contextualSpacing/>
        <w:jc w:val="both"/>
        <w:rPr>
          <w:rFonts w:cs="Arial"/>
          <w:szCs w:val="20"/>
        </w:rPr>
      </w:pPr>
      <w:r w:rsidRPr="00E748A4">
        <w:rPr>
          <w:rFonts w:cs="Arial"/>
          <w:szCs w:val="20"/>
        </w:rPr>
        <w:t>Ročná spotreba tepla - vykurovanie</w:t>
      </w:r>
      <w:r w:rsidRPr="00E748A4">
        <w:rPr>
          <w:rFonts w:cs="Arial"/>
          <w:szCs w:val="20"/>
        </w:rPr>
        <w:tab/>
      </w:r>
      <w:r w:rsidRPr="00E748A4">
        <w:rPr>
          <w:rFonts w:cs="Arial"/>
          <w:szCs w:val="20"/>
        </w:rPr>
        <w:tab/>
      </w:r>
      <w:r w:rsidRPr="00E748A4">
        <w:rPr>
          <w:rFonts w:cs="Arial"/>
          <w:szCs w:val="20"/>
        </w:rPr>
        <w:tab/>
      </w:r>
      <w:r w:rsidR="00B17C95" w:rsidRPr="00E748A4">
        <w:rPr>
          <w:rFonts w:cs="Arial"/>
          <w:szCs w:val="20"/>
        </w:rPr>
        <w:t>91</w:t>
      </w:r>
      <w:r w:rsidRPr="00E748A4">
        <w:rPr>
          <w:rFonts w:cs="Arial"/>
          <w:szCs w:val="20"/>
        </w:rPr>
        <w:t>,</w:t>
      </w:r>
      <w:r w:rsidR="00B17C95" w:rsidRPr="00E748A4">
        <w:rPr>
          <w:rFonts w:cs="Arial"/>
          <w:szCs w:val="20"/>
        </w:rPr>
        <w:t>4</w:t>
      </w:r>
      <w:r w:rsidRPr="00E748A4">
        <w:rPr>
          <w:rFonts w:cs="Arial"/>
          <w:szCs w:val="20"/>
        </w:rPr>
        <w:t xml:space="preserve"> MWh/rok</w:t>
      </w:r>
      <w:bookmarkEnd w:id="27"/>
      <w:bookmarkEnd w:id="28"/>
      <w:bookmarkEnd w:id="29"/>
      <w:r w:rsidR="00B17C95" w:rsidRPr="00E748A4">
        <w:rPr>
          <w:rFonts w:cs="Arial"/>
          <w:szCs w:val="20"/>
        </w:rPr>
        <w:br w:type="page"/>
      </w:r>
    </w:p>
    <w:p w14:paraId="070013BA" w14:textId="008CE437" w:rsidR="0091592C" w:rsidRPr="00E748A4" w:rsidRDefault="0091592C" w:rsidP="00E748A4">
      <w:pPr>
        <w:pStyle w:val="MIESTOR"/>
        <w:numPr>
          <w:ilvl w:val="0"/>
          <w:numId w:val="3"/>
        </w:numPr>
        <w:spacing w:before="0" w:after="0"/>
        <w:ind w:left="0" w:firstLine="0"/>
        <w:contextualSpacing/>
        <w:jc w:val="both"/>
        <w:rPr>
          <w:rFonts w:cs="Arial"/>
          <w:szCs w:val="20"/>
        </w:rPr>
      </w:pPr>
      <w:bookmarkStart w:id="30" w:name="_Toc195694235"/>
      <w:r w:rsidRPr="00E748A4">
        <w:rPr>
          <w:rFonts w:cs="Arial"/>
          <w:szCs w:val="20"/>
        </w:rPr>
        <w:lastRenderedPageBreak/>
        <w:t>PREHĽAD VÝCHODISKOVÝCH PODKLADOV</w:t>
      </w:r>
      <w:bookmarkEnd w:id="30"/>
    </w:p>
    <w:p w14:paraId="29018789" w14:textId="77777777" w:rsidR="0091592C" w:rsidRPr="00E748A4" w:rsidRDefault="0091592C" w:rsidP="00E748A4">
      <w:pPr>
        <w:pStyle w:val="ListParagraph"/>
        <w:numPr>
          <w:ilvl w:val="0"/>
          <w:numId w:val="1"/>
        </w:numPr>
        <w:ind w:left="0" w:firstLine="0"/>
        <w:jc w:val="both"/>
        <w:rPr>
          <w:rFonts w:cs="Arial"/>
          <w:szCs w:val="20"/>
        </w:rPr>
      </w:pPr>
      <w:r w:rsidRPr="00E748A4">
        <w:rPr>
          <w:rFonts w:cs="Arial"/>
          <w:szCs w:val="20"/>
        </w:rPr>
        <w:t>List vlastníctva č. 1 na parcelu č. 513/19 a list vlastníctva č. 1248 na parcely č. 513/5, 513/20, 513/21</w:t>
      </w:r>
    </w:p>
    <w:p w14:paraId="3AB958C1" w14:textId="77777777" w:rsidR="0091592C" w:rsidRPr="00E748A4" w:rsidRDefault="0091592C" w:rsidP="00E748A4">
      <w:pPr>
        <w:pStyle w:val="ListParagraph"/>
        <w:numPr>
          <w:ilvl w:val="0"/>
          <w:numId w:val="1"/>
        </w:numPr>
        <w:ind w:left="0" w:firstLine="0"/>
        <w:jc w:val="both"/>
        <w:rPr>
          <w:rFonts w:cs="Arial"/>
          <w:szCs w:val="20"/>
        </w:rPr>
      </w:pPr>
      <w:r w:rsidRPr="00E748A4">
        <w:rPr>
          <w:rFonts w:cs="Arial"/>
          <w:szCs w:val="20"/>
        </w:rPr>
        <w:t>Katastrálna mapa</w:t>
      </w:r>
    </w:p>
    <w:p w14:paraId="738EB09D" w14:textId="77777777" w:rsidR="0091592C" w:rsidRPr="00E748A4" w:rsidRDefault="0091592C" w:rsidP="00E748A4">
      <w:pPr>
        <w:pStyle w:val="ListParagraph"/>
        <w:numPr>
          <w:ilvl w:val="0"/>
          <w:numId w:val="2"/>
        </w:numPr>
        <w:ind w:left="0" w:firstLine="0"/>
        <w:jc w:val="both"/>
        <w:rPr>
          <w:rFonts w:cs="Arial"/>
          <w:szCs w:val="20"/>
        </w:rPr>
      </w:pPr>
      <w:r w:rsidRPr="00E748A4">
        <w:rPr>
          <w:rFonts w:cs="Arial"/>
          <w:szCs w:val="20"/>
        </w:rPr>
        <w:t>Polohopisné a výškopisné geodetické zameranie lokality</w:t>
      </w:r>
    </w:p>
    <w:p w14:paraId="441A6255" w14:textId="77777777" w:rsidR="0091592C" w:rsidRPr="00E748A4" w:rsidRDefault="0091592C" w:rsidP="00E748A4">
      <w:pPr>
        <w:pStyle w:val="ListParagraph"/>
        <w:numPr>
          <w:ilvl w:val="0"/>
          <w:numId w:val="2"/>
        </w:numPr>
        <w:ind w:left="0" w:firstLine="0"/>
        <w:jc w:val="both"/>
        <w:rPr>
          <w:rFonts w:cs="Arial"/>
          <w:szCs w:val="20"/>
        </w:rPr>
      </w:pPr>
      <w:r w:rsidRPr="00E748A4">
        <w:rPr>
          <w:rFonts w:cs="Arial"/>
          <w:szCs w:val="20"/>
        </w:rPr>
        <w:t>Inžiniersko-geologický prieskum</w:t>
      </w:r>
    </w:p>
    <w:p w14:paraId="433B34EA" w14:textId="77777777" w:rsidR="0091592C" w:rsidRPr="00E748A4" w:rsidRDefault="0091592C" w:rsidP="00E748A4">
      <w:pPr>
        <w:pStyle w:val="ListParagraph"/>
        <w:numPr>
          <w:ilvl w:val="0"/>
          <w:numId w:val="2"/>
        </w:numPr>
        <w:ind w:left="0" w:firstLine="0"/>
        <w:jc w:val="both"/>
        <w:rPr>
          <w:rFonts w:cs="Arial"/>
          <w:szCs w:val="20"/>
        </w:rPr>
      </w:pPr>
      <w:r w:rsidRPr="00E748A4">
        <w:rPr>
          <w:rFonts w:cs="Arial"/>
          <w:szCs w:val="20"/>
        </w:rPr>
        <w:t>Hydrogeologický prieskum</w:t>
      </w:r>
    </w:p>
    <w:p w14:paraId="5169CD46" w14:textId="77777777" w:rsidR="0091592C" w:rsidRPr="00E748A4" w:rsidRDefault="0091592C" w:rsidP="00E748A4">
      <w:pPr>
        <w:pStyle w:val="ListParagraph"/>
        <w:numPr>
          <w:ilvl w:val="0"/>
          <w:numId w:val="2"/>
        </w:numPr>
        <w:ind w:left="0" w:firstLine="0"/>
        <w:jc w:val="both"/>
        <w:rPr>
          <w:rFonts w:cs="Arial"/>
          <w:szCs w:val="20"/>
        </w:rPr>
      </w:pPr>
      <w:r w:rsidRPr="00E748A4">
        <w:rPr>
          <w:rFonts w:cs="Arial"/>
          <w:szCs w:val="20"/>
        </w:rPr>
        <w:t>Hodnotenie stavu stromov</w:t>
      </w:r>
    </w:p>
    <w:p w14:paraId="62F4CF38" w14:textId="77777777" w:rsidR="0091592C" w:rsidRPr="00E748A4" w:rsidRDefault="0091592C" w:rsidP="00E748A4">
      <w:pPr>
        <w:pStyle w:val="ListParagraph"/>
        <w:numPr>
          <w:ilvl w:val="0"/>
          <w:numId w:val="2"/>
        </w:numPr>
        <w:ind w:left="0" w:firstLine="0"/>
        <w:jc w:val="both"/>
        <w:rPr>
          <w:rFonts w:cs="Arial"/>
          <w:szCs w:val="20"/>
        </w:rPr>
      </w:pPr>
      <w:r w:rsidRPr="00E748A4">
        <w:rPr>
          <w:rFonts w:cs="Arial"/>
          <w:szCs w:val="20"/>
        </w:rPr>
        <w:t>Stavebno-technické a statické posúdenie stavby</w:t>
      </w:r>
    </w:p>
    <w:p w14:paraId="64BE7A8C" w14:textId="77777777" w:rsidR="0091592C" w:rsidRPr="00E748A4" w:rsidRDefault="0091592C" w:rsidP="00E748A4">
      <w:pPr>
        <w:pStyle w:val="ListParagraph"/>
        <w:numPr>
          <w:ilvl w:val="0"/>
          <w:numId w:val="2"/>
        </w:numPr>
        <w:ind w:left="0" w:firstLine="0"/>
        <w:jc w:val="both"/>
        <w:rPr>
          <w:rFonts w:cs="Arial"/>
          <w:szCs w:val="20"/>
        </w:rPr>
      </w:pPr>
      <w:r w:rsidRPr="00E748A4">
        <w:rPr>
          <w:rFonts w:cs="Arial"/>
          <w:szCs w:val="20"/>
        </w:rPr>
        <w:t>Obhliadka GP na mieste stavby, júl 2023</w:t>
      </w:r>
    </w:p>
    <w:p w14:paraId="7A703994" w14:textId="77777777" w:rsidR="0091592C" w:rsidRPr="00E748A4" w:rsidRDefault="0091592C" w:rsidP="00E748A4">
      <w:pPr>
        <w:pStyle w:val="ListParagraph"/>
        <w:numPr>
          <w:ilvl w:val="0"/>
          <w:numId w:val="2"/>
        </w:numPr>
        <w:ind w:left="0" w:firstLine="0"/>
        <w:jc w:val="both"/>
        <w:rPr>
          <w:rFonts w:cs="Arial"/>
          <w:szCs w:val="20"/>
        </w:rPr>
      </w:pPr>
      <w:r w:rsidRPr="00E748A4">
        <w:rPr>
          <w:rFonts w:cs="Arial"/>
          <w:szCs w:val="20"/>
        </w:rPr>
        <w:t>Architektonická štúdia, exp. 06/2022</w:t>
      </w:r>
    </w:p>
    <w:p w14:paraId="71FAE2C5" w14:textId="14DBDFCF" w:rsidR="0091592C" w:rsidRPr="00E748A4" w:rsidRDefault="0091592C" w:rsidP="00E748A4">
      <w:pPr>
        <w:pStyle w:val="ListParagraph"/>
        <w:numPr>
          <w:ilvl w:val="0"/>
          <w:numId w:val="2"/>
        </w:numPr>
        <w:ind w:left="0" w:firstLine="0"/>
        <w:jc w:val="both"/>
        <w:rPr>
          <w:rFonts w:cs="Arial"/>
          <w:szCs w:val="20"/>
        </w:rPr>
      </w:pPr>
      <w:r w:rsidRPr="00E748A4">
        <w:rPr>
          <w:rFonts w:cs="Arial"/>
          <w:szCs w:val="20"/>
        </w:rPr>
        <w:t>Projekt pre stavebné povolenie 10/2023</w:t>
      </w:r>
    </w:p>
    <w:p w14:paraId="63259933" w14:textId="77777777" w:rsidR="0091592C" w:rsidRPr="00E748A4" w:rsidRDefault="0091592C" w:rsidP="00E748A4">
      <w:pPr>
        <w:autoSpaceDE w:val="0"/>
        <w:autoSpaceDN w:val="0"/>
        <w:adjustRightInd w:val="0"/>
        <w:contextualSpacing/>
        <w:jc w:val="both"/>
        <w:rPr>
          <w:rFonts w:cs="Arial"/>
          <w:color w:val="000000" w:themeColor="text1"/>
          <w:szCs w:val="20"/>
        </w:rPr>
      </w:pPr>
    </w:p>
    <w:p w14:paraId="642B8917" w14:textId="013C7050" w:rsidR="0091592C" w:rsidRPr="00E748A4" w:rsidRDefault="0091592C" w:rsidP="00E748A4">
      <w:pPr>
        <w:pStyle w:val="MIESTOR"/>
        <w:numPr>
          <w:ilvl w:val="0"/>
          <w:numId w:val="3"/>
        </w:numPr>
        <w:spacing w:before="0" w:after="0"/>
        <w:ind w:left="0" w:firstLine="0"/>
        <w:contextualSpacing/>
        <w:jc w:val="both"/>
        <w:rPr>
          <w:rFonts w:cs="Arial"/>
          <w:szCs w:val="20"/>
        </w:rPr>
      </w:pPr>
      <w:bookmarkStart w:id="31" w:name="_Toc195694236"/>
      <w:r w:rsidRPr="00E748A4">
        <w:rPr>
          <w:rFonts w:cs="Arial"/>
          <w:szCs w:val="20"/>
        </w:rPr>
        <w:t>VYKONANÉ PRIESKUMY A ICH VPLYV NA NÁVRH STAVBY</w:t>
      </w:r>
      <w:bookmarkEnd w:id="31"/>
    </w:p>
    <w:p w14:paraId="75371191" w14:textId="77777777" w:rsidR="0091592C" w:rsidRPr="00E748A4" w:rsidRDefault="0091592C" w:rsidP="00E748A4">
      <w:pPr>
        <w:contextualSpacing/>
        <w:jc w:val="both"/>
        <w:rPr>
          <w:rFonts w:cs="Arial"/>
          <w:szCs w:val="20"/>
        </w:rPr>
      </w:pPr>
      <w:r w:rsidRPr="00E748A4">
        <w:rPr>
          <w:rFonts w:cs="Arial"/>
          <w:szCs w:val="20"/>
        </w:rPr>
        <w:t>Pre potreby rekonštrukcie objektu bolo vykonané Statické posúdenie stavby a stavebno-technické posúdenie stavby. Spracovateľ Ing. Miroslav Lacko – 04/2021</w:t>
      </w:r>
    </w:p>
    <w:p w14:paraId="5CA9DC30" w14:textId="77777777" w:rsidR="0091592C" w:rsidRPr="00E748A4" w:rsidRDefault="0091592C" w:rsidP="00E748A4">
      <w:pPr>
        <w:contextualSpacing/>
        <w:jc w:val="both"/>
        <w:rPr>
          <w:rFonts w:cs="Arial"/>
          <w:szCs w:val="20"/>
        </w:rPr>
      </w:pPr>
    </w:p>
    <w:p w14:paraId="7B7108A8" w14:textId="77777777" w:rsidR="0091592C" w:rsidRPr="00E748A4" w:rsidRDefault="0091592C" w:rsidP="00E748A4">
      <w:pPr>
        <w:contextualSpacing/>
        <w:jc w:val="both"/>
        <w:rPr>
          <w:rFonts w:cs="Arial"/>
          <w:szCs w:val="20"/>
        </w:rPr>
      </w:pPr>
      <w:r w:rsidRPr="00E748A4">
        <w:rPr>
          <w:rFonts w:cs="Arial"/>
          <w:szCs w:val="20"/>
        </w:rPr>
        <w:t>Rekonštrukcia Kultúrneho centra s Knižnicou je prvá etapa z plánovaného dotvorenia kultúrneho centra Bratislavskej mestskej časti Rača. Pre cely architektonicky koncept a pre ďalšiu projektovú etapu boli spracované nasledovné posudky:</w:t>
      </w:r>
    </w:p>
    <w:p w14:paraId="3A661276" w14:textId="77777777" w:rsidR="0091592C" w:rsidRPr="00E748A4" w:rsidRDefault="0091592C" w:rsidP="00E748A4">
      <w:pPr>
        <w:contextualSpacing/>
        <w:jc w:val="both"/>
        <w:rPr>
          <w:rFonts w:cs="Arial"/>
          <w:szCs w:val="20"/>
        </w:rPr>
      </w:pPr>
      <w:r w:rsidRPr="00E748A4">
        <w:rPr>
          <w:rFonts w:cs="Arial"/>
          <w:szCs w:val="20"/>
        </w:rPr>
        <w:t>Hodnotenie Stavu stromov – Ing. arch. Tomáš Šantík – 02/2021</w:t>
      </w:r>
    </w:p>
    <w:p w14:paraId="17BDB378" w14:textId="1F2FF09E" w:rsidR="0091592C" w:rsidRPr="00E748A4" w:rsidRDefault="0091592C" w:rsidP="0049410C">
      <w:pPr>
        <w:contextualSpacing/>
        <w:jc w:val="both"/>
        <w:rPr>
          <w:rFonts w:cs="Arial"/>
          <w:szCs w:val="20"/>
        </w:rPr>
      </w:pPr>
      <w:r w:rsidRPr="00E748A4">
        <w:rPr>
          <w:rFonts w:cs="Arial"/>
          <w:szCs w:val="20"/>
        </w:rPr>
        <w:t>Hydrogeologicky posudok -  DRILL s.r.o. / RNDr. Zoltán Varjú – 24.6.2023</w:t>
      </w:r>
    </w:p>
    <w:p w14:paraId="04FAEF61" w14:textId="3BD33D3B" w:rsidR="0091592C" w:rsidRPr="00E748A4" w:rsidRDefault="0091592C" w:rsidP="0049410C">
      <w:pPr>
        <w:pStyle w:val="MIESTOR"/>
        <w:numPr>
          <w:ilvl w:val="0"/>
          <w:numId w:val="3"/>
        </w:numPr>
        <w:ind w:hanging="720"/>
        <w:rPr>
          <w:rFonts w:eastAsia="Calibri"/>
        </w:rPr>
      </w:pPr>
      <w:bookmarkStart w:id="32" w:name="_Toc195694237"/>
      <w:r w:rsidRPr="00E748A4">
        <w:rPr>
          <w:rFonts w:eastAsia="Calibri"/>
        </w:rPr>
        <w:t>CHARAKTERISTIKA MIESTA STAVBY</w:t>
      </w:r>
      <w:bookmarkEnd w:id="32"/>
    </w:p>
    <w:p w14:paraId="41A50E02" w14:textId="10ABFE82" w:rsidR="0091592C" w:rsidRPr="00E748A4" w:rsidRDefault="0091592C" w:rsidP="00E748A4">
      <w:pPr>
        <w:contextualSpacing/>
        <w:rPr>
          <w:rFonts w:eastAsia="Calibri" w:cs="Arial"/>
          <w:szCs w:val="20"/>
        </w:rPr>
      </w:pPr>
      <w:r w:rsidRPr="00E748A4">
        <w:rPr>
          <w:rFonts w:eastAsia="Calibri" w:cs="Arial"/>
          <w:szCs w:val="20"/>
        </w:rPr>
        <w:t>Viď. Súhrnná technická správa z projektu pre stavebné povolenie</w:t>
      </w:r>
    </w:p>
    <w:p w14:paraId="285949BF" w14:textId="77777777" w:rsidR="0091592C" w:rsidRPr="00E748A4" w:rsidRDefault="0091592C" w:rsidP="00E748A4">
      <w:pPr>
        <w:contextualSpacing/>
        <w:rPr>
          <w:rFonts w:eastAsia="Calibri" w:cs="Arial"/>
          <w:szCs w:val="20"/>
        </w:rPr>
      </w:pPr>
    </w:p>
    <w:p w14:paraId="448A8DE3" w14:textId="0E15C378" w:rsidR="0091592C" w:rsidRPr="00E748A4" w:rsidRDefault="0091592C" w:rsidP="0049410C">
      <w:pPr>
        <w:pStyle w:val="MIESTOR"/>
        <w:numPr>
          <w:ilvl w:val="0"/>
          <w:numId w:val="3"/>
        </w:numPr>
        <w:ind w:hanging="720"/>
        <w:rPr>
          <w:rFonts w:eastAsia="Calibri"/>
        </w:rPr>
      </w:pPr>
      <w:bookmarkStart w:id="33" w:name="_Toc195694238"/>
      <w:r w:rsidRPr="00E748A4">
        <w:t>UMIESTNENIE A ÚČEL VÝSTAVBY</w:t>
      </w:r>
      <w:bookmarkEnd w:id="33"/>
    </w:p>
    <w:p w14:paraId="01E8FE7F" w14:textId="5A0618A2" w:rsidR="0091592C" w:rsidRPr="00E748A4" w:rsidRDefault="0091592C" w:rsidP="00E748A4">
      <w:pPr>
        <w:contextualSpacing/>
        <w:rPr>
          <w:rFonts w:eastAsia="Calibri" w:cs="Arial"/>
          <w:szCs w:val="20"/>
        </w:rPr>
      </w:pPr>
      <w:r w:rsidRPr="00E748A4">
        <w:rPr>
          <w:rFonts w:eastAsia="Calibri" w:cs="Arial"/>
          <w:szCs w:val="20"/>
        </w:rPr>
        <w:t>Viď. Súhrnná technická správa z projektu pre stavebné povolenie</w:t>
      </w:r>
    </w:p>
    <w:p w14:paraId="4E3CE7BE" w14:textId="77777777" w:rsidR="0091592C" w:rsidRPr="00E748A4" w:rsidRDefault="0091592C" w:rsidP="00E748A4">
      <w:pPr>
        <w:contextualSpacing/>
        <w:rPr>
          <w:rFonts w:eastAsia="Calibri" w:cs="Arial"/>
          <w:b/>
          <w:bCs/>
          <w:szCs w:val="20"/>
        </w:rPr>
      </w:pPr>
    </w:p>
    <w:p w14:paraId="2525CB04" w14:textId="77777777" w:rsidR="0091592C" w:rsidRPr="00E748A4" w:rsidRDefault="0091592C" w:rsidP="00E748A4">
      <w:pPr>
        <w:contextualSpacing/>
        <w:rPr>
          <w:rFonts w:eastAsia="Calibri" w:cs="Arial"/>
          <w:b/>
          <w:bCs/>
          <w:szCs w:val="20"/>
        </w:rPr>
      </w:pPr>
    </w:p>
    <w:p w14:paraId="70DDE3DA" w14:textId="272FA5BD" w:rsidR="0091592C" w:rsidRPr="00E748A4" w:rsidRDefault="0091592C" w:rsidP="0049410C">
      <w:pPr>
        <w:pStyle w:val="MIESTOR"/>
        <w:numPr>
          <w:ilvl w:val="0"/>
          <w:numId w:val="3"/>
        </w:numPr>
        <w:tabs>
          <w:tab w:val="left" w:pos="142"/>
        </w:tabs>
        <w:ind w:left="709" w:hanging="720"/>
        <w:rPr>
          <w:rFonts w:eastAsia="Calibri"/>
        </w:rPr>
      </w:pPr>
      <w:bookmarkStart w:id="34" w:name="_Toc195694239"/>
      <w:r w:rsidRPr="00E748A4">
        <w:t>VECNÉ A ČASOVÉ VÄZBY STAVBY NA OKOLITÚ VÝSTAVBU, ETAPIZÁCIA</w:t>
      </w:r>
      <w:bookmarkEnd w:id="34"/>
    </w:p>
    <w:p w14:paraId="6B577A5E" w14:textId="7B69D46F" w:rsidR="0091592C" w:rsidRPr="00E748A4" w:rsidRDefault="0091592C" w:rsidP="00E748A4">
      <w:pPr>
        <w:contextualSpacing/>
        <w:rPr>
          <w:rFonts w:eastAsia="Calibri" w:cs="Arial"/>
          <w:szCs w:val="20"/>
        </w:rPr>
      </w:pPr>
      <w:r w:rsidRPr="00E748A4">
        <w:rPr>
          <w:rFonts w:eastAsia="Calibri" w:cs="Arial"/>
          <w:szCs w:val="20"/>
        </w:rPr>
        <w:t>Viď. Súhrnná technická správa z projektu pre stavebné povolenie</w:t>
      </w:r>
    </w:p>
    <w:p w14:paraId="110D77BF" w14:textId="77777777" w:rsidR="00D47ABB" w:rsidRPr="00E748A4" w:rsidRDefault="00D47ABB" w:rsidP="00E748A4">
      <w:pPr>
        <w:contextualSpacing/>
        <w:rPr>
          <w:rFonts w:eastAsia="Calibri" w:cs="Arial"/>
          <w:b/>
          <w:bCs/>
          <w:szCs w:val="20"/>
        </w:rPr>
      </w:pPr>
    </w:p>
    <w:p w14:paraId="39D85CCD" w14:textId="281B0024" w:rsidR="00D47ABB" w:rsidRPr="00E748A4" w:rsidRDefault="00D47ABB" w:rsidP="0049410C">
      <w:pPr>
        <w:pStyle w:val="MIESTOR"/>
        <w:numPr>
          <w:ilvl w:val="0"/>
          <w:numId w:val="3"/>
        </w:numPr>
        <w:ind w:left="709" w:hanging="709"/>
        <w:rPr>
          <w:rFonts w:eastAsia="Calibri"/>
        </w:rPr>
      </w:pPr>
      <w:bookmarkStart w:id="35" w:name="_Toc195694240"/>
      <w:r w:rsidRPr="00E748A4">
        <w:t>INŽINIERSKO GEOLOGICKÉ POMERY STAVENISKA</w:t>
      </w:r>
      <w:bookmarkEnd w:id="35"/>
    </w:p>
    <w:p w14:paraId="0E619E96" w14:textId="77777777" w:rsidR="00D47ABB" w:rsidRPr="00E748A4" w:rsidRDefault="00D47ABB" w:rsidP="00E748A4">
      <w:pPr>
        <w:autoSpaceDE w:val="0"/>
        <w:autoSpaceDN w:val="0"/>
        <w:adjustRightInd w:val="0"/>
        <w:contextualSpacing/>
        <w:jc w:val="both"/>
        <w:rPr>
          <w:rFonts w:cs="Arial"/>
          <w:szCs w:val="20"/>
          <w14:ligatures w14:val="standardContextual"/>
        </w:rPr>
      </w:pPr>
      <w:r w:rsidRPr="00E748A4">
        <w:rPr>
          <w:rFonts w:cs="Arial"/>
          <w:szCs w:val="20"/>
          <w14:ligatures w14:val="standardContextual"/>
        </w:rPr>
        <w:t xml:space="preserve">Na základe objednávky č. 202100313, Mestskej časti Bratislava-Rača, zo dňa 26. 05. 2021, vykonala spoločnosť DRILL, Bratislava, v zmysle Zákona č. 569/2007 Z. z. o geologických prácach, podrobný inžinierskogeologický prieskum pre geologickú úlohu: </w:t>
      </w:r>
      <w:r w:rsidRPr="00E748A4">
        <w:rPr>
          <w:rFonts w:cs="Arial"/>
          <w:b/>
          <w:bCs/>
          <w:szCs w:val="20"/>
          <w14:ligatures w14:val="standardContextual"/>
        </w:rPr>
        <w:t>Bratislava - Žarnovická 7, kultúrne stredisko.</w:t>
      </w:r>
    </w:p>
    <w:p w14:paraId="520DA414" w14:textId="77777777" w:rsidR="00D47ABB" w:rsidRPr="00E748A4" w:rsidRDefault="00D47ABB" w:rsidP="00E748A4">
      <w:pPr>
        <w:contextualSpacing/>
        <w:jc w:val="both"/>
        <w:rPr>
          <w:rFonts w:cs="Arial"/>
          <w:szCs w:val="20"/>
        </w:rPr>
      </w:pPr>
      <w:r w:rsidRPr="00E748A4">
        <w:rPr>
          <w:rFonts w:cs="Arial"/>
          <w:szCs w:val="20"/>
          <w14:ligatures w14:val="standardContextual"/>
        </w:rPr>
        <w:t>Geologická úloha je evidované pod číslom: 20212014.</w:t>
      </w:r>
    </w:p>
    <w:p w14:paraId="140B3E4C" w14:textId="77777777" w:rsidR="00D47ABB" w:rsidRPr="00E748A4" w:rsidRDefault="00D47ABB" w:rsidP="00E748A4">
      <w:pPr>
        <w:contextualSpacing/>
        <w:rPr>
          <w:rFonts w:eastAsia="Calibri" w:cs="Arial"/>
          <w:szCs w:val="20"/>
        </w:rPr>
      </w:pPr>
    </w:p>
    <w:p w14:paraId="3FEDCFA3" w14:textId="0644AF71" w:rsidR="00D47ABB" w:rsidRPr="00E748A4" w:rsidRDefault="00D47ABB" w:rsidP="00E748A4">
      <w:pPr>
        <w:contextualSpacing/>
        <w:rPr>
          <w:rFonts w:eastAsia="Calibri" w:cs="Arial"/>
          <w:szCs w:val="20"/>
        </w:rPr>
      </w:pPr>
      <w:r w:rsidRPr="00E748A4">
        <w:rPr>
          <w:rFonts w:eastAsia="Calibri" w:cs="Arial"/>
          <w:szCs w:val="20"/>
        </w:rPr>
        <w:t>Viď. Súhrnná technická správa z projektu pre stavebné povolenie</w:t>
      </w:r>
    </w:p>
    <w:p w14:paraId="7936D371" w14:textId="77777777" w:rsidR="00D47ABB" w:rsidRPr="00E748A4" w:rsidRDefault="00D47ABB" w:rsidP="00E748A4">
      <w:pPr>
        <w:contextualSpacing/>
        <w:jc w:val="both"/>
        <w:rPr>
          <w:rFonts w:cs="Arial"/>
          <w:szCs w:val="20"/>
        </w:rPr>
      </w:pPr>
    </w:p>
    <w:p w14:paraId="5F15ABF9" w14:textId="499E7E23" w:rsidR="00D47ABB" w:rsidRPr="00E748A4" w:rsidRDefault="00D47ABB" w:rsidP="0049410C">
      <w:pPr>
        <w:pStyle w:val="MIESTOR"/>
        <w:numPr>
          <w:ilvl w:val="0"/>
          <w:numId w:val="3"/>
        </w:numPr>
        <w:ind w:hanging="720"/>
        <w:rPr>
          <w:rFonts w:eastAsia="Calibri"/>
        </w:rPr>
      </w:pPr>
      <w:bookmarkStart w:id="36" w:name="_Toc195694241"/>
      <w:r w:rsidRPr="00E748A4">
        <w:t>HYDROGEOLOGICKÉ POMERY STAVENISKA</w:t>
      </w:r>
      <w:bookmarkEnd w:id="36"/>
    </w:p>
    <w:p w14:paraId="197C30AA" w14:textId="16B2B24A" w:rsidR="00D47ABB" w:rsidRPr="00E748A4" w:rsidRDefault="00D47ABB" w:rsidP="00E748A4">
      <w:pPr>
        <w:contextualSpacing/>
        <w:jc w:val="both"/>
        <w:rPr>
          <w:rFonts w:cs="Arial"/>
          <w:noProof/>
          <w:szCs w:val="20"/>
        </w:rPr>
      </w:pPr>
      <w:r w:rsidRPr="00E748A4">
        <w:rPr>
          <w:rFonts w:cs="Arial"/>
          <w:szCs w:val="20"/>
        </w:rPr>
        <w:t>Na základe objednávky č. 202300406, Mestskej časti</w:t>
      </w:r>
      <w:r w:rsidRPr="00E748A4">
        <w:rPr>
          <w:rFonts w:cs="Arial"/>
          <w:bCs/>
          <w:szCs w:val="20"/>
        </w:rPr>
        <w:t xml:space="preserve"> Bratislava - Rača, zo dňa 14. 06. 2023, </w:t>
      </w:r>
      <w:r w:rsidRPr="00E748A4">
        <w:rPr>
          <w:rFonts w:cs="Arial"/>
          <w:szCs w:val="20"/>
        </w:rPr>
        <w:t>sme v zmysle § 2 Zákona 569/2007 Z. z. o geologických prácach, vypracovali</w:t>
      </w:r>
      <w:r w:rsidRPr="00E748A4">
        <w:rPr>
          <w:rFonts w:cs="Arial"/>
          <w:b/>
          <w:noProof/>
          <w:szCs w:val="20"/>
        </w:rPr>
        <w:t xml:space="preserve"> </w:t>
      </w:r>
      <w:r w:rsidRPr="00E748A4">
        <w:rPr>
          <w:rFonts w:cs="Arial"/>
          <w:noProof/>
          <w:szCs w:val="20"/>
        </w:rPr>
        <w:t xml:space="preserve"> hydrogeologický posudok: </w:t>
      </w:r>
      <w:r w:rsidRPr="00E748A4">
        <w:rPr>
          <w:rFonts w:cs="Arial"/>
          <w:b/>
          <w:szCs w:val="20"/>
        </w:rPr>
        <w:t>Bratislava - Žarnovická 7, kultúrne stredisko</w:t>
      </w:r>
      <w:r w:rsidRPr="00E748A4">
        <w:rPr>
          <w:rFonts w:cs="Arial"/>
          <w:noProof/>
          <w:szCs w:val="20"/>
        </w:rPr>
        <w:t xml:space="preserve">. </w:t>
      </w:r>
      <w:r w:rsidRPr="00E748A4">
        <w:rPr>
          <w:rFonts w:cs="Arial"/>
          <w:szCs w:val="20"/>
        </w:rPr>
        <w:t>Geologická úloha je evidované pod číslom: 2223056.</w:t>
      </w:r>
    </w:p>
    <w:p w14:paraId="60DC2D6F" w14:textId="77777777" w:rsidR="00D47ABB" w:rsidRPr="00E748A4" w:rsidRDefault="00D47ABB" w:rsidP="00E748A4">
      <w:pPr>
        <w:contextualSpacing/>
        <w:rPr>
          <w:rFonts w:eastAsia="Calibri" w:cs="Arial"/>
          <w:b/>
          <w:bCs/>
          <w:szCs w:val="20"/>
        </w:rPr>
      </w:pPr>
    </w:p>
    <w:p w14:paraId="5F4B76F1" w14:textId="77777777" w:rsidR="00D47ABB" w:rsidRPr="00E748A4" w:rsidRDefault="00D47ABB" w:rsidP="00E748A4">
      <w:pPr>
        <w:contextualSpacing/>
        <w:rPr>
          <w:rFonts w:eastAsia="Calibri" w:cs="Arial"/>
          <w:szCs w:val="20"/>
        </w:rPr>
      </w:pPr>
      <w:r w:rsidRPr="00E748A4">
        <w:rPr>
          <w:rFonts w:eastAsia="Calibri" w:cs="Arial"/>
          <w:szCs w:val="20"/>
        </w:rPr>
        <w:t>Viď. Súhrnná technická správa z projektu pre stavebné povolenie</w:t>
      </w:r>
    </w:p>
    <w:p w14:paraId="15FE7E99" w14:textId="77777777" w:rsidR="00D47ABB" w:rsidRPr="00E748A4" w:rsidRDefault="00D47ABB" w:rsidP="00E748A4">
      <w:pPr>
        <w:contextualSpacing/>
        <w:rPr>
          <w:rFonts w:eastAsia="Calibri" w:cs="Arial"/>
          <w:b/>
          <w:bCs/>
          <w:szCs w:val="20"/>
        </w:rPr>
      </w:pPr>
    </w:p>
    <w:p w14:paraId="34DA6626" w14:textId="2158FC52" w:rsidR="004742FE" w:rsidRPr="00E748A4" w:rsidRDefault="00D47ABB" w:rsidP="0049410C">
      <w:pPr>
        <w:pStyle w:val="MIESTOR"/>
        <w:numPr>
          <w:ilvl w:val="0"/>
          <w:numId w:val="3"/>
        </w:numPr>
        <w:ind w:hanging="720"/>
        <w:rPr>
          <w:rFonts w:eastAsia="Calibri"/>
        </w:rPr>
      </w:pPr>
      <w:bookmarkStart w:id="37" w:name="_Toc195694242"/>
      <w:r w:rsidRPr="00E748A4">
        <w:lastRenderedPageBreak/>
        <w:t>OCHRANNÉ PÁSMA</w:t>
      </w:r>
      <w:bookmarkEnd w:id="37"/>
    </w:p>
    <w:p w14:paraId="604D4D63" w14:textId="1AC031B4" w:rsidR="00D47ABB" w:rsidRPr="00E748A4" w:rsidRDefault="00D47ABB" w:rsidP="00E748A4">
      <w:pPr>
        <w:contextualSpacing/>
        <w:rPr>
          <w:rFonts w:eastAsia="Calibri" w:cs="Arial"/>
          <w:b/>
          <w:bCs/>
          <w:szCs w:val="20"/>
        </w:rPr>
      </w:pPr>
      <w:r w:rsidRPr="00E748A4">
        <w:rPr>
          <w:rFonts w:cs="Arial"/>
          <w:color w:val="000000" w:themeColor="text1"/>
          <w:szCs w:val="20"/>
        </w:rPr>
        <w:t>Dotknuté územie sa nenachádza v ochrannom pásme chránených území podľa zákona č. 543/200 Z.z. o ochrane prírody a krajiny.</w:t>
      </w:r>
    </w:p>
    <w:p w14:paraId="4665B245" w14:textId="77777777" w:rsidR="00D47ABB" w:rsidRPr="00E748A4" w:rsidRDefault="00D47ABB" w:rsidP="00E748A4">
      <w:pPr>
        <w:contextualSpacing/>
        <w:jc w:val="both"/>
        <w:rPr>
          <w:rFonts w:cs="Arial"/>
          <w:color w:val="000000" w:themeColor="text1"/>
          <w:szCs w:val="20"/>
        </w:rPr>
      </w:pPr>
    </w:p>
    <w:p w14:paraId="694BF003" w14:textId="60F08A63" w:rsidR="004742FE" w:rsidRPr="00E748A4" w:rsidRDefault="004742FE" w:rsidP="0049410C">
      <w:pPr>
        <w:pStyle w:val="MIESTOR"/>
        <w:numPr>
          <w:ilvl w:val="0"/>
          <w:numId w:val="3"/>
        </w:numPr>
        <w:ind w:hanging="720"/>
        <w:rPr>
          <w:color w:val="000000" w:themeColor="text1"/>
        </w:rPr>
      </w:pPr>
      <w:bookmarkStart w:id="38" w:name="_Toc195694243"/>
      <w:r w:rsidRPr="00E748A4">
        <w:t>ZÁBER POĽNOHOSPODÁRSKEHO A LESNÉHO PÔDNEHO FONDU</w:t>
      </w:r>
      <w:bookmarkEnd w:id="38"/>
    </w:p>
    <w:p w14:paraId="2AAC86FC" w14:textId="00503251" w:rsidR="004742FE" w:rsidRPr="00E748A4" w:rsidRDefault="004742FE" w:rsidP="00E748A4">
      <w:pPr>
        <w:contextualSpacing/>
        <w:jc w:val="both"/>
        <w:rPr>
          <w:rFonts w:cs="Arial"/>
          <w:b/>
          <w:bCs/>
          <w:color w:val="000000" w:themeColor="text1"/>
          <w:szCs w:val="20"/>
        </w:rPr>
      </w:pPr>
      <w:r w:rsidRPr="00E748A4">
        <w:rPr>
          <w:rFonts w:cs="Arial"/>
          <w:color w:val="000000" w:themeColor="text1"/>
          <w:szCs w:val="20"/>
        </w:rPr>
        <w:t>Dotknuté územie sa nenachádza v ochrannom pásme chránených území podľa zákona č. 543/200 Z.z. o ochrane prírody a krajiny.</w:t>
      </w:r>
    </w:p>
    <w:p w14:paraId="5A968BC8" w14:textId="77777777" w:rsidR="004742FE" w:rsidRPr="00E748A4" w:rsidRDefault="004742FE" w:rsidP="00E748A4">
      <w:pPr>
        <w:contextualSpacing/>
        <w:jc w:val="both"/>
        <w:rPr>
          <w:rFonts w:cs="Arial"/>
          <w:b/>
          <w:bCs/>
          <w:color w:val="000000" w:themeColor="text1"/>
          <w:szCs w:val="20"/>
        </w:rPr>
      </w:pPr>
    </w:p>
    <w:p w14:paraId="3ABBEDFE" w14:textId="44AFED56" w:rsidR="004742FE" w:rsidRPr="00E748A4" w:rsidRDefault="004742FE" w:rsidP="0049410C">
      <w:pPr>
        <w:pStyle w:val="MIESTOR"/>
        <w:numPr>
          <w:ilvl w:val="0"/>
          <w:numId w:val="3"/>
        </w:numPr>
        <w:ind w:hanging="720"/>
        <w:rPr>
          <w:color w:val="000000" w:themeColor="text1"/>
        </w:rPr>
      </w:pPr>
      <w:bookmarkStart w:id="39" w:name="_Toc195694244"/>
      <w:r w:rsidRPr="00E748A4">
        <w:t>OCHRANA KULTÚRNYCH PAMIATOK</w:t>
      </w:r>
      <w:bookmarkEnd w:id="39"/>
    </w:p>
    <w:p w14:paraId="0098DD3F" w14:textId="77777777" w:rsidR="004742FE" w:rsidRDefault="004742FE" w:rsidP="00E748A4">
      <w:pPr>
        <w:contextualSpacing/>
        <w:jc w:val="both"/>
        <w:rPr>
          <w:rFonts w:cs="Arial"/>
          <w:color w:val="000000" w:themeColor="text1"/>
          <w:szCs w:val="20"/>
        </w:rPr>
      </w:pPr>
      <w:r w:rsidRPr="00E748A4">
        <w:rPr>
          <w:rFonts w:cs="Arial"/>
          <w:color w:val="000000" w:themeColor="text1"/>
          <w:szCs w:val="20"/>
        </w:rPr>
        <w:t>V rámci riešeného územia ani jeho bezprostredne priľahlom okolí, na ktoré by mohli mať dosah vplyvy stavebnej aktivity sa nenachádzajú nehnuteľné národné kultúrne pamiatky zapísané v Ústredom zozname pamiatkového úradu.</w:t>
      </w:r>
    </w:p>
    <w:p w14:paraId="1CACB09D" w14:textId="77777777" w:rsidR="0049410C" w:rsidRPr="00E748A4" w:rsidRDefault="0049410C" w:rsidP="00E748A4">
      <w:pPr>
        <w:contextualSpacing/>
        <w:jc w:val="both"/>
        <w:rPr>
          <w:rFonts w:cs="Arial"/>
          <w:color w:val="000000" w:themeColor="text1"/>
          <w:szCs w:val="20"/>
        </w:rPr>
      </w:pPr>
    </w:p>
    <w:p w14:paraId="2C296027" w14:textId="0E6AF100" w:rsidR="002046D4" w:rsidRPr="00E748A4" w:rsidRDefault="002046D4" w:rsidP="0049410C">
      <w:pPr>
        <w:pStyle w:val="MIESTOR"/>
        <w:numPr>
          <w:ilvl w:val="0"/>
          <w:numId w:val="3"/>
        </w:numPr>
        <w:ind w:hanging="720"/>
        <w:rPr>
          <w:rFonts w:eastAsia="Calibri"/>
        </w:rPr>
      </w:pPr>
      <w:bookmarkStart w:id="40" w:name="_Toc195694245"/>
      <w:r w:rsidRPr="00E748A4">
        <w:t>VPLYV STAVBY NA ŽIVOTNÉ PROSTREDIE</w:t>
      </w:r>
      <w:bookmarkEnd w:id="40"/>
    </w:p>
    <w:p w14:paraId="5DDDEFDB" w14:textId="77777777" w:rsidR="002046D4" w:rsidRPr="00E748A4" w:rsidRDefault="002046D4" w:rsidP="00E748A4">
      <w:pPr>
        <w:contextualSpacing/>
        <w:rPr>
          <w:rFonts w:eastAsia="Calibri" w:cs="Arial"/>
          <w:b/>
          <w:bCs/>
          <w:szCs w:val="20"/>
        </w:rPr>
      </w:pPr>
    </w:p>
    <w:p w14:paraId="6A396913" w14:textId="1EDC3349" w:rsidR="002046D4" w:rsidRPr="00E748A4" w:rsidRDefault="002046D4" w:rsidP="00FC19FF">
      <w:pPr>
        <w:pStyle w:val="MIESTOR2"/>
      </w:pPr>
      <w:bookmarkStart w:id="41" w:name="_Toc195694246"/>
      <w:r w:rsidRPr="00E748A4">
        <w:t>HLUK A VIBRÁCIE</w:t>
      </w:r>
      <w:bookmarkEnd w:id="41"/>
    </w:p>
    <w:p w14:paraId="67F7E221" w14:textId="77777777" w:rsidR="002046D4" w:rsidRPr="00E748A4" w:rsidRDefault="002046D4" w:rsidP="00E748A4">
      <w:pPr>
        <w:contextualSpacing/>
        <w:jc w:val="both"/>
        <w:rPr>
          <w:rFonts w:cs="Arial"/>
          <w:color w:val="000000" w:themeColor="text1"/>
          <w:szCs w:val="20"/>
        </w:rPr>
      </w:pPr>
      <w:r w:rsidRPr="00E748A4">
        <w:rPr>
          <w:rFonts w:cs="Arial"/>
          <w:color w:val="000000" w:themeColor="text1"/>
          <w:szCs w:val="20"/>
        </w:rPr>
        <w:t>Stavba nebude zdrojom škodlivého hluku a vibrácií, ani inak nebude ohrozovať okolitú mikroklímu. Navrhovaná stavba nespôsobí prekročenie prípustných hodnôt stanovených nariadením vlády SR vyhlášky č. 40/2002 Zb.z. o ochrane zdravia pred hlukom a vibráciami.</w:t>
      </w:r>
    </w:p>
    <w:p w14:paraId="2C1983A2" w14:textId="77777777" w:rsidR="008A69D1" w:rsidRPr="00E748A4" w:rsidRDefault="008A69D1" w:rsidP="00E748A4">
      <w:pPr>
        <w:contextualSpacing/>
        <w:jc w:val="both"/>
        <w:rPr>
          <w:rFonts w:cs="Arial"/>
          <w:color w:val="000000" w:themeColor="text1"/>
          <w:szCs w:val="20"/>
          <w:highlight w:val="yellow"/>
        </w:rPr>
      </w:pPr>
    </w:p>
    <w:p w14:paraId="24C63AEA" w14:textId="77777777" w:rsidR="008A69D1" w:rsidRPr="00E748A4" w:rsidRDefault="008A69D1" w:rsidP="00E748A4">
      <w:pPr>
        <w:widowControl w:val="0"/>
        <w:shd w:val="clear" w:color="auto" w:fill="FFFFFF"/>
        <w:autoSpaceDE w:val="0"/>
        <w:autoSpaceDN w:val="0"/>
        <w:adjustRightInd w:val="0"/>
        <w:contextualSpacing/>
        <w:jc w:val="both"/>
        <w:rPr>
          <w:rFonts w:cs="Arial"/>
          <w:color w:val="000000"/>
          <w:szCs w:val="20"/>
        </w:rPr>
      </w:pPr>
      <w:r w:rsidRPr="00E748A4">
        <w:rPr>
          <w:rFonts w:cs="Arial"/>
          <w:color w:val="000000"/>
          <w:szCs w:val="20"/>
        </w:rPr>
        <w:t xml:space="preserve">Pri stavebných prácach </w:t>
      </w:r>
      <w:r w:rsidRPr="00E748A4">
        <w:rPr>
          <w:rFonts w:cs="Arial"/>
          <w:bCs/>
          <w:color w:val="000000"/>
          <w:szCs w:val="20"/>
        </w:rPr>
        <w:t>je potrebné prijať opatrenia na zníženie hluku, prachu a emisií znečisťujúcich látok</w:t>
      </w:r>
      <w:r w:rsidRPr="00E748A4">
        <w:rPr>
          <w:rFonts w:cs="Arial"/>
          <w:b/>
          <w:bCs/>
          <w:color w:val="000000"/>
          <w:szCs w:val="20"/>
        </w:rPr>
        <w:t xml:space="preserve"> </w:t>
      </w:r>
      <w:r w:rsidRPr="00E748A4">
        <w:rPr>
          <w:rFonts w:cs="Arial"/>
          <w:color w:val="000000"/>
          <w:szCs w:val="20"/>
        </w:rPr>
        <w:t>v súlade so zákonom č. 355/2007 Z. z. o ochrane, podpore a rozvoji verejného zdravia a o zmene a doplnení niektorých zákonov v znení neskorších predpisov spolu s vykonávacou Vyhláškou Ministerstva zdravotníctva Slovenskej republiky č. 549/2007 Z. z. ktorou sa ustanovujú podrobnosti o prípustných hodnotách hluku, infrazvuku a vibrácií a o požiadavkách na objektivizáciu hluku, infrazvuku a vibrácií v životnom prostredí v aktuálnom znení.</w:t>
      </w:r>
    </w:p>
    <w:p w14:paraId="29545ED1" w14:textId="77777777" w:rsidR="008A69D1" w:rsidRPr="00E748A4" w:rsidRDefault="008A69D1" w:rsidP="00E748A4">
      <w:pPr>
        <w:contextualSpacing/>
        <w:jc w:val="both"/>
        <w:rPr>
          <w:rFonts w:cs="Arial"/>
          <w:color w:val="000000" w:themeColor="text1"/>
          <w:szCs w:val="20"/>
          <w:highlight w:val="yellow"/>
        </w:rPr>
      </w:pPr>
    </w:p>
    <w:p w14:paraId="1F70CC85" w14:textId="5F114902" w:rsidR="002046D4" w:rsidRPr="00E748A4" w:rsidRDefault="002046D4" w:rsidP="00FC19FF">
      <w:pPr>
        <w:pStyle w:val="MIESTOR2"/>
      </w:pPr>
      <w:bookmarkStart w:id="42" w:name="_Toc195694247"/>
      <w:r w:rsidRPr="00E748A4">
        <w:t>ZDROJ VODY</w:t>
      </w:r>
      <w:bookmarkEnd w:id="42"/>
    </w:p>
    <w:p w14:paraId="7C595566" w14:textId="00EDA66C" w:rsidR="002046D4" w:rsidRPr="00E748A4" w:rsidRDefault="002046D4" w:rsidP="00E748A4">
      <w:pPr>
        <w:contextualSpacing/>
        <w:jc w:val="both"/>
        <w:rPr>
          <w:rFonts w:cs="Arial"/>
          <w:color w:val="000000" w:themeColor="text1"/>
          <w:szCs w:val="20"/>
        </w:rPr>
      </w:pPr>
      <w:r w:rsidRPr="00E748A4">
        <w:rPr>
          <w:rFonts w:cs="Arial"/>
          <w:color w:val="000000" w:themeColor="text1"/>
          <w:szCs w:val="20"/>
        </w:rPr>
        <w:t xml:space="preserve">Stavba nezasahuje do ochranných pásiem vodných zdrojov. </w:t>
      </w:r>
    </w:p>
    <w:p w14:paraId="4F78820B" w14:textId="77777777" w:rsidR="00632BAA" w:rsidRPr="00632BAA" w:rsidRDefault="00632BAA" w:rsidP="00E748A4">
      <w:pPr>
        <w:contextualSpacing/>
        <w:jc w:val="both"/>
        <w:rPr>
          <w:rFonts w:cs="Arial"/>
          <w:color w:val="000000" w:themeColor="text1"/>
          <w:szCs w:val="20"/>
        </w:rPr>
      </w:pPr>
      <w:r w:rsidRPr="00632BAA">
        <w:rPr>
          <w:rFonts w:cs="Arial"/>
          <w:color w:val="000000" w:themeColor="text1"/>
          <w:szCs w:val="20"/>
        </w:rPr>
        <w:t>Na pozemku areálu Kultúrneho centra je privedená existujúca vodovodná prípojka.</w:t>
      </w:r>
    </w:p>
    <w:p w14:paraId="5D21C1B3" w14:textId="77777777" w:rsidR="00632BAA" w:rsidRPr="00632BAA" w:rsidRDefault="00632BAA" w:rsidP="00E748A4">
      <w:pPr>
        <w:contextualSpacing/>
        <w:jc w:val="both"/>
        <w:rPr>
          <w:rFonts w:cs="Arial"/>
          <w:color w:val="000000" w:themeColor="text1"/>
          <w:szCs w:val="20"/>
        </w:rPr>
      </w:pPr>
      <w:r w:rsidRPr="00632BAA">
        <w:rPr>
          <w:rFonts w:cs="Arial"/>
          <w:color w:val="000000" w:themeColor="text1"/>
          <w:szCs w:val="20"/>
        </w:rPr>
        <w:t>Z dôvodu zlého technického stavu existujúcej vodovodnej prípojky a polohy osadenia</w:t>
      </w:r>
    </w:p>
    <w:p w14:paraId="4412E1EA" w14:textId="7310EAD5" w:rsidR="00632BAA" w:rsidRPr="00E748A4" w:rsidRDefault="00632BAA" w:rsidP="00E748A4">
      <w:pPr>
        <w:contextualSpacing/>
        <w:jc w:val="both"/>
        <w:rPr>
          <w:rFonts w:cs="Arial"/>
          <w:color w:val="000000" w:themeColor="text1"/>
          <w:szCs w:val="20"/>
        </w:rPr>
      </w:pPr>
      <w:r w:rsidRPr="00E748A4">
        <w:rPr>
          <w:rFonts w:cs="Arial"/>
          <w:color w:val="000000" w:themeColor="text1"/>
          <w:szCs w:val="20"/>
        </w:rPr>
        <w:t>vodomernej šachty mimo pozemku investora, bude prípojka a vodomerná šachta zrušená.</w:t>
      </w:r>
    </w:p>
    <w:p w14:paraId="79757659" w14:textId="77777777" w:rsidR="00632BAA" w:rsidRPr="00632BAA" w:rsidRDefault="00632BAA" w:rsidP="00E748A4">
      <w:pPr>
        <w:contextualSpacing/>
        <w:jc w:val="both"/>
        <w:rPr>
          <w:rFonts w:cs="Arial"/>
          <w:color w:val="000000" w:themeColor="text1"/>
          <w:szCs w:val="20"/>
        </w:rPr>
      </w:pPr>
      <w:r w:rsidRPr="00632BAA">
        <w:rPr>
          <w:rFonts w:cs="Arial"/>
          <w:color w:val="000000" w:themeColor="text1"/>
          <w:szCs w:val="20"/>
        </w:rPr>
        <w:t>Pre riešený objekt je navrhnutá vodovodná prípojka z verejného vodovodu ukončená</w:t>
      </w:r>
    </w:p>
    <w:p w14:paraId="2A4A3E94" w14:textId="77777777" w:rsidR="00632BAA" w:rsidRPr="00632BAA" w:rsidRDefault="00632BAA" w:rsidP="00E748A4">
      <w:pPr>
        <w:contextualSpacing/>
        <w:jc w:val="both"/>
        <w:rPr>
          <w:rFonts w:cs="Arial"/>
          <w:color w:val="000000" w:themeColor="text1"/>
          <w:szCs w:val="20"/>
        </w:rPr>
      </w:pPr>
      <w:r w:rsidRPr="00632BAA">
        <w:rPr>
          <w:rFonts w:cs="Arial"/>
          <w:color w:val="000000" w:themeColor="text1"/>
          <w:szCs w:val="20"/>
        </w:rPr>
        <w:t>vo vodomernej šachte. Vonkajší vodovod je navrhovaný podľa noriem STN EN 806-2, STN EN</w:t>
      </w:r>
    </w:p>
    <w:p w14:paraId="69369C15" w14:textId="7D4F6C2F" w:rsidR="00632BAA" w:rsidRPr="00E748A4" w:rsidRDefault="00632BAA" w:rsidP="00E748A4">
      <w:pPr>
        <w:contextualSpacing/>
        <w:jc w:val="both"/>
        <w:rPr>
          <w:rFonts w:cs="Arial"/>
          <w:color w:val="000000" w:themeColor="text1"/>
          <w:szCs w:val="20"/>
        </w:rPr>
      </w:pPr>
      <w:r w:rsidRPr="00E748A4">
        <w:rPr>
          <w:rFonts w:cs="Arial"/>
          <w:color w:val="000000" w:themeColor="text1"/>
          <w:szCs w:val="20"/>
        </w:rPr>
        <w:t>806-3, STN 73 6655 a STN 060320.</w:t>
      </w:r>
    </w:p>
    <w:p w14:paraId="57387FCB" w14:textId="77777777" w:rsidR="00632BAA" w:rsidRPr="00E748A4" w:rsidRDefault="00632BAA" w:rsidP="00E748A4">
      <w:pPr>
        <w:contextualSpacing/>
        <w:jc w:val="both"/>
        <w:rPr>
          <w:rFonts w:cs="Arial"/>
          <w:color w:val="000000" w:themeColor="text1"/>
          <w:szCs w:val="20"/>
        </w:rPr>
      </w:pPr>
    </w:p>
    <w:p w14:paraId="7E30580D" w14:textId="7C04274E" w:rsidR="00632BAA" w:rsidRPr="00E748A4" w:rsidRDefault="00234559" w:rsidP="00FC19FF">
      <w:pPr>
        <w:pStyle w:val="MIESTOR2"/>
      </w:pPr>
      <w:bookmarkStart w:id="43" w:name="_Toc195694248"/>
      <w:r w:rsidRPr="00E748A4">
        <w:t>NAKLADANIE S VODOU POČAS PREVÁDZKY STAVBY</w:t>
      </w:r>
      <w:bookmarkEnd w:id="43"/>
    </w:p>
    <w:p w14:paraId="6526E01E" w14:textId="5A5C2D02" w:rsidR="002046D4" w:rsidRPr="00E748A4" w:rsidRDefault="00632BAA" w:rsidP="00E748A4">
      <w:pPr>
        <w:contextualSpacing/>
        <w:rPr>
          <w:rFonts w:cs="Arial"/>
          <w:color w:val="000000" w:themeColor="text1"/>
          <w:szCs w:val="20"/>
        </w:rPr>
      </w:pPr>
      <w:r w:rsidRPr="00E748A4">
        <w:rPr>
          <w:rFonts w:cs="Arial"/>
          <w:color w:val="000000" w:themeColor="text1"/>
          <w:szCs w:val="20"/>
        </w:rPr>
        <w:t>R</w:t>
      </w:r>
      <w:r w:rsidRPr="00632BAA">
        <w:rPr>
          <w:rFonts w:cs="Arial"/>
          <w:color w:val="000000" w:themeColor="text1"/>
          <w:szCs w:val="20"/>
        </w:rPr>
        <w:t>iešený</w:t>
      </w:r>
      <w:r w:rsidR="00234559" w:rsidRPr="00E748A4">
        <w:rPr>
          <w:rFonts w:cs="Arial"/>
          <w:color w:val="000000" w:themeColor="text1"/>
          <w:szCs w:val="20"/>
        </w:rPr>
        <w:t xml:space="preserve"> objekt je navrhnuty tak aby čo najviac šetril s vodou. Všetky vodovodné batérie sú sensorické a všetky spotrebiče vody su navrhnuté aby spĺňali nariadenie EU Water Label a spĺňali požiadavky DNSH.</w:t>
      </w:r>
    </w:p>
    <w:p w14:paraId="60854497" w14:textId="77777777" w:rsidR="00632BAA" w:rsidRPr="00E748A4" w:rsidRDefault="00632BAA" w:rsidP="00E748A4">
      <w:pPr>
        <w:contextualSpacing/>
        <w:rPr>
          <w:rFonts w:eastAsia="Calibri" w:cs="Arial"/>
          <w:b/>
          <w:bCs/>
          <w:szCs w:val="20"/>
          <w:highlight w:val="yellow"/>
        </w:rPr>
      </w:pPr>
    </w:p>
    <w:p w14:paraId="22010A64" w14:textId="7BFB3B3C" w:rsidR="002046D4" w:rsidRPr="00E748A4" w:rsidRDefault="002046D4" w:rsidP="00FC19FF">
      <w:pPr>
        <w:pStyle w:val="MIESTOR2"/>
      </w:pPr>
      <w:bookmarkStart w:id="44" w:name="_Toc195694249"/>
      <w:r w:rsidRPr="00E748A4">
        <w:t>ODPADY</w:t>
      </w:r>
      <w:bookmarkEnd w:id="44"/>
    </w:p>
    <w:p w14:paraId="7E6F919B" w14:textId="77777777" w:rsidR="002046D4" w:rsidRPr="00E748A4" w:rsidRDefault="002046D4" w:rsidP="00E748A4">
      <w:pPr>
        <w:contextualSpacing/>
        <w:jc w:val="both"/>
        <w:rPr>
          <w:rFonts w:cs="Arial"/>
          <w:color w:val="000000" w:themeColor="text1"/>
          <w:szCs w:val="20"/>
        </w:rPr>
      </w:pPr>
      <w:r w:rsidRPr="00E748A4">
        <w:rPr>
          <w:rFonts w:cs="Arial"/>
          <w:color w:val="000000" w:themeColor="text1"/>
          <w:szCs w:val="20"/>
        </w:rPr>
        <w:t>Pre nakladanie s odpadom platí zákon č. 409/2006 Z.z. o odpadoch a o zmene a doplnení niektorých zákonov v znení neskorších predpisov, ako aj vyhláška č. 310/2013 Z.z. a vyhláška 284/2001 Z.z. ktorou sa ustanovuje Katalóg odpadov v znení neskorších predpisov.</w:t>
      </w:r>
    </w:p>
    <w:p w14:paraId="3CD099DD" w14:textId="7A657456" w:rsidR="008A69D1" w:rsidRPr="00E748A4" w:rsidRDefault="008A69D1" w:rsidP="00E748A4">
      <w:pPr>
        <w:widowControl w:val="0"/>
        <w:shd w:val="clear" w:color="auto" w:fill="FFFFFF"/>
        <w:contextualSpacing/>
        <w:jc w:val="both"/>
        <w:rPr>
          <w:rFonts w:cs="Arial"/>
          <w:szCs w:val="20"/>
        </w:rPr>
      </w:pPr>
      <w:r w:rsidRPr="00E748A4">
        <w:rPr>
          <w:rFonts w:cs="Arial"/>
          <w:szCs w:val="20"/>
        </w:rPr>
        <w:t xml:space="preserve">V súlade s hierarchiou odpadového hospodárstva a Protokolom EÚ o nakladaní so stavebným odpadom a odpadom z demolácie zabezpečí vybraný subjekt vykonávajúci rekonštrukciu stavby, </w:t>
      </w:r>
      <w:r w:rsidRPr="00E748A4">
        <w:rPr>
          <w:rFonts w:cs="Arial"/>
          <w:bCs/>
          <w:szCs w:val="20"/>
        </w:rPr>
        <w:t>aby aspoň 70 % (hmotnosti) nie nebezpečného stavebného a demolačného odpadu</w:t>
      </w:r>
      <w:r w:rsidRPr="00E748A4">
        <w:rPr>
          <w:rFonts w:cs="Arial"/>
          <w:b/>
          <w:bCs/>
          <w:szCs w:val="20"/>
        </w:rPr>
        <w:t xml:space="preserve"> </w:t>
      </w:r>
      <w:r w:rsidRPr="00E748A4">
        <w:rPr>
          <w:rFonts w:cs="Arial"/>
          <w:szCs w:val="20"/>
        </w:rPr>
        <w:t xml:space="preserve">(s výnimkou prirodzene sa vyskytujúceho materiálu zaradeného ako druh odpadu 17 05 04 vo Vyhláške č. 365/2015 Z. z., ktorou sa ustanovuje Katalóg odpadov) </w:t>
      </w:r>
      <w:r w:rsidRPr="00E748A4">
        <w:rPr>
          <w:rFonts w:cs="Arial"/>
          <w:bCs/>
          <w:szCs w:val="20"/>
        </w:rPr>
        <w:t xml:space="preserve">vyprodukovaného na stavenisku, bolo </w:t>
      </w:r>
      <w:r w:rsidRPr="00E748A4">
        <w:rPr>
          <w:rFonts w:cs="Arial"/>
          <w:szCs w:val="20"/>
        </w:rPr>
        <w:t>recyklovaného alebo inak materiálovo zhodnoteného</w:t>
      </w:r>
      <w:r w:rsidRPr="00E748A4" w:rsidDel="0028483A">
        <w:rPr>
          <w:rFonts w:cs="Arial"/>
          <w:bCs/>
          <w:szCs w:val="20"/>
        </w:rPr>
        <w:t xml:space="preserve"> </w:t>
      </w:r>
      <w:r w:rsidRPr="00E748A4">
        <w:rPr>
          <w:rFonts w:cs="Arial"/>
          <w:szCs w:val="20"/>
        </w:rPr>
        <w:t>a to vrátane činností spätného zasypávania, pri ktorých sa využije odpad ako náhrada za iné materiály.</w:t>
      </w:r>
    </w:p>
    <w:p w14:paraId="3CDFBFBD" w14:textId="77777777" w:rsidR="002046D4" w:rsidRPr="00E748A4" w:rsidRDefault="002046D4" w:rsidP="00E748A4">
      <w:pPr>
        <w:contextualSpacing/>
        <w:jc w:val="both"/>
        <w:rPr>
          <w:rFonts w:cs="Arial"/>
          <w:color w:val="000000" w:themeColor="text1"/>
          <w:szCs w:val="20"/>
          <w:highlight w:val="yellow"/>
        </w:rPr>
      </w:pPr>
    </w:p>
    <w:p w14:paraId="17733D08" w14:textId="7EE25E0A" w:rsidR="002046D4" w:rsidRPr="00E748A4" w:rsidRDefault="002046D4" w:rsidP="00FC19FF">
      <w:pPr>
        <w:pStyle w:val="MIESTOR2"/>
      </w:pPr>
      <w:bookmarkStart w:id="45" w:name="_Toc195694250"/>
      <w:r w:rsidRPr="00E748A4">
        <w:t>ODPADOVÉ VODY</w:t>
      </w:r>
      <w:bookmarkEnd w:id="45"/>
    </w:p>
    <w:p w14:paraId="037BE9FD" w14:textId="77777777" w:rsidR="002046D4" w:rsidRPr="00E748A4" w:rsidRDefault="002046D4" w:rsidP="00E748A4">
      <w:pPr>
        <w:contextualSpacing/>
        <w:jc w:val="both"/>
        <w:rPr>
          <w:rFonts w:cs="Arial"/>
          <w:color w:val="000000" w:themeColor="text1"/>
          <w:szCs w:val="20"/>
        </w:rPr>
      </w:pPr>
      <w:r w:rsidRPr="00E748A4">
        <w:rPr>
          <w:rFonts w:cs="Arial"/>
          <w:color w:val="000000" w:themeColor="text1"/>
          <w:szCs w:val="20"/>
        </w:rPr>
        <w:t>Všetky odpadové vody budú likvidované spôsobom v závislosti od spôsobu ich zenčistení. Bežné splaškové vody z areálu budú odvedené do verejnej splaškovej kanalizácie.</w:t>
      </w:r>
    </w:p>
    <w:p w14:paraId="43CC3D11" w14:textId="77777777" w:rsidR="002046D4" w:rsidRPr="00E748A4" w:rsidRDefault="002046D4" w:rsidP="00E748A4">
      <w:pPr>
        <w:contextualSpacing/>
        <w:jc w:val="both"/>
        <w:rPr>
          <w:rFonts w:cs="Arial"/>
          <w:color w:val="000000" w:themeColor="text1"/>
          <w:szCs w:val="20"/>
        </w:rPr>
      </w:pPr>
    </w:p>
    <w:p w14:paraId="0D4F8AD2" w14:textId="77777777" w:rsidR="002046D4" w:rsidRPr="00E748A4" w:rsidRDefault="002046D4" w:rsidP="00E748A4">
      <w:pPr>
        <w:contextualSpacing/>
        <w:jc w:val="both"/>
        <w:rPr>
          <w:rFonts w:cs="Arial"/>
          <w:color w:val="000000" w:themeColor="text1"/>
          <w:szCs w:val="20"/>
        </w:rPr>
      </w:pPr>
      <w:r w:rsidRPr="00E748A4">
        <w:rPr>
          <w:rFonts w:cs="Arial"/>
          <w:color w:val="000000" w:themeColor="text1"/>
          <w:szCs w:val="20"/>
        </w:rPr>
        <w:t xml:space="preserve">Voda pre potreby staveniska sa bude dovážať cisternou alebo sa použije zbudovaná prípojka vody, ktorá bude súčasťou I.etapy zámeru. Za vodomernou šachtou na trase areálového vodovodného rozvodu je osadená armatúrna šachta, z ktorej bude vodou zásobovaný závlahový systém. Do šachty sa osadí vodomer, ktorý bude po skončení výstavby demontovaný. Odber vody pre stavebné účely bude meraný. </w:t>
      </w:r>
    </w:p>
    <w:p w14:paraId="3F8D655E" w14:textId="77777777" w:rsidR="002046D4" w:rsidRPr="00E748A4" w:rsidRDefault="002046D4" w:rsidP="00E748A4">
      <w:pPr>
        <w:contextualSpacing/>
        <w:jc w:val="both"/>
        <w:rPr>
          <w:rFonts w:cs="Arial"/>
          <w:color w:val="000000" w:themeColor="text1"/>
          <w:szCs w:val="20"/>
        </w:rPr>
      </w:pPr>
    </w:p>
    <w:p w14:paraId="2E76A124" w14:textId="77777777" w:rsidR="002046D4" w:rsidRPr="00E748A4" w:rsidRDefault="002046D4" w:rsidP="00E748A4">
      <w:pPr>
        <w:contextualSpacing/>
        <w:jc w:val="both"/>
        <w:rPr>
          <w:rFonts w:cs="Arial"/>
          <w:color w:val="000000" w:themeColor="text1"/>
          <w:szCs w:val="20"/>
        </w:rPr>
      </w:pPr>
      <w:r w:rsidRPr="00E748A4">
        <w:rPr>
          <w:rFonts w:cs="Arial"/>
          <w:color w:val="000000" w:themeColor="text1"/>
          <w:szCs w:val="20"/>
        </w:rPr>
        <w:t>Odvod odpadovej vody v priebehu stavby :</w:t>
      </w:r>
    </w:p>
    <w:p w14:paraId="18109B53" w14:textId="77777777" w:rsidR="002046D4" w:rsidRPr="00E748A4" w:rsidRDefault="002046D4" w:rsidP="00E748A4">
      <w:pPr>
        <w:contextualSpacing/>
        <w:jc w:val="both"/>
        <w:rPr>
          <w:rFonts w:cs="Arial"/>
          <w:color w:val="000000" w:themeColor="text1"/>
          <w:szCs w:val="20"/>
        </w:rPr>
      </w:pPr>
      <w:r w:rsidRPr="00E748A4">
        <w:rPr>
          <w:rFonts w:cs="Arial"/>
          <w:color w:val="000000" w:themeColor="text1"/>
          <w:szCs w:val="20"/>
        </w:rPr>
        <w:t>Splašková voda z objektov zariadenia staveniska sa bude odvážať oprávnenou organizáciou. Voda vyčerpaná z výkopových rýh počas výstavby bude vyčerpaná do zelených plôch v rámci staveniska.</w:t>
      </w:r>
    </w:p>
    <w:p w14:paraId="1EAEDDB0" w14:textId="77777777" w:rsidR="002046D4" w:rsidRPr="00E748A4" w:rsidRDefault="002046D4" w:rsidP="00E748A4">
      <w:pPr>
        <w:contextualSpacing/>
        <w:jc w:val="both"/>
        <w:rPr>
          <w:rFonts w:cs="Arial"/>
          <w:b/>
          <w:bCs/>
          <w:color w:val="000000" w:themeColor="text1"/>
          <w:szCs w:val="20"/>
        </w:rPr>
      </w:pPr>
    </w:p>
    <w:p w14:paraId="5B8EDDE8" w14:textId="20DC5E7D" w:rsidR="002046D4" w:rsidRPr="00E748A4" w:rsidRDefault="002046D4" w:rsidP="00FC19FF">
      <w:pPr>
        <w:pStyle w:val="MIESTOR2"/>
      </w:pPr>
      <w:bookmarkStart w:id="46" w:name="_Toc195694251"/>
      <w:r w:rsidRPr="00E748A4">
        <w:t>ODPADY V PRIEBEHU STAVBY</w:t>
      </w:r>
      <w:bookmarkEnd w:id="46"/>
    </w:p>
    <w:p w14:paraId="0BB6E796" w14:textId="77777777" w:rsidR="008A69D1" w:rsidRPr="00E748A4" w:rsidRDefault="008A69D1" w:rsidP="00E748A4">
      <w:pPr>
        <w:contextualSpacing/>
        <w:rPr>
          <w:rFonts w:cs="Arial"/>
          <w:b/>
          <w:snapToGrid w:val="0"/>
          <w:szCs w:val="20"/>
        </w:rPr>
      </w:pPr>
      <w:r w:rsidRPr="00E748A4">
        <w:rPr>
          <w:rFonts w:cs="Arial"/>
          <w:b/>
          <w:snapToGrid w:val="0"/>
          <w:szCs w:val="20"/>
        </w:rPr>
        <w:t>a, Nekontaminované (0 - ostatné) stavebné odpady.</w:t>
      </w:r>
    </w:p>
    <w:p w14:paraId="02DF1C6B" w14:textId="77777777" w:rsidR="008A69D1" w:rsidRPr="00E748A4" w:rsidRDefault="008A69D1" w:rsidP="00E748A4">
      <w:pPr>
        <w:pStyle w:val="BodyText"/>
        <w:contextualSpacing/>
        <w:rPr>
          <w:rFonts w:ascii="Arial" w:hAnsi="Arial" w:cs="Arial"/>
          <w:sz w:val="20"/>
          <w:szCs w:val="20"/>
        </w:rPr>
      </w:pPr>
      <w:r w:rsidRPr="00E748A4">
        <w:rPr>
          <w:rFonts w:ascii="Arial" w:hAnsi="Arial" w:cs="Arial"/>
          <w:sz w:val="20"/>
          <w:szCs w:val="20"/>
        </w:rPr>
        <w:t>Podľa Vyhlášky Ministerstva životného prostredia SR č. 365/2015 Z.z., prílohy č.1, ktorou sa ustanovuje katalogizácia odpadov a Zákona NR SR č. 79/2015 Z.z. o odpadoch, v znení neskorších predpisov sú odpady vznikajúce  počas výstavby zatriedené:</w:t>
      </w:r>
    </w:p>
    <w:p w14:paraId="75D51C98" w14:textId="77777777" w:rsidR="008A69D1" w:rsidRPr="00E748A4" w:rsidRDefault="008A69D1" w:rsidP="00E748A4">
      <w:pPr>
        <w:contextualSpacing/>
        <w:jc w:val="both"/>
        <w:rPr>
          <w:rFonts w:cs="Arial"/>
          <w:b/>
          <w:bCs/>
          <w:szCs w:val="20"/>
          <w:highlight w:val="yellow"/>
        </w:rPr>
      </w:pPr>
    </w:p>
    <w:tbl>
      <w:tblPr>
        <w:tblW w:w="8774" w:type="dxa"/>
        <w:tblCellMar>
          <w:left w:w="70" w:type="dxa"/>
          <w:right w:w="70" w:type="dxa"/>
        </w:tblCellMar>
        <w:tblLook w:val="04A0" w:firstRow="1" w:lastRow="0" w:firstColumn="1" w:lastColumn="0" w:noHBand="0" w:noVBand="1"/>
      </w:tblPr>
      <w:tblGrid>
        <w:gridCol w:w="1615"/>
        <w:gridCol w:w="4522"/>
        <w:gridCol w:w="1063"/>
        <w:gridCol w:w="1574"/>
      </w:tblGrid>
      <w:tr w:rsidR="008A69D1" w:rsidRPr="00E748A4" w14:paraId="2FE27129" w14:textId="77777777" w:rsidTr="00754442">
        <w:trPr>
          <w:trHeight w:val="510"/>
        </w:trPr>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47E17" w14:textId="77777777" w:rsidR="008A69D1" w:rsidRPr="00E748A4" w:rsidRDefault="008A69D1" w:rsidP="00E748A4">
            <w:pPr>
              <w:contextualSpacing/>
              <w:jc w:val="center"/>
              <w:rPr>
                <w:rFonts w:cs="Arial"/>
                <w:b/>
                <w:bCs/>
                <w:color w:val="000000"/>
                <w:szCs w:val="20"/>
              </w:rPr>
            </w:pPr>
            <w:r w:rsidRPr="00E748A4">
              <w:rPr>
                <w:rFonts w:cs="Arial"/>
                <w:b/>
                <w:bCs/>
                <w:color w:val="000000"/>
                <w:szCs w:val="20"/>
              </w:rPr>
              <w:t>Číslo druhu odpadu</w:t>
            </w:r>
          </w:p>
        </w:tc>
        <w:tc>
          <w:tcPr>
            <w:tcW w:w="4714" w:type="dxa"/>
            <w:tcBorders>
              <w:top w:val="single" w:sz="4" w:space="0" w:color="auto"/>
              <w:left w:val="nil"/>
              <w:bottom w:val="single" w:sz="4" w:space="0" w:color="auto"/>
              <w:right w:val="single" w:sz="4" w:space="0" w:color="auto"/>
            </w:tcBorders>
            <w:shd w:val="clear" w:color="auto" w:fill="auto"/>
            <w:vAlign w:val="center"/>
            <w:hideMark/>
          </w:tcPr>
          <w:p w14:paraId="365621EE" w14:textId="77777777" w:rsidR="008A69D1" w:rsidRPr="00E748A4" w:rsidRDefault="008A69D1" w:rsidP="00E748A4">
            <w:pPr>
              <w:contextualSpacing/>
              <w:jc w:val="center"/>
              <w:rPr>
                <w:rFonts w:cs="Arial"/>
                <w:b/>
                <w:bCs/>
                <w:color w:val="000000"/>
                <w:szCs w:val="20"/>
              </w:rPr>
            </w:pPr>
            <w:r w:rsidRPr="00E748A4">
              <w:rPr>
                <w:rFonts w:cs="Arial"/>
                <w:b/>
                <w:bCs/>
                <w:color w:val="000000"/>
                <w:szCs w:val="20"/>
              </w:rPr>
              <w:t>Názov druhu odpadu</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21607EAE" w14:textId="77777777" w:rsidR="008A69D1" w:rsidRPr="00E748A4" w:rsidRDefault="008A69D1" w:rsidP="00E748A4">
            <w:pPr>
              <w:contextualSpacing/>
              <w:jc w:val="center"/>
              <w:rPr>
                <w:rFonts w:cs="Arial"/>
                <w:b/>
                <w:bCs/>
                <w:color w:val="000000"/>
                <w:szCs w:val="20"/>
              </w:rPr>
            </w:pPr>
            <w:r w:rsidRPr="00E748A4">
              <w:rPr>
                <w:rFonts w:cs="Arial"/>
                <w:b/>
                <w:bCs/>
                <w:color w:val="000000"/>
                <w:szCs w:val="20"/>
              </w:rPr>
              <w:t>Kategória odpadu</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14:paraId="0DE89D2D" w14:textId="77777777" w:rsidR="008A69D1" w:rsidRPr="00E748A4" w:rsidRDefault="008A69D1" w:rsidP="00E748A4">
            <w:pPr>
              <w:contextualSpacing/>
              <w:jc w:val="center"/>
              <w:rPr>
                <w:rFonts w:cs="Arial"/>
                <w:b/>
                <w:bCs/>
                <w:color w:val="000000"/>
                <w:szCs w:val="20"/>
              </w:rPr>
            </w:pPr>
            <w:r w:rsidRPr="00E748A4">
              <w:rPr>
                <w:rFonts w:cs="Arial"/>
                <w:b/>
                <w:bCs/>
                <w:color w:val="000000"/>
                <w:szCs w:val="20"/>
              </w:rPr>
              <w:t>Predpokladané množstvo (t)</w:t>
            </w:r>
          </w:p>
        </w:tc>
      </w:tr>
      <w:tr w:rsidR="008A69D1" w:rsidRPr="00E748A4" w14:paraId="171CE76B" w14:textId="77777777" w:rsidTr="00754442">
        <w:trPr>
          <w:trHeight w:val="375"/>
        </w:trPr>
        <w:tc>
          <w:tcPr>
            <w:tcW w:w="1660" w:type="dxa"/>
            <w:tcBorders>
              <w:top w:val="nil"/>
              <w:left w:val="single" w:sz="4" w:space="0" w:color="auto"/>
              <w:bottom w:val="single" w:sz="4" w:space="0" w:color="auto"/>
              <w:right w:val="single" w:sz="4" w:space="0" w:color="auto"/>
            </w:tcBorders>
            <w:shd w:val="clear" w:color="auto" w:fill="auto"/>
            <w:hideMark/>
          </w:tcPr>
          <w:p w14:paraId="1D1BF302" w14:textId="77777777" w:rsidR="008A69D1" w:rsidRPr="00E748A4" w:rsidRDefault="008A69D1" w:rsidP="00E748A4">
            <w:pPr>
              <w:contextualSpacing/>
              <w:rPr>
                <w:rFonts w:cs="Arial"/>
                <w:color w:val="000000"/>
                <w:szCs w:val="20"/>
              </w:rPr>
            </w:pPr>
            <w:r w:rsidRPr="00E748A4">
              <w:rPr>
                <w:rFonts w:cs="Arial"/>
                <w:color w:val="000000"/>
                <w:szCs w:val="20"/>
              </w:rPr>
              <w:t>17 01 01</w:t>
            </w:r>
          </w:p>
        </w:tc>
        <w:tc>
          <w:tcPr>
            <w:tcW w:w="4714" w:type="dxa"/>
            <w:tcBorders>
              <w:top w:val="nil"/>
              <w:left w:val="nil"/>
              <w:bottom w:val="single" w:sz="4" w:space="0" w:color="auto"/>
              <w:right w:val="single" w:sz="4" w:space="0" w:color="auto"/>
            </w:tcBorders>
            <w:shd w:val="clear" w:color="auto" w:fill="auto"/>
            <w:hideMark/>
          </w:tcPr>
          <w:p w14:paraId="544667A5" w14:textId="77777777" w:rsidR="008A69D1" w:rsidRPr="00E748A4" w:rsidRDefault="008A69D1" w:rsidP="00E748A4">
            <w:pPr>
              <w:contextualSpacing/>
              <w:rPr>
                <w:rFonts w:cs="Arial"/>
                <w:color w:val="000000"/>
                <w:szCs w:val="20"/>
              </w:rPr>
            </w:pPr>
            <w:r w:rsidRPr="00E748A4">
              <w:rPr>
                <w:rFonts w:cs="Arial"/>
                <w:color w:val="000000"/>
                <w:szCs w:val="20"/>
              </w:rPr>
              <w:t>Betón</w:t>
            </w:r>
          </w:p>
        </w:tc>
        <w:tc>
          <w:tcPr>
            <w:tcW w:w="960" w:type="dxa"/>
            <w:tcBorders>
              <w:top w:val="nil"/>
              <w:left w:val="nil"/>
              <w:bottom w:val="single" w:sz="4" w:space="0" w:color="auto"/>
              <w:right w:val="single" w:sz="4" w:space="0" w:color="auto"/>
            </w:tcBorders>
            <w:shd w:val="clear" w:color="auto" w:fill="auto"/>
            <w:vAlign w:val="bottom"/>
            <w:hideMark/>
          </w:tcPr>
          <w:p w14:paraId="2C030F91" w14:textId="77777777" w:rsidR="008A69D1" w:rsidRPr="00E748A4" w:rsidRDefault="008A69D1" w:rsidP="00E748A4">
            <w:pPr>
              <w:contextualSpacing/>
              <w:jc w:val="center"/>
              <w:rPr>
                <w:rFonts w:cs="Arial"/>
                <w:color w:val="000000"/>
                <w:szCs w:val="20"/>
              </w:rPr>
            </w:pPr>
            <w:r w:rsidRPr="00E748A4">
              <w:rPr>
                <w:rFonts w:cs="Arial"/>
                <w:color w:val="000000"/>
                <w:szCs w:val="20"/>
              </w:rPr>
              <w:t>O</w:t>
            </w:r>
          </w:p>
        </w:tc>
        <w:tc>
          <w:tcPr>
            <w:tcW w:w="1440" w:type="dxa"/>
            <w:tcBorders>
              <w:top w:val="nil"/>
              <w:left w:val="nil"/>
              <w:bottom w:val="single" w:sz="4" w:space="0" w:color="auto"/>
              <w:right w:val="single" w:sz="4" w:space="0" w:color="auto"/>
            </w:tcBorders>
            <w:shd w:val="clear" w:color="auto" w:fill="auto"/>
            <w:vAlign w:val="bottom"/>
            <w:hideMark/>
          </w:tcPr>
          <w:p w14:paraId="0C78F35D" w14:textId="77777777" w:rsidR="008A69D1" w:rsidRPr="00E748A4" w:rsidRDefault="008A69D1" w:rsidP="00E748A4">
            <w:pPr>
              <w:contextualSpacing/>
              <w:jc w:val="right"/>
              <w:rPr>
                <w:rFonts w:cs="Arial"/>
                <w:color w:val="000000"/>
                <w:szCs w:val="20"/>
              </w:rPr>
            </w:pPr>
            <w:r w:rsidRPr="00E748A4">
              <w:rPr>
                <w:rFonts w:cs="Arial"/>
                <w:color w:val="000000"/>
                <w:szCs w:val="20"/>
              </w:rPr>
              <w:t>43,75</w:t>
            </w:r>
          </w:p>
        </w:tc>
      </w:tr>
      <w:tr w:rsidR="008A69D1" w:rsidRPr="00E748A4" w14:paraId="7C861A95" w14:textId="77777777" w:rsidTr="00754442">
        <w:trPr>
          <w:trHeight w:val="375"/>
        </w:trPr>
        <w:tc>
          <w:tcPr>
            <w:tcW w:w="1660" w:type="dxa"/>
            <w:tcBorders>
              <w:top w:val="nil"/>
              <w:left w:val="single" w:sz="4" w:space="0" w:color="auto"/>
              <w:bottom w:val="single" w:sz="4" w:space="0" w:color="auto"/>
              <w:right w:val="single" w:sz="4" w:space="0" w:color="auto"/>
            </w:tcBorders>
            <w:shd w:val="clear" w:color="auto" w:fill="auto"/>
            <w:hideMark/>
          </w:tcPr>
          <w:p w14:paraId="4AE6A2ED" w14:textId="77777777" w:rsidR="008A69D1" w:rsidRPr="00E748A4" w:rsidRDefault="008A69D1" w:rsidP="00E748A4">
            <w:pPr>
              <w:contextualSpacing/>
              <w:rPr>
                <w:rFonts w:cs="Arial"/>
                <w:color w:val="000000"/>
                <w:szCs w:val="20"/>
              </w:rPr>
            </w:pPr>
            <w:r w:rsidRPr="00E748A4">
              <w:rPr>
                <w:rFonts w:cs="Arial"/>
                <w:color w:val="000000"/>
                <w:szCs w:val="20"/>
              </w:rPr>
              <w:t>17 01 02</w:t>
            </w:r>
          </w:p>
        </w:tc>
        <w:tc>
          <w:tcPr>
            <w:tcW w:w="4714" w:type="dxa"/>
            <w:tcBorders>
              <w:top w:val="nil"/>
              <w:left w:val="nil"/>
              <w:bottom w:val="single" w:sz="4" w:space="0" w:color="auto"/>
              <w:right w:val="single" w:sz="4" w:space="0" w:color="auto"/>
            </w:tcBorders>
            <w:shd w:val="clear" w:color="auto" w:fill="auto"/>
            <w:hideMark/>
          </w:tcPr>
          <w:p w14:paraId="0D053AA3" w14:textId="77777777" w:rsidR="008A69D1" w:rsidRPr="00E748A4" w:rsidRDefault="008A69D1" w:rsidP="00E748A4">
            <w:pPr>
              <w:contextualSpacing/>
              <w:rPr>
                <w:rFonts w:cs="Arial"/>
                <w:color w:val="000000"/>
                <w:szCs w:val="20"/>
              </w:rPr>
            </w:pPr>
            <w:r w:rsidRPr="00E748A4">
              <w:rPr>
                <w:rFonts w:cs="Arial"/>
                <w:color w:val="000000"/>
                <w:szCs w:val="20"/>
              </w:rPr>
              <w:t>Tehly</w:t>
            </w:r>
          </w:p>
        </w:tc>
        <w:tc>
          <w:tcPr>
            <w:tcW w:w="960" w:type="dxa"/>
            <w:tcBorders>
              <w:top w:val="nil"/>
              <w:left w:val="nil"/>
              <w:bottom w:val="single" w:sz="4" w:space="0" w:color="auto"/>
              <w:right w:val="single" w:sz="4" w:space="0" w:color="auto"/>
            </w:tcBorders>
            <w:shd w:val="clear" w:color="auto" w:fill="auto"/>
            <w:vAlign w:val="bottom"/>
            <w:hideMark/>
          </w:tcPr>
          <w:p w14:paraId="1CA73F35" w14:textId="77777777" w:rsidR="008A69D1" w:rsidRPr="00E748A4" w:rsidRDefault="008A69D1" w:rsidP="00E748A4">
            <w:pPr>
              <w:contextualSpacing/>
              <w:jc w:val="center"/>
              <w:rPr>
                <w:rFonts w:cs="Arial"/>
                <w:color w:val="000000"/>
                <w:szCs w:val="20"/>
              </w:rPr>
            </w:pPr>
            <w:r w:rsidRPr="00E748A4">
              <w:rPr>
                <w:rFonts w:cs="Arial"/>
                <w:color w:val="000000"/>
                <w:szCs w:val="20"/>
              </w:rPr>
              <w:t>O</w:t>
            </w:r>
          </w:p>
        </w:tc>
        <w:tc>
          <w:tcPr>
            <w:tcW w:w="1440" w:type="dxa"/>
            <w:tcBorders>
              <w:top w:val="nil"/>
              <w:left w:val="nil"/>
              <w:bottom w:val="single" w:sz="4" w:space="0" w:color="auto"/>
              <w:right w:val="single" w:sz="4" w:space="0" w:color="auto"/>
            </w:tcBorders>
            <w:shd w:val="clear" w:color="auto" w:fill="auto"/>
            <w:vAlign w:val="bottom"/>
            <w:hideMark/>
          </w:tcPr>
          <w:p w14:paraId="57308C60" w14:textId="77777777" w:rsidR="008A69D1" w:rsidRPr="00E748A4" w:rsidRDefault="008A69D1" w:rsidP="00E748A4">
            <w:pPr>
              <w:contextualSpacing/>
              <w:jc w:val="right"/>
              <w:rPr>
                <w:rFonts w:cs="Arial"/>
                <w:color w:val="000000"/>
                <w:szCs w:val="20"/>
              </w:rPr>
            </w:pPr>
            <w:r w:rsidRPr="00E748A4">
              <w:rPr>
                <w:rFonts w:cs="Arial"/>
                <w:color w:val="000000"/>
                <w:szCs w:val="20"/>
              </w:rPr>
              <w:t>41,57</w:t>
            </w:r>
          </w:p>
        </w:tc>
      </w:tr>
      <w:tr w:rsidR="008A69D1" w:rsidRPr="00E748A4" w14:paraId="78521349" w14:textId="77777777" w:rsidTr="00754442">
        <w:trPr>
          <w:trHeight w:val="675"/>
        </w:trPr>
        <w:tc>
          <w:tcPr>
            <w:tcW w:w="1660" w:type="dxa"/>
            <w:tcBorders>
              <w:top w:val="nil"/>
              <w:left w:val="single" w:sz="4" w:space="0" w:color="auto"/>
              <w:bottom w:val="single" w:sz="4" w:space="0" w:color="auto"/>
              <w:right w:val="single" w:sz="4" w:space="0" w:color="auto"/>
            </w:tcBorders>
            <w:shd w:val="clear" w:color="auto" w:fill="auto"/>
            <w:hideMark/>
          </w:tcPr>
          <w:p w14:paraId="3FB6D2EB" w14:textId="77777777" w:rsidR="008A69D1" w:rsidRPr="00E748A4" w:rsidRDefault="008A69D1" w:rsidP="00E748A4">
            <w:pPr>
              <w:contextualSpacing/>
              <w:rPr>
                <w:rFonts w:cs="Arial"/>
                <w:color w:val="000000"/>
                <w:szCs w:val="20"/>
              </w:rPr>
            </w:pPr>
            <w:r w:rsidRPr="00E748A4">
              <w:rPr>
                <w:rFonts w:cs="Arial"/>
                <w:color w:val="000000"/>
                <w:szCs w:val="20"/>
              </w:rPr>
              <w:t>17 01 07</w:t>
            </w:r>
          </w:p>
        </w:tc>
        <w:tc>
          <w:tcPr>
            <w:tcW w:w="4714" w:type="dxa"/>
            <w:tcBorders>
              <w:top w:val="nil"/>
              <w:left w:val="nil"/>
              <w:bottom w:val="single" w:sz="4" w:space="0" w:color="auto"/>
              <w:right w:val="single" w:sz="4" w:space="0" w:color="auto"/>
            </w:tcBorders>
            <w:shd w:val="clear" w:color="auto" w:fill="auto"/>
            <w:hideMark/>
          </w:tcPr>
          <w:p w14:paraId="63C666E6" w14:textId="77777777" w:rsidR="008A69D1" w:rsidRPr="00E748A4" w:rsidRDefault="008A69D1" w:rsidP="00E748A4">
            <w:pPr>
              <w:contextualSpacing/>
              <w:rPr>
                <w:rFonts w:cs="Arial"/>
                <w:color w:val="000000"/>
                <w:szCs w:val="20"/>
              </w:rPr>
            </w:pPr>
            <w:r w:rsidRPr="00E748A4">
              <w:rPr>
                <w:rFonts w:cs="Arial"/>
                <w:color w:val="000000"/>
                <w:szCs w:val="20"/>
              </w:rPr>
              <w:t>Zmesi betónu, tehál, škridiel, obkladového materiálu a keramiky iné ako uvedené v 17 01 06</w:t>
            </w:r>
          </w:p>
        </w:tc>
        <w:tc>
          <w:tcPr>
            <w:tcW w:w="960" w:type="dxa"/>
            <w:tcBorders>
              <w:top w:val="nil"/>
              <w:left w:val="nil"/>
              <w:bottom w:val="single" w:sz="4" w:space="0" w:color="auto"/>
              <w:right w:val="single" w:sz="4" w:space="0" w:color="auto"/>
            </w:tcBorders>
            <w:shd w:val="clear" w:color="auto" w:fill="auto"/>
            <w:vAlign w:val="bottom"/>
            <w:hideMark/>
          </w:tcPr>
          <w:p w14:paraId="4D66641D" w14:textId="77777777" w:rsidR="008A69D1" w:rsidRPr="00E748A4" w:rsidRDefault="008A69D1" w:rsidP="00E748A4">
            <w:pPr>
              <w:contextualSpacing/>
              <w:jc w:val="center"/>
              <w:rPr>
                <w:rFonts w:cs="Arial"/>
                <w:color w:val="000000"/>
                <w:szCs w:val="20"/>
              </w:rPr>
            </w:pPr>
            <w:r w:rsidRPr="00E748A4">
              <w:rPr>
                <w:rFonts w:cs="Arial"/>
                <w:color w:val="000000"/>
                <w:szCs w:val="20"/>
              </w:rPr>
              <w:t>O</w:t>
            </w:r>
          </w:p>
        </w:tc>
        <w:tc>
          <w:tcPr>
            <w:tcW w:w="1440" w:type="dxa"/>
            <w:tcBorders>
              <w:top w:val="nil"/>
              <w:left w:val="nil"/>
              <w:bottom w:val="single" w:sz="4" w:space="0" w:color="auto"/>
              <w:right w:val="single" w:sz="4" w:space="0" w:color="auto"/>
            </w:tcBorders>
            <w:shd w:val="clear" w:color="auto" w:fill="auto"/>
            <w:vAlign w:val="bottom"/>
            <w:hideMark/>
          </w:tcPr>
          <w:p w14:paraId="6C1B8F37" w14:textId="77777777" w:rsidR="008A69D1" w:rsidRPr="00E748A4" w:rsidRDefault="008A69D1" w:rsidP="00E748A4">
            <w:pPr>
              <w:contextualSpacing/>
              <w:jc w:val="right"/>
              <w:rPr>
                <w:rFonts w:cs="Arial"/>
                <w:color w:val="000000"/>
                <w:szCs w:val="20"/>
              </w:rPr>
            </w:pPr>
            <w:r w:rsidRPr="00E748A4">
              <w:rPr>
                <w:rFonts w:cs="Arial"/>
                <w:color w:val="000000"/>
                <w:szCs w:val="20"/>
              </w:rPr>
              <w:t>31,28</w:t>
            </w:r>
          </w:p>
        </w:tc>
      </w:tr>
      <w:tr w:rsidR="008A69D1" w:rsidRPr="00E748A4" w14:paraId="14B473F2" w14:textId="77777777" w:rsidTr="00754442">
        <w:trPr>
          <w:trHeight w:val="375"/>
        </w:trPr>
        <w:tc>
          <w:tcPr>
            <w:tcW w:w="1660" w:type="dxa"/>
            <w:tcBorders>
              <w:top w:val="nil"/>
              <w:left w:val="single" w:sz="4" w:space="0" w:color="auto"/>
              <w:bottom w:val="single" w:sz="4" w:space="0" w:color="auto"/>
              <w:right w:val="single" w:sz="4" w:space="0" w:color="auto"/>
            </w:tcBorders>
            <w:shd w:val="clear" w:color="auto" w:fill="auto"/>
            <w:hideMark/>
          </w:tcPr>
          <w:p w14:paraId="7FBABD58" w14:textId="77777777" w:rsidR="008A69D1" w:rsidRPr="00E748A4" w:rsidRDefault="008A69D1" w:rsidP="00E748A4">
            <w:pPr>
              <w:contextualSpacing/>
              <w:rPr>
                <w:rFonts w:cs="Arial"/>
                <w:color w:val="000000"/>
                <w:szCs w:val="20"/>
              </w:rPr>
            </w:pPr>
            <w:r w:rsidRPr="00E748A4">
              <w:rPr>
                <w:rFonts w:cs="Arial"/>
                <w:color w:val="000000"/>
                <w:szCs w:val="20"/>
              </w:rPr>
              <w:t>17 02 01</w:t>
            </w:r>
          </w:p>
        </w:tc>
        <w:tc>
          <w:tcPr>
            <w:tcW w:w="4714" w:type="dxa"/>
            <w:tcBorders>
              <w:top w:val="nil"/>
              <w:left w:val="nil"/>
              <w:bottom w:val="single" w:sz="4" w:space="0" w:color="auto"/>
              <w:right w:val="single" w:sz="4" w:space="0" w:color="auto"/>
            </w:tcBorders>
            <w:shd w:val="clear" w:color="auto" w:fill="auto"/>
            <w:hideMark/>
          </w:tcPr>
          <w:p w14:paraId="39FED37A" w14:textId="77777777" w:rsidR="008A69D1" w:rsidRPr="00E748A4" w:rsidRDefault="008A69D1" w:rsidP="00E748A4">
            <w:pPr>
              <w:contextualSpacing/>
              <w:rPr>
                <w:rFonts w:cs="Arial"/>
                <w:color w:val="000000"/>
                <w:szCs w:val="20"/>
              </w:rPr>
            </w:pPr>
            <w:r w:rsidRPr="00E748A4">
              <w:rPr>
                <w:rFonts w:cs="Arial"/>
                <w:color w:val="000000"/>
                <w:szCs w:val="20"/>
              </w:rPr>
              <w:t>Drevo</w:t>
            </w:r>
          </w:p>
        </w:tc>
        <w:tc>
          <w:tcPr>
            <w:tcW w:w="960" w:type="dxa"/>
            <w:tcBorders>
              <w:top w:val="nil"/>
              <w:left w:val="nil"/>
              <w:bottom w:val="single" w:sz="4" w:space="0" w:color="auto"/>
              <w:right w:val="single" w:sz="4" w:space="0" w:color="auto"/>
            </w:tcBorders>
            <w:shd w:val="clear" w:color="auto" w:fill="auto"/>
            <w:vAlign w:val="bottom"/>
            <w:hideMark/>
          </w:tcPr>
          <w:p w14:paraId="0003C890" w14:textId="77777777" w:rsidR="008A69D1" w:rsidRPr="00E748A4" w:rsidRDefault="008A69D1" w:rsidP="00E748A4">
            <w:pPr>
              <w:contextualSpacing/>
              <w:jc w:val="center"/>
              <w:rPr>
                <w:rFonts w:cs="Arial"/>
                <w:color w:val="000000"/>
                <w:szCs w:val="20"/>
              </w:rPr>
            </w:pPr>
            <w:r w:rsidRPr="00E748A4">
              <w:rPr>
                <w:rFonts w:cs="Arial"/>
                <w:color w:val="000000"/>
                <w:szCs w:val="20"/>
              </w:rPr>
              <w:t>O</w:t>
            </w:r>
          </w:p>
        </w:tc>
        <w:tc>
          <w:tcPr>
            <w:tcW w:w="1440" w:type="dxa"/>
            <w:tcBorders>
              <w:top w:val="nil"/>
              <w:left w:val="nil"/>
              <w:bottom w:val="single" w:sz="4" w:space="0" w:color="auto"/>
              <w:right w:val="single" w:sz="4" w:space="0" w:color="auto"/>
            </w:tcBorders>
            <w:shd w:val="clear" w:color="auto" w:fill="auto"/>
            <w:vAlign w:val="bottom"/>
            <w:hideMark/>
          </w:tcPr>
          <w:p w14:paraId="2C31FC9A" w14:textId="77777777" w:rsidR="008A69D1" w:rsidRPr="00E748A4" w:rsidRDefault="008A69D1" w:rsidP="00E748A4">
            <w:pPr>
              <w:contextualSpacing/>
              <w:jc w:val="right"/>
              <w:rPr>
                <w:rFonts w:cs="Arial"/>
                <w:color w:val="000000"/>
                <w:szCs w:val="20"/>
              </w:rPr>
            </w:pPr>
            <w:r w:rsidRPr="00E748A4">
              <w:rPr>
                <w:rFonts w:cs="Arial"/>
                <w:color w:val="000000"/>
                <w:szCs w:val="20"/>
              </w:rPr>
              <w:t>7,13</w:t>
            </w:r>
          </w:p>
        </w:tc>
      </w:tr>
      <w:tr w:rsidR="008A69D1" w:rsidRPr="00E748A4" w14:paraId="621DF005" w14:textId="77777777" w:rsidTr="00754442">
        <w:trPr>
          <w:trHeight w:val="375"/>
        </w:trPr>
        <w:tc>
          <w:tcPr>
            <w:tcW w:w="1660" w:type="dxa"/>
            <w:tcBorders>
              <w:top w:val="nil"/>
              <w:left w:val="single" w:sz="4" w:space="0" w:color="auto"/>
              <w:bottom w:val="single" w:sz="4" w:space="0" w:color="auto"/>
              <w:right w:val="single" w:sz="4" w:space="0" w:color="auto"/>
            </w:tcBorders>
            <w:shd w:val="clear" w:color="auto" w:fill="auto"/>
            <w:hideMark/>
          </w:tcPr>
          <w:p w14:paraId="69D0BD9A" w14:textId="77777777" w:rsidR="008A69D1" w:rsidRPr="00E748A4" w:rsidRDefault="008A69D1" w:rsidP="00E748A4">
            <w:pPr>
              <w:contextualSpacing/>
              <w:rPr>
                <w:rFonts w:cs="Arial"/>
                <w:color w:val="000000"/>
                <w:szCs w:val="20"/>
              </w:rPr>
            </w:pPr>
            <w:r w:rsidRPr="00E748A4">
              <w:rPr>
                <w:rFonts w:cs="Arial"/>
                <w:color w:val="000000"/>
                <w:szCs w:val="20"/>
              </w:rPr>
              <w:t>17 02 02</w:t>
            </w:r>
          </w:p>
        </w:tc>
        <w:tc>
          <w:tcPr>
            <w:tcW w:w="4714" w:type="dxa"/>
            <w:tcBorders>
              <w:top w:val="nil"/>
              <w:left w:val="nil"/>
              <w:bottom w:val="single" w:sz="4" w:space="0" w:color="auto"/>
              <w:right w:val="single" w:sz="4" w:space="0" w:color="auto"/>
            </w:tcBorders>
            <w:shd w:val="clear" w:color="auto" w:fill="auto"/>
            <w:hideMark/>
          </w:tcPr>
          <w:p w14:paraId="0806A55D" w14:textId="77777777" w:rsidR="008A69D1" w:rsidRPr="00E748A4" w:rsidRDefault="008A69D1" w:rsidP="00E748A4">
            <w:pPr>
              <w:contextualSpacing/>
              <w:rPr>
                <w:rFonts w:cs="Arial"/>
                <w:color w:val="000000"/>
                <w:szCs w:val="20"/>
              </w:rPr>
            </w:pPr>
            <w:r w:rsidRPr="00E748A4">
              <w:rPr>
                <w:rFonts w:cs="Arial"/>
                <w:color w:val="000000"/>
                <w:szCs w:val="20"/>
              </w:rPr>
              <w:t>Sklo</w:t>
            </w:r>
          </w:p>
        </w:tc>
        <w:tc>
          <w:tcPr>
            <w:tcW w:w="960" w:type="dxa"/>
            <w:tcBorders>
              <w:top w:val="nil"/>
              <w:left w:val="nil"/>
              <w:bottom w:val="single" w:sz="4" w:space="0" w:color="auto"/>
              <w:right w:val="single" w:sz="4" w:space="0" w:color="auto"/>
            </w:tcBorders>
            <w:shd w:val="clear" w:color="auto" w:fill="auto"/>
            <w:vAlign w:val="bottom"/>
            <w:hideMark/>
          </w:tcPr>
          <w:p w14:paraId="02028581" w14:textId="77777777" w:rsidR="008A69D1" w:rsidRPr="00E748A4" w:rsidRDefault="008A69D1" w:rsidP="00E748A4">
            <w:pPr>
              <w:contextualSpacing/>
              <w:jc w:val="center"/>
              <w:rPr>
                <w:rFonts w:cs="Arial"/>
                <w:color w:val="000000"/>
                <w:szCs w:val="20"/>
              </w:rPr>
            </w:pPr>
            <w:r w:rsidRPr="00E748A4">
              <w:rPr>
                <w:rFonts w:cs="Arial"/>
                <w:color w:val="000000"/>
                <w:szCs w:val="20"/>
              </w:rPr>
              <w:t>O</w:t>
            </w:r>
          </w:p>
        </w:tc>
        <w:tc>
          <w:tcPr>
            <w:tcW w:w="1440" w:type="dxa"/>
            <w:tcBorders>
              <w:top w:val="nil"/>
              <w:left w:val="nil"/>
              <w:bottom w:val="single" w:sz="4" w:space="0" w:color="auto"/>
              <w:right w:val="single" w:sz="4" w:space="0" w:color="auto"/>
            </w:tcBorders>
            <w:shd w:val="clear" w:color="auto" w:fill="auto"/>
            <w:vAlign w:val="bottom"/>
            <w:hideMark/>
          </w:tcPr>
          <w:p w14:paraId="35C8597D" w14:textId="77777777" w:rsidR="008A69D1" w:rsidRPr="00E748A4" w:rsidRDefault="008A69D1" w:rsidP="00E748A4">
            <w:pPr>
              <w:contextualSpacing/>
              <w:jc w:val="right"/>
              <w:rPr>
                <w:rFonts w:cs="Arial"/>
                <w:color w:val="000000"/>
                <w:szCs w:val="20"/>
              </w:rPr>
            </w:pPr>
            <w:r w:rsidRPr="00E748A4">
              <w:rPr>
                <w:rFonts w:cs="Arial"/>
                <w:color w:val="000000"/>
                <w:szCs w:val="20"/>
              </w:rPr>
              <w:t>3,96</w:t>
            </w:r>
          </w:p>
        </w:tc>
      </w:tr>
      <w:tr w:rsidR="008A69D1" w:rsidRPr="00E748A4" w14:paraId="5C393868" w14:textId="77777777" w:rsidTr="00754442">
        <w:trPr>
          <w:trHeight w:val="375"/>
        </w:trPr>
        <w:tc>
          <w:tcPr>
            <w:tcW w:w="1660" w:type="dxa"/>
            <w:tcBorders>
              <w:top w:val="nil"/>
              <w:left w:val="single" w:sz="4" w:space="0" w:color="auto"/>
              <w:bottom w:val="single" w:sz="4" w:space="0" w:color="auto"/>
              <w:right w:val="single" w:sz="4" w:space="0" w:color="auto"/>
            </w:tcBorders>
            <w:shd w:val="clear" w:color="auto" w:fill="auto"/>
            <w:hideMark/>
          </w:tcPr>
          <w:p w14:paraId="318DD7F8" w14:textId="77777777" w:rsidR="008A69D1" w:rsidRPr="00E748A4" w:rsidRDefault="008A69D1" w:rsidP="00E748A4">
            <w:pPr>
              <w:contextualSpacing/>
              <w:rPr>
                <w:rFonts w:cs="Arial"/>
                <w:color w:val="000000"/>
                <w:szCs w:val="20"/>
              </w:rPr>
            </w:pPr>
            <w:r w:rsidRPr="00E748A4">
              <w:rPr>
                <w:rFonts w:cs="Arial"/>
                <w:color w:val="000000"/>
                <w:szCs w:val="20"/>
              </w:rPr>
              <w:t>17 03 02</w:t>
            </w:r>
          </w:p>
        </w:tc>
        <w:tc>
          <w:tcPr>
            <w:tcW w:w="4714" w:type="dxa"/>
            <w:tcBorders>
              <w:top w:val="nil"/>
              <w:left w:val="nil"/>
              <w:bottom w:val="single" w:sz="4" w:space="0" w:color="auto"/>
              <w:right w:val="single" w:sz="4" w:space="0" w:color="auto"/>
            </w:tcBorders>
            <w:shd w:val="clear" w:color="auto" w:fill="auto"/>
            <w:hideMark/>
          </w:tcPr>
          <w:p w14:paraId="29A30B01" w14:textId="77777777" w:rsidR="008A69D1" w:rsidRPr="00E748A4" w:rsidRDefault="008A69D1" w:rsidP="00E748A4">
            <w:pPr>
              <w:contextualSpacing/>
              <w:rPr>
                <w:rFonts w:cs="Arial"/>
                <w:color w:val="000000"/>
                <w:szCs w:val="20"/>
              </w:rPr>
            </w:pPr>
            <w:r w:rsidRPr="00E748A4">
              <w:rPr>
                <w:rFonts w:cs="Arial"/>
                <w:color w:val="000000"/>
                <w:szCs w:val="20"/>
              </w:rPr>
              <w:t xml:space="preserve">Bitúmenové zmesi iné ako uvedené v 17 03 01 </w:t>
            </w:r>
          </w:p>
        </w:tc>
        <w:tc>
          <w:tcPr>
            <w:tcW w:w="960" w:type="dxa"/>
            <w:tcBorders>
              <w:top w:val="nil"/>
              <w:left w:val="nil"/>
              <w:bottom w:val="single" w:sz="4" w:space="0" w:color="auto"/>
              <w:right w:val="single" w:sz="4" w:space="0" w:color="auto"/>
            </w:tcBorders>
            <w:shd w:val="clear" w:color="auto" w:fill="auto"/>
            <w:vAlign w:val="bottom"/>
            <w:hideMark/>
          </w:tcPr>
          <w:p w14:paraId="6EE9EAE5" w14:textId="77777777" w:rsidR="008A69D1" w:rsidRPr="00E748A4" w:rsidRDefault="008A69D1" w:rsidP="00E748A4">
            <w:pPr>
              <w:contextualSpacing/>
              <w:jc w:val="center"/>
              <w:rPr>
                <w:rFonts w:cs="Arial"/>
                <w:color w:val="000000"/>
                <w:szCs w:val="20"/>
              </w:rPr>
            </w:pPr>
            <w:r w:rsidRPr="00E748A4">
              <w:rPr>
                <w:rFonts w:cs="Arial"/>
                <w:color w:val="000000"/>
                <w:szCs w:val="20"/>
              </w:rPr>
              <w:t>O</w:t>
            </w:r>
          </w:p>
        </w:tc>
        <w:tc>
          <w:tcPr>
            <w:tcW w:w="1440" w:type="dxa"/>
            <w:tcBorders>
              <w:top w:val="nil"/>
              <w:left w:val="nil"/>
              <w:bottom w:val="single" w:sz="4" w:space="0" w:color="auto"/>
              <w:right w:val="single" w:sz="4" w:space="0" w:color="auto"/>
            </w:tcBorders>
            <w:shd w:val="clear" w:color="auto" w:fill="auto"/>
            <w:vAlign w:val="bottom"/>
            <w:hideMark/>
          </w:tcPr>
          <w:p w14:paraId="1EE5429D" w14:textId="77777777" w:rsidR="008A69D1" w:rsidRPr="00E748A4" w:rsidRDefault="008A69D1" w:rsidP="00E748A4">
            <w:pPr>
              <w:contextualSpacing/>
              <w:jc w:val="right"/>
              <w:rPr>
                <w:rFonts w:cs="Arial"/>
                <w:color w:val="000000"/>
                <w:szCs w:val="20"/>
              </w:rPr>
            </w:pPr>
            <w:r w:rsidRPr="00E748A4">
              <w:rPr>
                <w:rFonts w:cs="Arial"/>
                <w:color w:val="000000"/>
                <w:szCs w:val="20"/>
              </w:rPr>
              <w:t>10,29</w:t>
            </w:r>
          </w:p>
        </w:tc>
      </w:tr>
      <w:tr w:rsidR="008A69D1" w:rsidRPr="00E748A4" w14:paraId="69B15D7D" w14:textId="77777777" w:rsidTr="00754442">
        <w:trPr>
          <w:trHeight w:val="375"/>
        </w:trPr>
        <w:tc>
          <w:tcPr>
            <w:tcW w:w="1660" w:type="dxa"/>
            <w:tcBorders>
              <w:top w:val="nil"/>
              <w:left w:val="single" w:sz="4" w:space="0" w:color="auto"/>
              <w:bottom w:val="single" w:sz="4" w:space="0" w:color="auto"/>
              <w:right w:val="single" w:sz="4" w:space="0" w:color="auto"/>
            </w:tcBorders>
            <w:shd w:val="clear" w:color="auto" w:fill="auto"/>
            <w:hideMark/>
          </w:tcPr>
          <w:p w14:paraId="1A35D08A" w14:textId="77777777" w:rsidR="008A69D1" w:rsidRPr="00E748A4" w:rsidRDefault="008A69D1" w:rsidP="00E748A4">
            <w:pPr>
              <w:contextualSpacing/>
              <w:rPr>
                <w:rFonts w:cs="Arial"/>
                <w:color w:val="000000"/>
                <w:szCs w:val="20"/>
              </w:rPr>
            </w:pPr>
            <w:r w:rsidRPr="00E748A4">
              <w:rPr>
                <w:rFonts w:cs="Arial"/>
                <w:color w:val="000000"/>
                <w:szCs w:val="20"/>
              </w:rPr>
              <w:t>17 04 04</w:t>
            </w:r>
          </w:p>
        </w:tc>
        <w:tc>
          <w:tcPr>
            <w:tcW w:w="4714" w:type="dxa"/>
            <w:tcBorders>
              <w:top w:val="nil"/>
              <w:left w:val="nil"/>
              <w:bottom w:val="single" w:sz="4" w:space="0" w:color="auto"/>
              <w:right w:val="single" w:sz="4" w:space="0" w:color="auto"/>
            </w:tcBorders>
            <w:shd w:val="clear" w:color="auto" w:fill="auto"/>
            <w:hideMark/>
          </w:tcPr>
          <w:p w14:paraId="1D8E010C" w14:textId="77777777" w:rsidR="008A69D1" w:rsidRPr="00E748A4" w:rsidRDefault="008A69D1" w:rsidP="00E748A4">
            <w:pPr>
              <w:contextualSpacing/>
              <w:rPr>
                <w:rFonts w:cs="Arial"/>
                <w:color w:val="000000"/>
                <w:szCs w:val="20"/>
              </w:rPr>
            </w:pPr>
            <w:r w:rsidRPr="00E748A4">
              <w:rPr>
                <w:rFonts w:cs="Arial"/>
                <w:color w:val="000000"/>
                <w:szCs w:val="20"/>
              </w:rPr>
              <w:t>Zinok</w:t>
            </w:r>
          </w:p>
        </w:tc>
        <w:tc>
          <w:tcPr>
            <w:tcW w:w="960" w:type="dxa"/>
            <w:tcBorders>
              <w:top w:val="nil"/>
              <w:left w:val="nil"/>
              <w:bottom w:val="single" w:sz="4" w:space="0" w:color="auto"/>
              <w:right w:val="single" w:sz="4" w:space="0" w:color="auto"/>
            </w:tcBorders>
            <w:shd w:val="clear" w:color="auto" w:fill="auto"/>
            <w:vAlign w:val="bottom"/>
            <w:hideMark/>
          </w:tcPr>
          <w:p w14:paraId="6BCAE4B3" w14:textId="77777777" w:rsidR="008A69D1" w:rsidRPr="00E748A4" w:rsidRDefault="008A69D1" w:rsidP="00E748A4">
            <w:pPr>
              <w:contextualSpacing/>
              <w:jc w:val="center"/>
              <w:rPr>
                <w:rFonts w:cs="Arial"/>
                <w:color w:val="000000"/>
                <w:szCs w:val="20"/>
              </w:rPr>
            </w:pPr>
            <w:r w:rsidRPr="00E748A4">
              <w:rPr>
                <w:rFonts w:cs="Arial"/>
                <w:color w:val="000000"/>
                <w:szCs w:val="20"/>
              </w:rPr>
              <w:t>O</w:t>
            </w:r>
          </w:p>
        </w:tc>
        <w:tc>
          <w:tcPr>
            <w:tcW w:w="1440" w:type="dxa"/>
            <w:tcBorders>
              <w:top w:val="nil"/>
              <w:left w:val="nil"/>
              <w:bottom w:val="single" w:sz="4" w:space="0" w:color="auto"/>
              <w:right w:val="single" w:sz="4" w:space="0" w:color="auto"/>
            </w:tcBorders>
            <w:shd w:val="clear" w:color="auto" w:fill="auto"/>
            <w:vAlign w:val="bottom"/>
            <w:hideMark/>
          </w:tcPr>
          <w:p w14:paraId="61B4A1D5" w14:textId="77777777" w:rsidR="008A69D1" w:rsidRPr="00E748A4" w:rsidRDefault="008A69D1" w:rsidP="00E748A4">
            <w:pPr>
              <w:contextualSpacing/>
              <w:jc w:val="right"/>
              <w:rPr>
                <w:rFonts w:cs="Arial"/>
                <w:color w:val="000000"/>
                <w:szCs w:val="20"/>
              </w:rPr>
            </w:pPr>
            <w:r w:rsidRPr="00E748A4">
              <w:rPr>
                <w:rFonts w:cs="Arial"/>
                <w:color w:val="000000"/>
                <w:szCs w:val="20"/>
              </w:rPr>
              <w:t>19,79</w:t>
            </w:r>
          </w:p>
        </w:tc>
      </w:tr>
      <w:tr w:rsidR="008A69D1" w:rsidRPr="00E748A4" w14:paraId="0E8E84CC" w14:textId="77777777" w:rsidTr="00754442">
        <w:trPr>
          <w:trHeight w:val="375"/>
        </w:trPr>
        <w:tc>
          <w:tcPr>
            <w:tcW w:w="1660" w:type="dxa"/>
            <w:tcBorders>
              <w:top w:val="nil"/>
              <w:left w:val="single" w:sz="4" w:space="0" w:color="auto"/>
              <w:bottom w:val="single" w:sz="4" w:space="0" w:color="auto"/>
              <w:right w:val="single" w:sz="4" w:space="0" w:color="auto"/>
            </w:tcBorders>
            <w:shd w:val="clear" w:color="auto" w:fill="auto"/>
            <w:hideMark/>
          </w:tcPr>
          <w:p w14:paraId="545C80F1" w14:textId="77777777" w:rsidR="008A69D1" w:rsidRPr="00E748A4" w:rsidRDefault="008A69D1" w:rsidP="00E748A4">
            <w:pPr>
              <w:contextualSpacing/>
              <w:rPr>
                <w:rFonts w:cs="Arial"/>
                <w:color w:val="000000"/>
                <w:szCs w:val="20"/>
              </w:rPr>
            </w:pPr>
            <w:r w:rsidRPr="00E748A4">
              <w:rPr>
                <w:rFonts w:cs="Arial"/>
                <w:color w:val="000000"/>
                <w:szCs w:val="20"/>
              </w:rPr>
              <w:t>17 04 05</w:t>
            </w:r>
          </w:p>
        </w:tc>
        <w:tc>
          <w:tcPr>
            <w:tcW w:w="4714" w:type="dxa"/>
            <w:tcBorders>
              <w:top w:val="nil"/>
              <w:left w:val="nil"/>
              <w:bottom w:val="single" w:sz="4" w:space="0" w:color="auto"/>
              <w:right w:val="single" w:sz="4" w:space="0" w:color="auto"/>
            </w:tcBorders>
            <w:shd w:val="clear" w:color="auto" w:fill="auto"/>
            <w:hideMark/>
          </w:tcPr>
          <w:p w14:paraId="7BCB730A" w14:textId="77777777" w:rsidR="008A69D1" w:rsidRPr="00E748A4" w:rsidRDefault="008A69D1" w:rsidP="00E748A4">
            <w:pPr>
              <w:contextualSpacing/>
              <w:rPr>
                <w:rFonts w:cs="Arial"/>
                <w:color w:val="000000"/>
                <w:szCs w:val="20"/>
              </w:rPr>
            </w:pPr>
            <w:r w:rsidRPr="00E748A4">
              <w:rPr>
                <w:rFonts w:cs="Arial"/>
                <w:color w:val="000000"/>
                <w:szCs w:val="20"/>
              </w:rPr>
              <w:t>Železo a oceľ</w:t>
            </w:r>
          </w:p>
        </w:tc>
        <w:tc>
          <w:tcPr>
            <w:tcW w:w="960" w:type="dxa"/>
            <w:tcBorders>
              <w:top w:val="nil"/>
              <w:left w:val="nil"/>
              <w:bottom w:val="single" w:sz="4" w:space="0" w:color="auto"/>
              <w:right w:val="single" w:sz="4" w:space="0" w:color="auto"/>
            </w:tcBorders>
            <w:shd w:val="clear" w:color="auto" w:fill="auto"/>
            <w:vAlign w:val="bottom"/>
            <w:hideMark/>
          </w:tcPr>
          <w:p w14:paraId="47095080" w14:textId="77777777" w:rsidR="008A69D1" w:rsidRPr="00E748A4" w:rsidRDefault="008A69D1" w:rsidP="00E748A4">
            <w:pPr>
              <w:contextualSpacing/>
              <w:jc w:val="center"/>
              <w:rPr>
                <w:rFonts w:cs="Arial"/>
                <w:color w:val="000000"/>
                <w:szCs w:val="20"/>
              </w:rPr>
            </w:pPr>
            <w:r w:rsidRPr="00E748A4">
              <w:rPr>
                <w:rFonts w:cs="Arial"/>
                <w:color w:val="000000"/>
                <w:szCs w:val="20"/>
              </w:rPr>
              <w:t>O</w:t>
            </w:r>
          </w:p>
        </w:tc>
        <w:tc>
          <w:tcPr>
            <w:tcW w:w="1440" w:type="dxa"/>
            <w:tcBorders>
              <w:top w:val="nil"/>
              <w:left w:val="nil"/>
              <w:bottom w:val="single" w:sz="4" w:space="0" w:color="auto"/>
              <w:right w:val="single" w:sz="4" w:space="0" w:color="auto"/>
            </w:tcBorders>
            <w:shd w:val="clear" w:color="auto" w:fill="auto"/>
            <w:vAlign w:val="bottom"/>
            <w:hideMark/>
          </w:tcPr>
          <w:p w14:paraId="4B6220BB" w14:textId="77777777" w:rsidR="008A69D1" w:rsidRPr="00E748A4" w:rsidRDefault="008A69D1" w:rsidP="00E748A4">
            <w:pPr>
              <w:contextualSpacing/>
              <w:jc w:val="right"/>
              <w:rPr>
                <w:rFonts w:cs="Arial"/>
                <w:color w:val="000000"/>
                <w:szCs w:val="20"/>
              </w:rPr>
            </w:pPr>
            <w:r w:rsidRPr="00E748A4">
              <w:rPr>
                <w:rFonts w:cs="Arial"/>
                <w:color w:val="000000"/>
                <w:szCs w:val="20"/>
              </w:rPr>
              <w:t>376,10</w:t>
            </w:r>
          </w:p>
        </w:tc>
      </w:tr>
      <w:tr w:rsidR="008A69D1" w:rsidRPr="00E748A4" w14:paraId="0E752A0B" w14:textId="77777777" w:rsidTr="00754442">
        <w:trPr>
          <w:trHeight w:val="375"/>
        </w:trPr>
        <w:tc>
          <w:tcPr>
            <w:tcW w:w="1660" w:type="dxa"/>
            <w:tcBorders>
              <w:top w:val="nil"/>
              <w:left w:val="single" w:sz="4" w:space="0" w:color="auto"/>
              <w:bottom w:val="single" w:sz="4" w:space="0" w:color="auto"/>
              <w:right w:val="single" w:sz="4" w:space="0" w:color="auto"/>
            </w:tcBorders>
            <w:shd w:val="clear" w:color="auto" w:fill="auto"/>
            <w:hideMark/>
          </w:tcPr>
          <w:p w14:paraId="0C8937F1" w14:textId="77777777" w:rsidR="008A69D1" w:rsidRPr="00E748A4" w:rsidRDefault="008A69D1" w:rsidP="00E748A4">
            <w:pPr>
              <w:contextualSpacing/>
              <w:rPr>
                <w:rFonts w:cs="Arial"/>
                <w:color w:val="000000"/>
                <w:szCs w:val="20"/>
              </w:rPr>
            </w:pPr>
            <w:r w:rsidRPr="00E748A4">
              <w:rPr>
                <w:rFonts w:cs="Arial"/>
                <w:color w:val="000000"/>
                <w:szCs w:val="20"/>
              </w:rPr>
              <w:t>17 04 11</w:t>
            </w:r>
          </w:p>
        </w:tc>
        <w:tc>
          <w:tcPr>
            <w:tcW w:w="4714" w:type="dxa"/>
            <w:tcBorders>
              <w:top w:val="nil"/>
              <w:left w:val="nil"/>
              <w:bottom w:val="single" w:sz="4" w:space="0" w:color="auto"/>
              <w:right w:val="single" w:sz="4" w:space="0" w:color="auto"/>
            </w:tcBorders>
            <w:shd w:val="clear" w:color="auto" w:fill="auto"/>
            <w:hideMark/>
          </w:tcPr>
          <w:p w14:paraId="0733C403" w14:textId="77777777" w:rsidR="008A69D1" w:rsidRPr="00E748A4" w:rsidRDefault="008A69D1" w:rsidP="00E748A4">
            <w:pPr>
              <w:contextualSpacing/>
              <w:rPr>
                <w:rFonts w:cs="Arial"/>
                <w:color w:val="000000"/>
                <w:szCs w:val="20"/>
              </w:rPr>
            </w:pPr>
            <w:r w:rsidRPr="00E748A4">
              <w:rPr>
                <w:rFonts w:cs="Arial"/>
                <w:color w:val="000000"/>
                <w:szCs w:val="20"/>
              </w:rPr>
              <w:t>Káble iné ako uvedené v 17 04 10</w:t>
            </w:r>
          </w:p>
        </w:tc>
        <w:tc>
          <w:tcPr>
            <w:tcW w:w="960" w:type="dxa"/>
            <w:tcBorders>
              <w:top w:val="nil"/>
              <w:left w:val="nil"/>
              <w:bottom w:val="single" w:sz="4" w:space="0" w:color="auto"/>
              <w:right w:val="single" w:sz="4" w:space="0" w:color="auto"/>
            </w:tcBorders>
            <w:shd w:val="clear" w:color="auto" w:fill="auto"/>
            <w:vAlign w:val="bottom"/>
            <w:hideMark/>
          </w:tcPr>
          <w:p w14:paraId="67F3680D" w14:textId="77777777" w:rsidR="008A69D1" w:rsidRPr="00E748A4" w:rsidRDefault="008A69D1" w:rsidP="00E748A4">
            <w:pPr>
              <w:contextualSpacing/>
              <w:jc w:val="center"/>
              <w:rPr>
                <w:rFonts w:cs="Arial"/>
                <w:color w:val="000000"/>
                <w:szCs w:val="20"/>
              </w:rPr>
            </w:pPr>
            <w:r w:rsidRPr="00E748A4">
              <w:rPr>
                <w:rFonts w:cs="Arial"/>
                <w:color w:val="000000"/>
                <w:szCs w:val="20"/>
              </w:rPr>
              <w:t>O</w:t>
            </w:r>
          </w:p>
        </w:tc>
        <w:tc>
          <w:tcPr>
            <w:tcW w:w="1440" w:type="dxa"/>
            <w:tcBorders>
              <w:top w:val="nil"/>
              <w:left w:val="nil"/>
              <w:bottom w:val="single" w:sz="4" w:space="0" w:color="auto"/>
              <w:right w:val="single" w:sz="4" w:space="0" w:color="auto"/>
            </w:tcBorders>
            <w:shd w:val="clear" w:color="auto" w:fill="auto"/>
            <w:vAlign w:val="bottom"/>
            <w:hideMark/>
          </w:tcPr>
          <w:p w14:paraId="7FEBA711" w14:textId="77777777" w:rsidR="008A69D1" w:rsidRPr="00E748A4" w:rsidRDefault="008A69D1" w:rsidP="00E748A4">
            <w:pPr>
              <w:contextualSpacing/>
              <w:jc w:val="right"/>
              <w:rPr>
                <w:rFonts w:cs="Arial"/>
                <w:color w:val="000000"/>
                <w:szCs w:val="20"/>
              </w:rPr>
            </w:pPr>
            <w:r w:rsidRPr="00E748A4">
              <w:rPr>
                <w:rFonts w:cs="Arial"/>
                <w:color w:val="000000"/>
                <w:szCs w:val="20"/>
              </w:rPr>
              <w:t>1,98</w:t>
            </w:r>
          </w:p>
        </w:tc>
      </w:tr>
      <w:tr w:rsidR="008A69D1" w:rsidRPr="00E748A4" w14:paraId="48FFC7D4" w14:textId="77777777" w:rsidTr="00754442">
        <w:trPr>
          <w:trHeight w:val="375"/>
        </w:trPr>
        <w:tc>
          <w:tcPr>
            <w:tcW w:w="1660" w:type="dxa"/>
            <w:tcBorders>
              <w:top w:val="nil"/>
              <w:left w:val="single" w:sz="4" w:space="0" w:color="auto"/>
              <w:bottom w:val="single" w:sz="4" w:space="0" w:color="auto"/>
              <w:right w:val="single" w:sz="4" w:space="0" w:color="auto"/>
            </w:tcBorders>
            <w:shd w:val="clear" w:color="auto" w:fill="auto"/>
            <w:hideMark/>
          </w:tcPr>
          <w:p w14:paraId="3FDAAD01" w14:textId="77777777" w:rsidR="008A69D1" w:rsidRPr="00E748A4" w:rsidRDefault="008A69D1" w:rsidP="00E748A4">
            <w:pPr>
              <w:contextualSpacing/>
              <w:rPr>
                <w:rFonts w:cs="Arial"/>
                <w:color w:val="000000"/>
                <w:szCs w:val="20"/>
              </w:rPr>
            </w:pPr>
            <w:r w:rsidRPr="00E748A4">
              <w:rPr>
                <w:rFonts w:cs="Arial"/>
                <w:color w:val="000000"/>
                <w:szCs w:val="20"/>
              </w:rPr>
              <w:t>17 06 04</w:t>
            </w:r>
          </w:p>
        </w:tc>
        <w:tc>
          <w:tcPr>
            <w:tcW w:w="4714" w:type="dxa"/>
            <w:tcBorders>
              <w:top w:val="nil"/>
              <w:left w:val="nil"/>
              <w:bottom w:val="single" w:sz="4" w:space="0" w:color="auto"/>
              <w:right w:val="single" w:sz="4" w:space="0" w:color="auto"/>
            </w:tcBorders>
            <w:shd w:val="clear" w:color="auto" w:fill="auto"/>
            <w:hideMark/>
          </w:tcPr>
          <w:p w14:paraId="432BE45E" w14:textId="77777777" w:rsidR="008A69D1" w:rsidRPr="00E748A4" w:rsidRDefault="008A69D1" w:rsidP="00E748A4">
            <w:pPr>
              <w:contextualSpacing/>
              <w:rPr>
                <w:rFonts w:cs="Arial"/>
                <w:color w:val="000000"/>
                <w:szCs w:val="20"/>
              </w:rPr>
            </w:pPr>
            <w:r w:rsidRPr="00E748A4">
              <w:rPr>
                <w:rFonts w:cs="Arial"/>
                <w:color w:val="000000"/>
                <w:szCs w:val="20"/>
              </w:rPr>
              <w:t>Izolačné materiály iné ako uvedené v 17 06 01 a 17 06 03</w:t>
            </w:r>
          </w:p>
        </w:tc>
        <w:tc>
          <w:tcPr>
            <w:tcW w:w="960" w:type="dxa"/>
            <w:tcBorders>
              <w:top w:val="nil"/>
              <w:left w:val="nil"/>
              <w:bottom w:val="single" w:sz="4" w:space="0" w:color="auto"/>
              <w:right w:val="single" w:sz="4" w:space="0" w:color="auto"/>
            </w:tcBorders>
            <w:shd w:val="clear" w:color="auto" w:fill="auto"/>
            <w:vAlign w:val="bottom"/>
            <w:hideMark/>
          </w:tcPr>
          <w:p w14:paraId="05E4BE4C" w14:textId="77777777" w:rsidR="008A69D1" w:rsidRPr="00E748A4" w:rsidRDefault="008A69D1" w:rsidP="00E748A4">
            <w:pPr>
              <w:contextualSpacing/>
              <w:jc w:val="center"/>
              <w:rPr>
                <w:rFonts w:cs="Arial"/>
                <w:color w:val="000000"/>
                <w:szCs w:val="20"/>
              </w:rPr>
            </w:pPr>
            <w:r w:rsidRPr="00E748A4">
              <w:rPr>
                <w:rFonts w:cs="Arial"/>
                <w:color w:val="000000"/>
                <w:szCs w:val="20"/>
              </w:rPr>
              <w:t>O</w:t>
            </w:r>
          </w:p>
        </w:tc>
        <w:tc>
          <w:tcPr>
            <w:tcW w:w="1440" w:type="dxa"/>
            <w:tcBorders>
              <w:top w:val="nil"/>
              <w:left w:val="nil"/>
              <w:bottom w:val="single" w:sz="4" w:space="0" w:color="auto"/>
              <w:right w:val="single" w:sz="4" w:space="0" w:color="auto"/>
            </w:tcBorders>
            <w:shd w:val="clear" w:color="auto" w:fill="auto"/>
            <w:vAlign w:val="bottom"/>
            <w:hideMark/>
          </w:tcPr>
          <w:p w14:paraId="33651C69" w14:textId="77777777" w:rsidR="008A69D1" w:rsidRPr="00E748A4" w:rsidRDefault="008A69D1" w:rsidP="00E748A4">
            <w:pPr>
              <w:contextualSpacing/>
              <w:jc w:val="right"/>
              <w:rPr>
                <w:rFonts w:cs="Arial"/>
                <w:color w:val="000000"/>
                <w:szCs w:val="20"/>
              </w:rPr>
            </w:pPr>
            <w:r w:rsidRPr="00E748A4">
              <w:rPr>
                <w:rFonts w:cs="Arial"/>
                <w:color w:val="000000"/>
                <w:szCs w:val="20"/>
              </w:rPr>
              <w:t>8,51</w:t>
            </w:r>
          </w:p>
        </w:tc>
      </w:tr>
      <w:tr w:rsidR="008A69D1" w:rsidRPr="00E748A4" w14:paraId="2907FE01" w14:textId="77777777" w:rsidTr="00754442">
        <w:trPr>
          <w:trHeight w:val="630"/>
        </w:trPr>
        <w:tc>
          <w:tcPr>
            <w:tcW w:w="1660" w:type="dxa"/>
            <w:tcBorders>
              <w:top w:val="nil"/>
              <w:left w:val="single" w:sz="4" w:space="0" w:color="auto"/>
              <w:bottom w:val="single" w:sz="4" w:space="0" w:color="auto"/>
              <w:right w:val="single" w:sz="4" w:space="0" w:color="auto"/>
            </w:tcBorders>
            <w:shd w:val="clear" w:color="auto" w:fill="auto"/>
            <w:vAlign w:val="bottom"/>
            <w:hideMark/>
          </w:tcPr>
          <w:p w14:paraId="17A1E822" w14:textId="77777777" w:rsidR="008A69D1" w:rsidRPr="00E748A4" w:rsidRDefault="008A69D1" w:rsidP="00E748A4">
            <w:pPr>
              <w:contextualSpacing/>
              <w:rPr>
                <w:rFonts w:cs="Arial"/>
                <w:color w:val="000000"/>
                <w:szCs w:val="20"/>
              </w:rPr>
            </w:pPr>
            <w:r w:rsidRPr="00E748A4">
              <w:rPr>
                <w:rFonts w:cs="Arial"/>
                <w:color w:val="000000"/>
                <w:szCs w:val="20"/>
              </w:rPr>
              <w:t>17 09 04</w:t>
            </w:r>
          </w:p>
        </w:tc>
        <w:tc>
          <w:tcPr>
            <w:tcW w:w="4714" w:type="dxa"/>
            <w:tcBorders>
              <w:top w:val="nil"/>
              <w:left w:val="nil"/>
              <w:bottom w:val="single" w:sz="4" w:space="0" w:color="auto"/>
              <w:right w:val="single" w:sz="4" w:space="0" w:color="auto"/>
            </w:tcBorders>
            <w:shd w:val="clear" w:color="auto" w:fill="auto"/>
            <w:vAlign w:val="bottom"/>
            <w:hideMark/>
          </w:tcPr>
          <w:p w14:paraId="39532B35" w14:textId="77777777" w:rsidR="008A69D1" w:rsidRPr="00E748A4" w:rsidRDefault="008A69D1" w:rsidP="00E748A4">
            <w:pPr>
              <w:contextualSpacing/>
              <w:rPr>
                <w:rFonts w:cs="Arial"/>
                <w:color w:val="000000"/>
                <w:szCs w:val="20"/>
              </w:rPr>
            </w:pPr>
            <w:r w:rsidRPr="00E748A4">
              <w:rPr>
                <w:rFonts w:cs="Arial"/>
                <w:color w:val="000000"/>
                <w:szCs w:val="20"/>
              </w:rPr>
              <w:t>Zmiešané odpady zo stavieb a demolácií iné ako uvedené v 17 09 01, 17 09 02 a 17 09 03</w:t>
            </w:r>
          </w:p>
        </w:tc>
        <w:tc>
          <w:tcPr>
            <w:tcW w:w="960" w:type="dxa"/>
            <w:tcBorders>
              <w:top w:val="nil"/>
              <w:left w:val="nil"/>
              <w:bottom w:val="single" w:sz="4" w:space="0" w:color="auto"/>
              <w:right w:val="single" w:sz="4" w:space="0" w:color="auto"/>
            </w:tcBorders>
            <w:shd w:val="clear" w:color="auto" w:fill="auto"/>
            <w:vAlign w:val="bottom"/>
            <w:hideMark/>
          </w:tcPr>
          <w:p w14:paraId="46AD5556" w14:textId="77777777" w:rsidR="008A69D1" w:rsidRPr="00E748A4" w:rsidRDefault="008A69D1" w:rsidP="00E748A4">
            <w:pPr>
              <w:contextualSpacing/>
              <w:jc w:val="center"/>
              <w:rPr>
                <w:rFonts w:cs="Arial"/>
                <w:color w:val="000000"/>
                <w:szCs w:val="20"/>
              </w:rPr>
            </w:pPr>
            <w:r w:rsidRPr="00E748A4">
              <w:rPr>
                <w:rFonts w:cs="Arial"/>
                <w:color w:val="000000"/>
                <w:szCs w:val="20"/>
              </w:rPr>
              <w:t>O</w:t>
            </w:r>
          </w:p>
        </w:tc>
        <w:tc>
          <w:tcPr>
            <w:tcW w:w="1440" w:type="dxa"/>
            <w:tcBorders>
              <w:top w:val="nil"/>
              <w:left w:val="nil"/>
              <w:bottom w:val="single" w:sz="4" w:space="0" w:color="auto"/>
              <w:right w:val="single" w:sz="4" w:space="0" w:color="auto"/>
            </w:tcBorders>
            <w:shd w:val="clear" w:color="auto" w:fill="auto"/>
            <w:vAlign w:val="bottom"/>
            <w:hideMark/>
          </w:tcPr>
          <w:p w14:paraId="02AFB038" w14:textId="77777777" w:rsidR="008A69D1" w:rsidRPr="00E748A4" w:rsidRDefault="008A69D1" w:rsidP="00E748A4">
            <w:pPr>
              <w:contextualSpacing/>
              <w:jc w:val="right"/>
              <w:rPr>
                <w:rFonts w:cs="Arial"/>
                <w:color w:val="000000"/>
                <w:szCs w:val="20"/>
              </w:rPr>
            </w:pPr>
            <w:r w:rsidRPr="00E748A4">
              <w:rPr>
                <w:rFonts w:cs="Arial"/>
                <w:color w:val="000000"/>
                <w:szCs w:val="20"/>
              </w:rPr>
              <w:t>403,82</w:t>
            </w:r>
          </w:p>
        </w:tc>
      </w:tr>
    </w:tbl>
    <w:p w14:paraId="06BEAB0B" w14:textId="77777777" w:rsidR="008A69D1" w:rsidRPr="00E748A4" w:rsidRDefault="008A69D1" w:rsidP="00E748A4">
      <w:pPr>
        <w:contextualSpacing/>
        <w:jc w:val="both"/>
        <w:rPr>
          <w:rFonts w:cs="Arial"/>
          <w:b/>
          <w:bCs/>
          <w:color w:val="000000" w:themeColor="text1"/>
          <w:szCs w:val="20"/>
          <w:highlight w:val="yellow"/>
        </w:rPr>
      </w:pPr>
    </w:p>
    <w:p w14:paraId="395479CB" w14:textId="77777777" w:rsidR="008A69D1" w:rsidRPr="00E748A4" w:rsidRDefault="008A69D1" w:rsidP="00E748A4">
      <w:pPr>
        <w:contextualSpacing/>
        <w:jc w:val="both"/>
        <w:rPr>
          <w:rFonts w:cs="Arial"/>
          <w:b/>
          <w:bCs/>
          <w:snapToGrid w:val="0"/>
          <w:color w:val="FF0000"/>
          <w:szCs w:val="20"/>
        </w:rPr>
      </w:pPr>
    </w:p>
    <w:p w14:paraId="29136BAE" w14:textId="77777777" w:rsidR="00ED4118" w:rsidRPr="00E748A4" w:rsidRDefault="00ED4118" w:rsidP="00E748A4">
      <w:pPr>
        <w:shd w:val="clear" w:color="auto" w:fill="FFFFFF"/>
        <w:contextualSpacing/>
        <w:jc w:val="both"/>
        <w:rPr>
          <w:rFonts w:cs="Arial"/>
          <w:b/>
          <w:szCs w:val="20"/>
        </w:rPr>
      </w:pPr>
      <w:r w:rsidRPr="00E748A4">
        <w:rPr>
          <w:rFonts w:cs="Arial"/>
          <w:b/>
          <w:szCs w:val="20"/>
        </w:rPr>
        <w:t>b, Kontaminované (N - nebezpečné) stavebné odpady.</w:t>
      </w:r>
    </w:p>
    <w:p w14:paraId="2E7BE09C" w14:textId="77777777" w:rsidR="00614F38" w:rsidRPr="00E748A4" w:rsidRDefault="00614F38" w:rsidP="00E748A4">
      <w:pPr>
        <w:shd w:val="clear" w:color="auto" w:fill="FFFFFF"/>
        <w:contextualSpacing/>
        <w:jc w:val="both"/>
        <w:rPr>
          <w:rFonts w:cs="Arial"/>
          <w:b/>
          <w:szCs w:val="20"/>
          <w:highlight w:val="yellow"/>
        </w:rPr>
      </w:pPr>
    </w:p>
    <w:tbl>
      <w:tblPr>
        <w:tblW w:w="8774" w:type="dxa"/>
        <w:tblCellMar>
          <w:left w:w="70" w:type="dxa"/>
          <w:right w:w="70" w:type="dxa"/>
        </w:tblCellMar>
        <w:tblLook w:val="04A0" w:firstRow="1" w:lastRow="0" w:firstColumn="1" w:lastColumn="0" w:noHBand="0" w:noVBand="1"/>
      </w:tblPr>
      <w:tblGrid>
        <w:gridCol w:w="1616"/>
        <w:gridCol w:w="4521"/>
        <w:gridCol w:w="1063"/>
        <w:gridCol w:w="1574"/>
      </w:tblGrid>
      <w:tr w:rsidR="00614F38" w:rsidRPr="00E748A4" w14:paraId="378CAB58" w14:textId="77777777" w:rsidTr="00754442">
        <w:trPr>
          <w:trHeight w:val="510"/>
        </w:trPr>
        <w:tc>
          <w:tcPr>
            <w:tcW w:w="16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47BE3F" w14:textId="77777777" w:rsidR="00614F38" w:rsidRPr="00E748A4" w:rsidRDefault="00614F38" w:rsidP="00E748A4">
            <w:pPr>
              <w:contextualSpacing/>
              <w:jc w:val="center"/>
              <w:rPr>
                <w:rFonts w:cs="Arial"/>
                <w:b/>
                <w:bCs/>
                <w:color w:val="000000"/>
                <w:szCs w:val="20"/>
              </w:rPr>
            </w:pPr>
            <w:r w:rsidRPr="00E748A4">
              <w:rPr>
                <w:rFonts w:cs="Arial"/>
                <w:b/>
                <w:bCs/>
                <w:color w:val="000000"/>
                <w:szCs w:val="20"/>
              </w:rPr>
              <w:t>Číslo druhu odpadu</w:t>
            </w:r>
          </w:p>
        </w:tc>
        <w:tc>
          <w:tcPr>
            <w:tcW w:w="4643" w:type="dxa"/>
            <w:tcBorders>
              <w:top w:val="single" w:sz="4" w:space="0" w:color="auto"/>
              <w:left w:val="nil"/>
              <w:bottom w:val="single" w:sz="4" w:space="0" w:color="auto"/>
              <w:right w:val="single" w:sz="4" w:space="0" w:color="auto"/>
            </w:tcBorders>
            <w:shd w:val="clear" w:color="auto" w:fill="auto"/>
            <w:vAlign w:val="center"/>
            <w:hideMark/>
          </w:tcPr>
          <w:p w14:paraId="2B5A4377" w14:textId="77777777" w:rsidR="00614F38" w:rsidRPr="00E748A4" w:rsidRDefault="00614F38" w:rsidP="00E748A4">
            <w:pPr>
              <w:contextualSpacing/>
              <w:jc w:val="center"/>
              <w:rPr>
                <w:rFonts w:cs="Arial"/>
                <w:b/>
                <w:bCs/>
                <w:color w:val="000000"/>
                <w:szCs w:val="20"/>
              </w:rPr>
            </w:pPr>
            <w:r w:rsidRPr="00E748A4">
              <w:rPr>
                <w:rFonts w:cs="Arial"/>
                <w:b/>
                <w:bCs/>
                <w:color w:val="000000"/>
                <w:szCs w:val="20"/>
              </w:rPr>
              <w:t>Názov druhu odpadu</w:t>
            </w:r>
          </w:p>
        </w:tc>
        <w:tc>
          <w:tcPr>
            <w:tcW w:w="994" w:type="dxa"/>
            <w:tcBorders>
              <w:top w:val="single" w:sz="4" w:space="0" w:color="auto"/>
              <w:left w:val="nil"/>
              <w:bottom w:val="single" w:sz="4" w:space="0" w:color="auto"/>
              <w:right w:val="single" w:sz="4" w:space="0" w:color="auto"/>
            </w:tcBorders>
            <w:shd w:val="clear" w:color="auto" w:fill="auto"/>
            <w:vAlign w:val="center"/>
            <w:hideMark/>
          </w:tcPr>
          <w:p w14:paraId="40DAF822" w14:textId="77777777" w:rsidR="00614F38" w:rsidRPr="00E748A4" w:rsidRDefault="00614F38" w:rsidP="00E748A4">
            <w:pPr>
              <w:contextualSpacing/>
              <w:jc w:val="center"/>
              <w:rPr>
                <w:rFonts w:cs="Arial"/>
                <w:b/>
                <w:bCs/>
                <w:color w:val="000000"/>
                <w:szCs w:val="20"/>
              </w:rPr>
            </w:pPr>
            <w:r w:rsidRPr="00E748A4">
              <w:rPr>
                <w:rFonts w:cs="Arial"/>
                <w:b/>
                <w:bCs/>
                <w:color w:val="000000"/>
                <w:szCs w:val="20"/>
              </w:rPr>
              <w:t>Kategória odpadu</w:t>
            </w:r>
          </w:p>
        </w:tc>
        <w:tc>
          <w:tcPr>
            <w:tcW w:w="1494" w:type="dxa"/>
            <w:tcBorders>
              <w:top w:val="single" w:sz="4" w:space="0" w:color="auto"/>
              <w:left w:val="nil"/>
              <w:bottom w:val="single" w:sz="4" w:space="0" w:color="auto"/>
              <w:right w:val="single" w:sz="4" w:space="0" w:color="auto"/>
            </w:tcBorders>
            <w:shd w:val="clear" w:color="auto" w:fill="auto"/>
            <w:vAlign w:val="center"/>
            <w:hideMark/>
          </w:tcPr>
          <w:p w14:paraId="2B6E0A44" w14:textId="77777777" w:rsidR="00614F38" w:rsidRPr="00E748A4" w:rsidRDefault="00614F38" w:rsidP="00E748A4">
            <w:pPr>
              <w:contextualSpacing/>
              <w:jc w:val="center"/>
              <w:rPr>
                <w:rFonts w:cs="Arial"/>
                <w:b/>
                <w:bCs/>
                <w:color w:val="000000"/>
                <w:szCs w:val="20"/>
              </w:rPr>
            </w:pPr>
            <w:r w:rsidRPr="00E748A4">
              <w:rPr>
                <w:rFonts w:cs="Arial"/>
                <w:b/>
                <w:bCs/>
                <w:color w:val="000000"/>
                <w:szCs w:val="20"/>
              </w:rPr>
              <w:t>Predpokladané množstvo (t)</w:t>
            </w:r>
          </w:p>
        </w:tc>
      </w:tr>
      <w:tr w:rsidR="00614F38" w:rsidRPr="00E748A4" w14:paraId="24639730" w14:textId="77777777" w:rsidTr="00754442">
        <w:trPr>
          <w:trHeight w:val="375"/>
        </w:trPr>
        <w:tc>
          <w:tcPr>
            <w:tcW w:w="1643" w:type="dxa"/>
            <w:tcBorders>
              <w:top w:val="nil"/>
              <w:left w:val="single" w:sz="4" w:space="0" w:color="auto"/>
              <w:bottom w:val="single" w:sz="4" w:space="0" w:color="auto"/>
              <w:right w:val="single" w:sz="4" w:space="0" w:color="auto"/>
            </w:tcBorders>
            <w:shd w:val="clear" w:color="auto" w:fill="auto"/>
            <w:hideMark/>
          </w:tcPr>
          <w:p w14:paraId="2A96243D" w14:textId="77777777" w:rsidR="00614F38" w:rsidRPr="00E748A4" w:rsidRDefault="00614F38" w:rsidP="00E748A4">
            <w:pPr>
              <w:contextualSpacing/>
              <w:rPr>
                <w:rFonts w:cs="Arial"/>
                <w:color w:val="C00000"/>
                <w:szCs w:val="20"/>
              </w:rPr>
            </w:pPr>
            <w:r w:rsidRPr="00E748A4">
              <w:rPr>
                <w:rFonts w:cs="Arial"/>
                <w:color w:val="C00000"/>
                <w:szCs w:val="20"/>
              </w:rPr>
              <w:t xml:space="preserve">17 06 05 </w:t>
            </w:r>
          </w:p>
        </w:tc>
        <w:tc>
          <w:tcPr>
            <w:tcW w:w="4643" w:type="dxa"/>
            <w:tcBorders>
              <w:top w:val="nil"/>
              <w:left w:val="nil"/>
              <w:bottom w:val="single" w:sz="4" w:space="0" w:color="auto"/>
              <w:right w:val="single" w:sz="4" w:space="0" w:color="auto"/>
            </w:tcBorders>
            <w:shd w:val="clear" w:color="auto" w:fill="auto"/>
            <w:hideMark/>
          </w:tcPr>
          <w:p w14:paraId="5CF906C2" w14:textId="77777777" w:rsidR="00614F38" w:rsidRPr="00E748A4" w:rsidRDefault="00614F38" w:rsidP="00E748A4">
            <w:pPr>
              <w:contextualSpacing/>
              <w:rPr>
                <w:rFonts w:cs="Arial"/>
                <w:color w:val="C00000"/>
                <w:szCs w:val="20"/>
              </w:rPr>
            </w:pPr>
            <w:r w:rsidRPr="00E748A4">
              <w:rPr>
                <w:rFonts w:cs="Arial"/>
                <w:color w:val="C00000"/>
                <w:szCs w:val="20"/>
              </w:rPr>
              <w:t>Stavebné materiály obsahujúce azbest</w:t>
            </w:r>
          </w:p>
        </w:tc>
        <w:tc>
          <w:tcPr>
            <w:tcW w:w="994" w:type="dxa"/>
            <w:tcBorders>
              <w:top w:val="nil"/>
              <w:left w:val="nil"/>
              <w:bottom w:val="single" w:sz="4" w:space="0" w:color="auto"/>
              <w:right w:val="single" w:sz="4" w:space="0" w:color="auto"/>
            </w:tcBorders>
            <w:shd w:val="clear" w:color="auto" w:fill="auto"/>
            <w:vAlign w:val="bottom"/>
            <w:hideMark/>
          </w:tcPr>
          <w:p w14:paraId="58852F12" w14:textId="77777777" w:rsidR="00614F38" w:rsidRPr="00E748A4" w:rsidRDefault="00614F38" w:rsidP="00E748A4">
            <w:pPr>
              <w:contextualSpacing/>
              <w:jc w:val="center"/>
              <w:rPr>
                <w:rFonts w:cs="Arial"/>
                <w:color w:val="C00000"/>
                <w:szCs w:val="20"/>
              </w:rPr>
            </w:pPr>
            <w:r w:rsidRPr="00E748A4">
              <w:rPr>
                <w:rFonts w:cs="Arial"/>
                <w:color w:val="C00000"/>
                <w:szCs w:val="20"/>
              </w:rPr>
              <w:t>N</w:t>
            </w:r>
          </w:p>
        </w:tc>
        <w:tc>
          <w:tcPr>
            <w:tcW w:w="1494" w:type="dxa"/>
            <w:tcBorders>
              <w:top w:val="nil"/>
              <w:left w:val="nil"/>
              <w:bottom w:val="single" w:sz="4" w:space="0" w:color="auto"/>
              <w:right w:val="single" w:sz="4" w:space="0" w:color="auto"/>
            </w:tcBorders>
            <w:shd w:val="clear" w:color="auto" w:fill="auto"/>
            <w:vAlign w:val="bottom"/>
            <w:hideMark/>
          </w:tcPr>
          <w:p w14:paraId="086BA347" w14:textId="77777777" w:rsidR="00614F38" w:rsidRPr="00E748A4" w:rsidRDefault="00614F38" w:rsidP="00E748A4">
            <w:pPr>
              <w:contextualSpacing/>
              <w:jc w:val="right"/>
              <w:rPr>
                <w:rFonts w:cs="Arial"/>
                <w:color w:val="C00000"/>
                <w:szCs w:val="20"/>
              </w:rPr>
            </w:pPr>
            <w:r w:rsidRPr="00E748A4">
              <w:rPr>
                <w:rFonts w:cs="Arial"/>
                <w:color w:val="C00000"/>
                <w:szCs w:val="20"/>
              </w:rPr>
              <w:t>8,5</w:t>
            </w:r>
          </w:p>
        </w:tc>
      </w:tr>
    </w:tbl>
    <w:p w14:paraId="0A458955" w14:textId="77777777" w:rsidR="00ED4118" w:rsidRPr="00E748A4" w:rsidRDefault="00ED4118" w:rsidP="00E748A4">
      <w:pPr>
        <w:contextualSpacing/>
        <w:jc w:val="both"/>
        <w:rPr>
          <w:rFonts w:cs="Arial"/>
          <w:b/>
          <w:bCs/>
          <w:snapToGrid w:val="0"/>
          <w:color w:val="FF0000"/>
          <w:szCs w:val="20"/>
        </w:rPr>
      </w:pPr>
    </w:p>
    <w:p w14:paraId="59FA5B9B" w14:textId="69CD7AA8" w:rsidR="00ED4118" w:rsidRPr="00E748A4" w:rsidRDefault="00BE6A16" w:rsidP="00E748A4">
      <w:pPr>
        <w:contextualSpacing/>
        <w:jc w:val="both"/>
        <w:rPr>
          <w:rFonts w:cs="Arial"/>
          <w:snapToGrid w:val="0"/>
          <w:szCs w:val="20"/>
        </w:rPr>
      </w:pPr>
      <w:r w:rsidRPr="00E748A4">
        <w:rPr>
          <w:rFonts w:cs="Arial"/>
          <w:snapToGrid w:val="0"/>
          <w:szCs w:val="20"/>
        </w:rPr>
        <w:t>Pri manipulácii s azbestom je dôležité dodržiavať prísne bezpečnostné predpisy.</w:t>
      </w:r>
    </w:p>
    <w:p w14:paraId="256FED1F" w14:textId="77777777" w:rsidR="00BE6A16" w:rsidRPr="00E748A4" w:rsidRDefault="00BE6A16" w:rsidP="00E748A4">
      <w:pPr>
        <w:contextualSpacing/>
        <w:jc w:val="both"/>
        <w:rPr>
          <w:rFonts w:cs="Arial"/>
          <w:snapToGrid w:val="0"/>
          <w:szCs w:val="20"/>
        </w:rPr>
      </w:pPr>
    </w:p>
    <w:p w14:paraId="294241EA" w14:textId="675AE77F" w:rsidR="00BE6A16" w:rsidRPr="00E748A4" w:rsidRDefault="00BE6A16" w:rsidP="00E748A4">
      <w:pPr>
        <w:contextualSpacing/>
        <w:jc w:val="both"/>
        <w:rPr>
          <w:rFonts w:cs="Arial"/>
          <w:snapToGrid w:val="0"/>
          <w:szCs w:val="20"/>
        </w:rPr>
      </w:pPr>
      <w:r w:rsidRPr="00E748A4">
        <w:rPr>
          <w:rFonts w:cs="Arial"/>
          <w:snapToGrid w:val="0"/>
          <w:szCs w:val="20"/>
        </w:rPr>
        <w:t>Odstraňovanie azbestu by mali vykonávať len certifikované firmy s povolením na manipuláciu s nebezpečnými odpadmi.</w:t>
      </w:r>
    </w:p>
    <w:p w14:paraId="338FA756" w14:textId="77777777" w:rsidR="00ED4118" w:rsidRPr="00E748A4" w:rsidRDefault="00ED4118" w:rsidP="00E748A4">
      <w:pPr>
        <w:contextualSpacing/>
        <w:jc w:val="both"/>
        <w:rPr>
          <w:rFonts w:cs="Arial"/>
          <w:b/>
          <w:bCs/>
          <w:snapToGrid w:val="0"/>
          <w:color w:val="FF0000"/>
          <w:szCs w:val="20"/>
        </w:rPr>
      </w:pPr>
    </w:p>
    <w:p w14:paraId="78D13FE7" w14:textId="77777777" w:rsidR="008A69D1" w:rsidRPr="00E748A4" w:rsidRDefault="008A69D1" w:rsidP="00E748A4">
      <w:pPr>
        <w:contextualSpacing/>
        <w:jc w:val="both"/>
        <w:rPr>
          <w:rFonts w:cs="Arial"/>
          <w:snapToGrid w:val="0"/>
          <w:szCs w:val="20"/>
        </w:rPr>
      </w:pPr>
      <w:r w:rsidRPr="00E748A4">
        <w:rPr>
          <w:rFonts w:cs="Arial"/>
          <w:snapToGrid w:val="0"/>
          <w:szCs w:val="20"/>
        </w:rPr>
        <w:t>Uskladňovanie stavebných sutí:         priamo do vozidiel stavby, do kontajnerov a odvoz</w:t>
      </w:r>
    </w:p>
    <w:p w14:paraId="0E8D74FC" w14:textId="77777777" w:rsidR="008A69D1" w:rsidRPr="00E748A4" w:rsidRDefault="008A69D1" w:rsidP="00E748A4">
      <w:pPr>
        <w:contextualSpacing/>
        <w:jc w:val="both"/>
        <w:rPr>
          <w:rFonts w:cs="Arial"/>
          <w:snapToGrid w:val="0"/>
          <w:szCs w:val="20"/>
        </w:rPr>
      </w:pPr>
      <w:r w:rsidRPr="00E748A4">
        <w:rPr>
          <w:rFonts w:cs="Arial"/>
          <w:snapToGrid w:val="0"/>
          <w:szCs w:val="20"/>
        </w:rPr>
        <w:lastRenderedPageBreak/>
        <w:t xml:space="preserve">                                                           (pri zabezpečení triedenia už na stavenisku) </w:t>
      </w:r>
    </w:p>
    <w:p w14:paraId="63CDA8F5" w14:textId="77777777" w:rsidR="008A69D1" w:rsidRPr="00E748A4" w:rsidRDefault="008A69D1" w:rsidP="00177299">
      <w:r w:rsidRPr="00E748A4">
        <w:t>Uskladnenie zeminy:                           použiť v rámci HTÚ a záverečných terenných a</w:t>
      </w:r>
    </w:p>
    <w:p w14:paraId="63D7AECC" w14:textId="77777777" w:rsidR="008A69D1" w:rsidRPr="00E748A4" w:rsidRDefault="008A69D1" w:rsidP="00E748A4">
      <w:pPr>
        <w:contextualSpacing/>
        <w:rPr>
          <w:rFonts w:cs="Arial"/>
          <w:szCs w:val="20"/>
        </w:rPr>
      </w:pPr>
      <w:r w:rsidRPr="00E748A4">
        <w:rPr>
          <w:rFonts w:cs="Arial"/>
          <w:szCs w:val="20"/>
        </w:rPr>
        <w:t xml:space="preserve">                                                            sadových úprav</w:t>
      </w:r>
    </w:p>
    <w:p w14:paraId="6459A23F" w14:textId="77777777" w:rsidR="008A69D1" w:rsidRPr="00E748A4" w:rsidRDefault="008A69D1" w:rsidP="00E748A4">
      <w:pPr>
        <w:autoSpaceDE w:val="0"/>
        <w:autoSpaceDN w:val="0"/>
        <w:adjustRightInd w:val="0"/>
        <w:contextualSpacing/>
        <w:jc w:val="both"/>
        <w:rPr>
          <w:rFonts w:cs="Arial"/>
          <w:b/>
          <w:bCs/>
          <w:szCs w:val="20"/>
        </w:rPr>
      </w:pPr>
    </w:p>
    <w:p w14:paraId="5DB2386E" w14:textId="27020C00" w:rsidR="008A69D1" w:rsidRPr="00E748A4" w:rsidRDefault="008A69D1" w:rsidP="00FC19FF">
      <w:pPr>
        <w:pStyle w:val="MIESTOR2"/>
      </w:pPr>
      <w:bookmarkStart w:id="47" w:name="_Toc195694252"/>
      <w:r w:rsidRPr="00E748A4">
        <w:t>ZHODNOCOVANIE ODPADOV.</w:t>
      </w:r>
      <w:bookmarkEnd w:id="47"/>
    </w:p>
    <w:p w14:paraId="192BC33B" w14:textId="77777777" w:rsidR="008A69D1" w:rsidRPr="00E748A4" w:rsidRDefault="008A69D1" w:rsidP="00E748A4">
      <w:pPr>
        <w:autoSpaceDE w:val="0"/>
        <w:autoSpaceDN w:val="0"/>
        <w:adjustRightInd w:val="0"/>
        <w:contextualSpacing/>
        <w:jc w:val="both"/>
        <w:rPr>
          <w:rFonts w:cs="Arial"/>
          <w:szCs w:val="20"/>
        </w:rPr>
      </w:pPr>
      <w:r w:rsidRPr="00E748A4">
        <w:rPr>
          <w:rFonts w:cs="Arial"/>
          <w:szCs w:val="20"/>
        </w:rPr>
        <w:t xml:space="preserve">R1  </w:t>
      </w:r>
      <w:r w:rsidRPr="00E748A4">
        <w:rPr>
          <w:rFonts w:cs="Arial"/>
          <w:szCs w:val="20"/>
        </w:rPr>
        <w:tab/>
        <w:t>Využitie  najmä ako  palivo alebo  na získavanie  energie iným spôsobom.</w:t>
      </w:r>
    </w:p>
    <w:p w14:paraId="3EED7E28" w14:textId="77777777" w:rsidR="008A69D1" w:rsidRPr="00E748A4" w:rsidRDefault="008A69D1" w:rsidP="00E748A4">
      <w:pPr>
        <w:autoSpaceDE w:val="0"/>
        <w:autoSpaceDN w:val="0"/>
        <w:adjustRightInd w:val="0"/>
        <w:contextualSpacing/>
        <w:jc w:val="both"/>
        <w:rPr>
          <w:rFonts w:cs="Arial"/>
          <w:szCs w:val="20"/>
        </w:rPr>
      </w:pPr>
      <w:r w:rsidRPr="00E748A4">
        <w:rPr>
          <w:rFonts w:cs="Arial"/>
          <w:szCs w:val="20"/>
        </w:rPr>
        <w:t xml:space="preserve">R3        Recyklácia alebo spätné získavanie organických látok, ktoré sa nepoužívajú ako      </w:t>
      </w:r>
    </w:p>
    <w:p w14:paraId="380DA890" w14:textId="77777777" w:rsidR="008A69D1" w:rsidRPr="00E748A4" w:rsidRDefault="008A69D1" w:rsidP="00E748A4">
      <w:pPr>
        <w:autoSpaceDE w:val="0"/>
        <w:autoSpaceDN w:val="0"/>
        <w:adjustRightInd w:val="0"/>
        <w:contextualSpacing/>
        <w:jc w:val="both"/>
        <w:rPr>
          <w:rFonts w:cs="Arial"/>
          <w:szCs w:val="20"/>
        </w:rPr>
      </w:pPr>
      <w:r w:rsidRPr="00E748A4">
        <w:rPr>
          <w:rFonts w:cs="Arial"/>
          <w:szCs w:val="20"/>
        </w:rPr>
        <w:t xml:space="preserve">             rozpúšťadlá  (vrátane  kompostovania a iných  biologických transformačných  </w:t>
      </w:r>
    </w:p>
    <w:p w14:paraId="7F086297" w14:textId="77777777" w:rsidR="008A69D1" w:rsidRPr="00E748A4" w:rsidRDefault="008A69D1" w:rsidP="00E748A4">
      <w:pPr>
        <w:autoSpaceDE w:val="0"/>
        <w:autoSpaceDN w:val="0"/>
        <w:adjustRightInd w:val="0"/>
        <w:contextualSpacing/>
        <w:jc w:val="both"/>
        <w:rPr>
          <w:rFonts w:cs="Arial"/>
          <w:szCs w:val="20"/>
        </w:rPr>
      </w:pPr>
      <w:r w:rsidRPr="00E748A4">
        <w:rPr>
          <w:rFonts w:cs="Arial"/>
          <w:szCs w:val="20"/>
        </w:rPr>
        <w:t xml:space="preserve">             procesov).</w:t>
      </w:r>
    </w:p>
    <w:p w14:paraId="7FBB4997" w14:textId="77777777" w:rsidR="008A69D1" w:rsidRPr="00E748A4" w:rsidRDefault="008A69D1" w:rsidP="00E748A4">
      <w:pPr>
        <w:autoSpaceDE w:val="0"/>
        <w:autoSpaceDN w:val="0"/>
        <w:adjustRightInd w:val="0"/>
        <w:contextualSpacing/>
        <w:jc w:val="both"/>
        <w:rPr>
          <w:rFonts w:cs="Arial"/>
          <w:szCs w:val="20"/>
        </w:rPr>
      </w:pPr>
      <w:r w:rsidRPr="00E748A4">
        <w:rPr>
          <w:rFonts w:cs="Arial"/>
          <w:szCs w:val="20"/>
        </w:rPr>
        <w:t xml:space="preserve">R4 </w:t>
      </w:r>
      <w:r w:rsidRPr="00E748A4">
        <w:rPr>
          <w:rFonts w:cs="Arial"/>
          <w:szCs w:val="20"/>
        </w:rPr>
        <w:tab/>
        <w:t>Recyklácia alebo spätné získavanie kovov a kovových zlúčenín.</w:t>
      </w:r>
    </w:p>
    <w:p w14:paraId="4F03271B" w14:textId="77777777" w:rsidR="008A69D1" w:rsidRPr="00E748A4" w:rsidRDefault="008A69D1" w:rsidP="00E748A4">
      <w:pPr>
        <w:autoSpaceDE w:val="0"/>
        <w:autoSpaceDN w:val="0"/>
        <w:adjustRightInd w:val="0"/>
        <w:contextualSpacing/>
        <w:jc w:val="both"/>
        <w:rPr>
          <w:rFonts w:cs="Arial"/>
          <w:szCs w:val="20"/>
        </w:rPr>
      </w:pPr>
      <w:r w:rsidRPr="00E748A4">
        <w:rPr>
          <w:rFonts w:cs="Arial"/>
          <w:szCs w:val="20"/>
        </w:rPr>
        <w:t xml:space="preserve">R5  </w:t>
      </w:r>
      <w:r w:rsidRPr="00E748A4">
        <w:rPr>
          <w:rFonts w:cs="Arial"/>
          <w:szCs w:val="20"/>
        </w:rPr>
        <w:tab/>
        <w:t>Recyklácia alebo spätné získavanie iných anorganických materiálov.</w:t>
      </w:r>
    </w:p>
    <w:p w14:paraId="47001D63" w14:textId="77777777" w:rsidR="008A69D1" w:rsidRPr="00E748A4" w:rsidRDefault="008A69D1" w:rsidP="00E748A4">
      <w:pPr>
        <w:autoSpaceDE w:val="0"/>
        <w:autoSpaceDN w:val="0"/>
        <w:adjustRightInd w:val="0"/>
        <w:contextualSpacing/>
        <w:jc w:val="both"/>
        <w:rPr>
          <w:rFonts w:cs="Arial"/>
          <w:szCs w:val="20"/>
        </w:rPr>
      </w:pPr>
      <w:r w:rsidRPr="00E748A4">
        <w:rPr>
          <w:rFonts w:cs="Arial"/>
          <w:szCs w:val="20"/>
        </w:rPr>
        <w:t xml:space="preserve">R6  </w:t>
      </w:r>
      <w:r w:rsidRPr="00E748A4">
        <w:rPr>
          <w:rFonts w:cs="Arial"/>
          <w:szCs w:val="20"/>
        </w:rPr>
        <w:tab/>
        <w:t>Regenerácia kyselín a zásad</w:t>
      </w:r>
    </w:p>
    <w:p w14:paraId="6A742BFD" w14:textId="77777777" w:rsidR="008A69D1" w:rsidRPr="00E748A4" w:rsidRDefault="008A69D1" w:rsidP="00E748A4">
      <w:pPr>
        <w:autoSpaceDE w:val="0"/>
        <w:autoSpaceDN w:val="0"/>
        <w:adjustRightInd w:val="0"/>
        <w:contextualSpacing/>
        <w:jc w:val="both"/>
        <w:rPr>
          <w:rFonts w:cs="Arial"/>
          <w:szCs w:val="20"/>
        </w:rPr>
      </w:pPr>
      <w:r w:rsidRPr="00E748A4">
        <w:rPr>
          <w:rFonts w:cs="Arial"/>
          <w:szCs w:val="20"/>
        </w:rPr>
        <w:t xml:space="preserve">R12 </w:t>
      </w:r>
      <w:r w:rsidRPr="00E748A4">
        <w:rPr>
          <w:rFonts w:cs="Arial"/>
          <w:szCs w:val="20"/>
        </w:rPr>
        <w:tab/>
        <w:t>Úprava odpadov určených na spracovanie niektorou z činností R1 až R11</w:t>
      </w:r>
    </w:p>
    <w:p w14:paraId="05C87EA0" w14:textId="77777777" w:rsidR="008A69D1" w:rsidRPr="00E748A4" w:rsidRDefault="008A69D1" w:rsidP="00E748A4">
      <w:pPr>
        <w:autoSpaceDE w:val="0"/>
        <w:autoSpaceDN w:val="0"/>
        <w:adjustRightInd w:val="0"/>
        <w:contextualSpacing/>
        <w:jc w:val="both"/>
        <w:rPr>
          <w:rFonts w:cs="Arial"/>
          <w:szCs w:val="20"/>
        </w:rPr>
      </w:pPr>
      <w:r w:rsidRPr="00E748A4">
        <w:rPr>
          <w:rFonts w:cs="Arial"/>
          <w:szCs w:val="20"/>
        </w:rPr>
        <w:t xml:space="preserve">R13 </w:t>
      </w:r>
      <w:r w:rsidRPr="00E748A4">
        <w:rPr>
          <w:rFonts w:cs="Arial"/>
          <w:szCs w:val="20"/>
        </w:rPr>
        <w:tab/>
        <w:t>Skladovanie odpadov pred použitím niektorej z činností R1 až R12</w:t>
      </w:r>
    </w:p>
    <w:p w14:paraId="77AE814F" w14:textId="77777777" w:rsidR="008A69D1" w:rsidRPr="00E748A4" w:rsidRDefault="008A69D1" w:rsidP="00E748A4">
      <w:pPr>
        <w:autoSpaceDE w:val="0"/>
        <w:autoSpaceDN w:val="0"/>
        <w:adjustRightInd w:val="0"/>
        <w:contextualSpacing/>
        <w:jc w:val="both"/>
        <w:rPr>
          <w:rFonts w:cs="Arial"/>
          <w:szCs w:val="20"/>
        </w:rPr>
      </w:pPr>
      <w:r w:rsidRPr="00E748A4">
        <w:rPr>
          <w:rFonts w:cs="Arial"/>
          <w:szCs w:val="20"/>
        </w:rPr>
        <w:t xml:space="preserve">TZ         Triedený zber odpadov  likvidovaný napr.  fy OLO a.s. BA alebo iným oprávneným </w:t>
      </w:r>
    </w:p>
    <w:p w14:paraId="7CA3B4F2" w14:textId="77777777" w:rsidR="008A69D1" w:rsidRPr="00E748A4" w:rsidRDefault="008A69D1" w:rsidP="00E748A4">
      <w:pPr>
        <w:autoSpaceDE w:val="0"/>
        <w:autoSpaceDN w:val="0"/>
        <w:adjustRightInd w:val="0"/>
        <w:contextualSpacing/>
        <w:jc w:val="both"/>
        <w:rPr>
          <w:rFonts w:cs="Arial"/>
          <w:szCs w:val="20"/>
        </w:rPr>
      </w:pPr>
      <w:r w:rsidRPr="00E748A4">
        <w:rPr>
          <w:rFonts w:cs="Arial"/>
          <w:szCs w:val="20"/>
        </w:rPr>
        <w:t xml:space="preserve">              subjektom</w:t>
      </w:r>
    </w:p>
    <w:p w14:paraId="2F61B4DB" w14:textId="77777777" w:rsidR="008A69D1" w:rsidRPr="00E748A4" w:rsidRDefault="008A69D1" w:rsidP="00E748A4">
      <w:pPr>
        <w:autoSpaceDE w:val="0"/>
        <w:autoSpaceDN w:val="0"/>
        <w:adjustRightInd w:val="0"/>
        <w:contextualSpacing/>
        <w:jc w:val="both"/>
        <w:rPr>
          <w:rFonts w:cs="Arial"/>
          <w:szCs w:val="20"/>
        </w:rPr>
      </w:pPr>
      <w:r w:rsidRPr="00E748A4">
        <w:rPr>
          <w:rFonts w:cs="Arial"/>
          <w:szCs w:val="20"/>
        </w:rPr>
        <w:t>PZ         Pravidelný zber komunálneho odpadu likvidovaný napr. fy  OLO a.s. BA</w:t>
      </w:r>
    </w:p>
    <w:p w14:paraId="526402A9" w14:textId="77777777" w:rsidR="008A69D1" w:rsidRPr="00E748A4" w:rsidRDefault="008A69D1" w:rsidP="00E748A4">
      <w:pPr>
        <w:autoSpaceDE w:val="0"/>
        <w:autoSpaceDN w:val="0"/>
        <w:adjustRightInd w:val="0"/>
        <w:contextualSpacing/>
        <w:jc w:val="both"/>
        <w:rPr>
          <w:rFonts w:cs="Arial"/>
          <w:szCs w:val="20"/>
        </w:rPr>
      </w:pPr>
      <w:r w:rsidRPr="00E748A4">
        <w:rPr>
          <w:rFonts w:cs="Arial"/>
          <w:szCs w:val="20"/>
        </w:rPr>
        <w:t xml:space="preserve">D1   </w:t>
      </w:r>
      <w:r w:rsidRPr="00E748A4">
        <w:rPr>
          <w:rFonts w:cs="Arial"/>
          <w:szCs w:val="20"/>
        </w:rPr>
        <w:tab/>
        <w:t xml:space="preserve"> Uloženie do zeme alebo na povrchu zeme (napr. skládka odpadov)</w:t>
      </w:r>
    </w:p>
    <w:p w14:paraId="61C6E3B6" w14:textId="77777777" w:rsidR="008A69D1" w:rsidRPr="00E748A4" w:rsidRDefault="008A69D1" w:rsidP="00E748A4">
      <w:pPr>
        <w:autoSpaceDE w:val="0"/>
        <w:autoSpaceDN w:val="0"/>
        <w:adjustRightInd w:val="0"/>
        <w:contextualSpacing/>
        <w:jc w:val="both"/>
        <w:rPr>
          <w:rFonts w:cs="Arial"/>
          <w:szCs w:val="20"/>
        </w:rPr>
      </w:pPr>
      <w:r w:rsidRPr="00E748A4">
        <w:rPr>
          <w:rFonts w:cs="Arial"/>
          <w:szCs w:val="20"/>
        </w:rPr>
        <w:t>D10       Spaľovanie na pevnine</w:t>
      </w:r>
    </w:p>
    <w:p w14:paraId="0B926BF2" w14:textId="77777777" w:rsidR="008A69D1" w:rsidRPr="00E748A4" w:rsidRDefault="008A69D1" w:rsidP="00E748A4">
      <w:pPr>
        <w:autoSpaceDE w:val="0"/>
        <w:autoSpaceDN w:val="0"/>
        <w:adjustRightInd w:val="0"/>
        <w:contextualSpacing/>
        <w:jc w:val="both"/>
        <w:rPr>
          <w:rFonts w:cs="Arial"/>
          <w:szCs w:val="20"/>
        </w:rPr>
      </w:pPr>
    </w:p>
    <w:p w14:paraId="49BA356B" w14:textId="77777777" w:rsidR="008A69D1" w:rsidRPr="00E748A4" w:rsidRDefault="008A69D1" w:rsidP="00E748A4">
      <w:pPr>
        <w:widowControl w:val="0"/>
        <w:shd w:val="clear" w:color="auto" w:fill="FFFFFF"/>
        <w:contextualSpacing/>
        <w:jc w:val="both"/>
        <w:rPr>
          <w:rFonts w:cs="Arial"/>
          <w:szCs w:val="20"/>
        </w:rPr>
      </w:pPr>
      <w:r w:rsidRPr="00E748A4">
        <w:rPr>
          <w:rFonts w:cs="Arial"/>
          <w:szCs w:val="20"/>
        </w:rPr>
        <w:t xml:space="preserve">Projekt rekonštrukcie (obnovy)  budov a stavebnotechnické postupy budú </w:t>
      </w:r>
      <w:r w:rsidRPr="00E748A4">
        <w:rPr>
          <w:rFonts w:cs="Arial"/>
          <w:bCs/>
          <w:szCs w:val="20"/>
        </w:rPr>
        <w:t>podporovať obehové hospodárstvo</w:t>
      </w:r>
      <w:r w:rsidRPr="00E748A4">
        <w:rPr>
          <w:rFonts w:cs="Arial"/>
          <w:b/>
          <w:bCs/>
          <w:szCs w:val="20"/>
        </w:rPr>
        <w:t xml:space="preserve"> </w:t>
      </w:r>
      <w:r w:rsidRPr="00E748A4">
        <w:rPr>
          <w:rFonts w:cs="Arial"/>
          <w:szCs w:val="20"/>
        </w:rPr>
        <w:t xml:space="preserve">a budú brať do úvahy celý materiálový cyklus stavebných výrobkov, budú podporovať využívanie ekologicky menej škodlivých materiálov v stavebných konštrukciách, komponentoch alebo iných materiálov. </w:t>
      </w:r>
    </w:p>
    <w:p w14:paraId="07A01541" w14:textId="77777777" w:rsidR="008A69D1" w:rsidRPr="00E748A4" w:rsidRDefault="008A69D1" w:rsidP="00E748A4">
      <w:pPr>
        <w:widowControl w:val="0"/>
        <w:contextualSpacing/>
        <w:jc w:val="both"/>
        <w:rPr>
          <w:rFonts w:cs="Arial"/>
          <w:szCs w:val="20"/>
        </w:rPr>
      </w:pPr>
      <w:r w:rsidRPr="00E748A4">
        <w:rPr>
          <w:rFonts w:cs="Arial"/>
          <w:szCs w:val="20"/>
        </w:rPr>
        <w:t xml:space="preserve">Podpora obehového hospodárstva sa preukazuje najmä na základe odkazu na normu ISO 20887:2020 Udržateľnosť budov a stavebno-inžinierskych prác alebo ekvivalentné normy. Návrh na zabezpečenie demontáže a prispôsobiteľnosti. Zásady, požiadavky a usmernenia alebo iné normy posudzovania demontáže alebo prispôsobiteľnosti budov, ktoré preukážu, že sú navrhnuté tak, aby boli efektívnejšie z hľadiska zdrojov, prispôsobiteľné, flexibilné a demontovateľné, aby umožnili opätovné použitie a recykláciu. </w:t>
      </w:r>
    </w:p>
    <w:p w14:paraId="235C07C0" w14:textId="77777777" w:rsidR="008A69D1" w:rsidRPr="00E748A4" w:rsidRDefault="008A69D1" w:rsidP="00E748A4">
      <w:pPr>
        <w:widowControl w:val="0"/>
        <w:contextualSpacing/>
        <w:jc w:val="both"/>
        <w:rPr>
          <w:rFonts w:cs="Arial"/>
          <w:szCs w:val="20"/>
        </w:rPr>
      </w:pPr>
      <w:r w:rsidRPr="00E748A4">
        <w:rPr>
          <w:rFonts w:cs="Arial"/>
          <w:szCs w:val="20"/>
        </w:rPr>
        <w:t xml:space="preserve">Pri použití selektívnej demolácie je potrebné </w:t>
      </w:r>
      <w:r w:rsidRPr="00E748A4">
        <w:rPr>
          <w:rFonts w:cs="Arial"/>
          <w:bCs/>
          <w:szCs w:val="20"/>
        </w:rPr>
        <w:t>zabezpečiť odstránenie a bezpečnú manipuláciu s nebezpečnými látkami</w:t>
      </w:r>
      <w:r w:rsidRPr="00E748A4">
        <w:rPr>
          <w:rFonts w:cs="Arial"/>
          <w:szCs w:val="20"/>
        </w:rPr>
        <w:t xml:space="preserve">, ako aj uľahčiť opätovné použitie recyklácie selektívnym odstraňovaním materiálov s využitím dostupných triediacich systémov pre stavebný a demolačný odpad. </w:t>
      </w:r>
    </w:p>
    <w:p w14:paraId="1CA21FE0" w14:textId="77777777" w:rsidR="008A69D1" w:rsidRPr="00E748A4" w:rsidRDefault="008A69D1" w:rsidP="00E748A4">
      <w:pPr>
        <w:widowControl w:val="0"/>
        <w:shd w:val="clear" w:color="auto" w:fill="FFFFFF"/>
        <w:contextualSpacing/>
        <w:jc w:val="both"/>
        <w:rPr>
          <w:rFonts w:cs="Arial"/>
          <w:szCs w:val="20"/>
        </w:rPr>
      </w:pPr>
      <w:r w:rsidRPr="00E748A4">
        <w:rPr>
          <w:rFonts w:cs="Arial"/>
          <w:bCs/>
          <w:szCs w:val="20"/>
        </w:rPr>
        <w:t xml:space="preserve">Stavebné komponenty a materiály použité pri obnove </w:t>
      </w:r>
      <w:r w:rsidRPr="00E748A4">
        <w:rPr>
          <w:rFonts w:cs="Arial"/>
          <w:szCs w:val="20"/>
        </w:rPr>
        <w:t>a rekonštrukcii budov</w:t>
      </w:r>
      <w:r w:rsidRPr="00E748A4">
        <w:rPr>
          <w:rFonts w:cs="Arial"/>
          <w:bCs/>
          <w:szCs w:val="20"/>
        </w:rPr>
        <w:t xml:space="preserve"> nebudú obsahovať azbest ani iné nebezpečné a toxické lát</w:t>
      </w:r>
      <w:r w:rsidRPr="00E748A4">
        <w:rPr>
          <w:rFonts w:cs="Arial"/>
          <w:szCs w:val="20"/>
        </w:rPr>
        <w:t>ky (zoznam látok podliehajúcich autorizácii je v prílohe XIV Nariadenia EP a Rady č. 1907/2006  z 18. decembra 2006 o registrácii, hodnotení, autorizácii a obmedzovaní chemických látok (REACH) a o zriadení Európskej chemickej agentúry, o zmene a doplnení smernice 1999/45/ES a o zrušení Nariadenia Rady (EHS) č. 793/93 a Nariadenia Komisie (ES) č. 1488/94, smernice Rady 76/769/EHS a smerníc Komisie  91/155/EHS,  93/67/EHS,  93/105/ES  a  2000/21/ES (Ú. v. EÚ L 396, 30.12.2006, s. 1.).</w:t>
      </w:r>
    </w:p>
    <w:p w14:paraId="12ADA706" w14:textId="77777777" w:rsidR="008A69D1" w:rsidRPr="00E748A4" w:rsidRDefault="008A69D1" w:rsidP="00E748A4">
      <w:pPr>
        <w:widowControl w:val="0"/>
        <w:shd w:val="clear" w:color="auto" w:fill="FFFFFF"/>
        <w:contextualSpacing/>
        <w:jc w:val="both"/>
        <w:rPr>
          <w:rFonts w:cs="Arial"/>
          <w:szCs w:val="20"/>
        </w:rPr>
      </w:pPr>
      <w:r w:rsidRPr="00E748A4">
        <w:rPr>
          <w:rFonts w:cs="Arial"/>
          <w:bCs/>
          <w:szCs w:val="20"/>
        </w:rPr>
        <w:t>Stavebné prvky a materiály</w:t>
      </w:r>
      <w:r w:rsidRPr="00E748A4">
        <w:rPr>
          <w:rFonts w:cs="Arial"/>
          <w:b/>
          <w:bCs/>
          <w:szCs w:val="20"/>
        </w:rPr>
        <w:t xml:space="preserve"> </w:t>
      </w:r>
      <w:r w:rsidRPr="00E748A4">
        <w:rPr>
          <w:rFonts w:cs="Arial"/>
          <w:szCs w:val="20"/>
        </w:rPr>
        <w:t xml:space="preserve">použité pri obnove a rekonštrukcii budov, ktoré môžu prísť do styku s užívateľmi budú </w:t>
      </w:r>
      <w:r w:rsidRPr="00E748A4">
        <w:rPr>
          <w:rFonts w:cs="Arial"/>
          <w:bCs/>
          <w:szCs w:val="20"/>
        </w:rPr>
        <w:t>emitovať menej ako 0,06 mg formaldehydu</w:t>
      </w:r>
      <w:r w:rsidRPr="00E748A4">
        <w:rPr>
          <w:rFonts w:cs="Arial"/>
          <w:b/>
          <w:bCs/>
          <w:szCs w:val="20"/>
        </w:rPr>
        <w:t xml:space="preserve"> </w:t>
      </w:r>
      <w:r w:rsidRPr="00E748A4">
        <w:rPr>
          <w:rFonts w:cs="Arial"/>
          <w:szCs w:val="20"/>
        </w:rPr>
        <w:t xml:space="preserve">na m³ materiálu alebo zložky a menej ako 0,001 mg karcinogénnych prchavých organických zlúčenín kategórie 1A a 1B na m³ materiálu alebo prvku, čo sa preukáže skúšaním v súlade s normou CEN / TS 16 516 a ISO 16 000-3 alebo inými porovnateľnými štandardizovanými skúšobnými podmienkami a metódami stanovenia. </w:t>
      </w:r>
    </w:p>
    <w:p w14:paraId="2AED5212" w14:textId="77777777" w:rsidR="008A69D1" w:rsidRPr="00E748A4" w:rsidRDefault="008A69D1" w:rsidP="00E748A4">
      <w:pPr>
        <w:widowControl w:val="0"/>
        <w:shd w:val="clear" w:color="auto" w:fill="FFFFFF"/>
        <w:autoSpaceDE w:val="0"/>
        <w:autoSpaceDN w:val="0"/>
        <w:adjustRightInd w:val="0"/>
        <w:contextualSpacing/>
        <w:jc w:val="both"/>
        <w:rPr>
          <w:rFonts w:cs="Arial"/>
          <w:color w:val="000000"/>
          <w:szCs w:val="20"/>
        </w:rPr>
      </w:pPr>
      <w:r w:rsidRPr="00E748A4">
        <w:rPr>
          <w:rFonts w:cs="Arial"/>
          <w:color w:val="000000"/>
          <w:szCs w:val="20"/>
        </w:rPr>
        <w:t xml:space="preserve">Pri stavebných prácach </w:t>
      </w:r>
      <w:r w:rsidRPr="00E748A4">
        <w:rPr>
          <w:rFonts w:cs="Arial"/>
          <w:bCs/>
          <w:color w:val="000000"/>
          <w:szCs w:val="20"/>
        </w:rPr>
        <w:t>je potrebné prijať opatrenia na zníženie hluku, prachu a emisií znečisťujúcich látok</w:t>
      </w:r>
      <w:r w:rsidRPr="00E748A4">
        <w:rPr>
          <w:rFonts w:cs="Arial"/>
          <w:b/>
          <w:bCs/>
          <w:color w:val="000000"/>
          <w:szCs w:val="20"/>
        </w:rPr>
        <w:t xml:space="preserve"> </w:t>
      </w:r>
      <w:r w:rsidRPr="00E748A4">
        <w:rPr>
          <w:rFonts w:cs="Arial"/>
          <w:color w:val="000000"/>
          <w:szCs w:val="20"/>
        </w:rPr>
        <w:t>v súlade so zákonom č. 355/2007 Z. z. o ochrane, podpore a rozvoji verejného zdravia a o zmene a doplnení niektorých zákonov v znení neskorších predpisov spolu s vykonávacou Vyhláškou Ministerstva zdravotníctva Slovenskej republiky č. 549/2007 Z. z. ktorou sa ustanovujú podrobnosti o prípustných hodnotách hluku, infrazvuku a vibrácií a o požiadavkách na objektivizáciu hluku, infrazvuku a vibrácií v životnom prostredí v aktuálnom znení.</w:t>
      </w:r>
    </w:p>
    <w:p w14:paraId="205F9277" w14:textId="77777777" w:rsidR="008A69D1" w:rsidRDefault="008A69D1" w:rsidP="00E748A4">
      <w:pPr>
        <w:contextualSpacing/>
        <w:jc w:val="both"/>
        <w:rPr>
          <w:rFonts w:cs="Arial"/>
          <w:szCs w:val="20"/>
        </w:rPr>
      </w:pPr>
    </w:p>
    <w:p w14:paraId="254B82F6" w14:textId="77777777" w:rsidR="00F318C5" w:rsidRDefault="00F318C5" w:rsidP="00E748A4">
      <w:pPr>
        <w:contextualSpacing/>
        <w:jc w:val="both"/>
        <w:rPr>
          <w:rFonts w:cs="Arial"/>
          <w:szCs w:val="20"/>
        </w:rPr>
      </w:pPr>
    </w:p>
    <w:p w14:paraId="5FE52EB4" w14:textId="77777777" w:rsidR="00F318C5" w:rsidRDefault="00F318C5" w:rsidP="00E748A4">
      <w:pPr>
        <w:contextualSpacing/>
        <w:jc w:val="both"/>
        <w:rPr>
          <w:rFonts w:cs="Arial"/>
          <w:szCs w:val="20"/>
        </w:rPr>
      </w:pPr>
    </w:p>
    <w:p w14:paraId="6EA3D597" w14:textId="77777777" w:rsidR="00F318C5" w:rsidRDefault="00F318C5" w:rsidP="00E748A4">
      <w:pPr>
        <w:contextualSpacing/>
        <w:jc w:val="both"/>
        <w:rPr>
          <w:rFonts w:cs="Arial"/>
          <w:szCs w:val="20"/>
        </w:rPr>
      </w:pPr>
    </w:p>
    <w:p w14:paraId="5DCF7561" w14:textId="77777777" w:rsidR="00F318C5" w:rsidRDefault="00F318C5" w:rsidP="00E748A4">
      <w:pPr>
        <w:contextualSpacing/>
        <w:jc w:val="both"/>
        <w:rPr>
          <w:rFonts w:cs="Arial"/>
          <w:szCs w:val="20"/>
        </w:rPr>
      </w:pPr>
    </w:p>
    <w:p w14:paraId="345BCDFB" w14:textId="77777777" w:rsidR="00F318C5" w:rsidRDefault="00F318C5" w:rsidP="00E748A4">
      <w:pPr>
        <w:contextualSpacing/>
        <w:jc w:val="both"/>
        <w:rPr>
          <w:rFonts w:cs="Arial"/>
          <w:szCs w:val="20"/>
        </w:rPr>
      </w:pPr>
    </w:p>
    <w:p w14:paraId="7F94D4BE" w14:textId="77777777" w:rsidR="00F318C5" w:rsidRDefault="00F318C5" w:rsidP="00E748A4">
      <w:pPr>
        <w:contextualSpacing/>
        <w:jc w:val="both"/>
        <w:rPr>
          <w:rFonts w:cs="Arial"/>
          <w:szCs w:val="20"/>
        </w:rPr>
      </w:pPr>
    </w:p>
    <w:p w14:paraId="6652AFA0" w14:textId="77777777" w:rsidR="00F318C5" w:rsidRPr="00E748A4" w:rsidRDefault="00F318C5" w:rsidP="00E748A4">
      <w:pPr>
        <w:contextualSpacing/>
        <w:jc w:val="both"/>
        <w:rPr>
          <w:rFonts w:cs="Arial"/>
          <w:b/>
          <w:bCs/>
          <w:szCs w:val="20"/>
          <w:highlight w:val="yellow"/>
        </w:rPr>
      </w:pPr>
    </w:p>
    <w:p w14:paraId="43AEC7CB" w14:textId="1CD8E919" w:rsidR="008A69D1" w:rsidRPr="00E748A4" w:rsidRDefault="002046D4" w:rsidP="00FC19FF">
      <w:pPr>
        <w:pStyle w:val="MIESTOR2"/>
      </w:pPr>
      <w:bookmarkStart w:id="48" w:name="_Toc195694253"/>
      <w:r w:rsidRPr="00E748A4">
        <w:lastRenderedPageBreak/>
        <w:t>ODPADY V PRIEBEHU PREVÁDZKY</w:t>
      </w:r>
      <w:bookmarkEnd w:id="48"/>
    </w:p>
    <w:p w14:paraId="6863BCE8" w14:textId="77777777" w:rsidR="008A69D1" w:rsidRPr="00E748A4" w:rsidRDefault="008A69D1" w:rsidP="00E748A4">
      <w:pPr>
        <w:pStyle w:val="BodyText"/>
        <w:contextualSpacing/>
        <w:rPr>
          <w:rFonts w:ascii="Arial" w:hAnsi="Arial" w:cs="Arial"/>
          <w:sz w:val="20"/>
          <w:szCs w:val="20"/>
        </w:rPr>
      </w:pPr>
      <w:r w:rsidRPr="00E748A4">
        <w:rPr>
          <w:rFonts w:ascii="Arial" w:hAnsi="Arial" w:cs="Arial"/>
          <w:sz w:val="20"/>
          <w:szCs w:val="20"/>
        </w:rPr>
        <w:t>Podľa Vyhlášky Ministerstva životného prostredia SR č. 365/2015 Z.z., prílohy č.1, ktorou sa ustanovuje katalogizácia odpadov a Zákona NR SR č. 79/2015 Z.z. o odpadoch, v znení neskorších predpisov možno odpady vznikajúce prevádzkou (užívaním) priestorov zrealizovaného polyfunkčného objektu  zatriediť:</w:t>
      </w:r>
    </w:p>
    <w:p w14:paraId="1E33602F" w14:textId="77777777" w:rsidR="008A69D1" w:rsidRPr="00E748A4" w:rsidRDefault="008A69D1" w:rsidP="00E748A4">
      <w:pPr>
        <w:pStyle w:val="BodyText"/>
        <w:contextualSpacing/>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8A69D1" w:rsidRPr="00E748A4" w14:paraId="74E1B980" w14:textId="77777777" w:rsidTr="00754442">
        <w:tc>
          <w:tcPr>
            <w:tcW w:w="8522" w:type="dxa"/>
            <w:shd w:val="clear" w:color="auto" w:fill="auto"/>
          </w:tcPr>
          <w:p w14:paraId="7479849F" w14:textId="77777777" w:rsidR="008A69D1" w:rsidRPr="00E748A4" w:rsidRDefault="008A69D1" w:rsidP="00E748A4">
            <w:pPr>
              <w:contextualSpacing/>
              <w:rPr>
                <w:rFonts w:cs="Arial"/>
                <w:b/>
                <w:snapToGrid w:val="0"/>
                <w:szCs w:val="20"/>
              </w:rPr>
            </w:pPr>
            <w:r w:rsidRPr="00E748A4">
              <w:rPr>
                <w:rFonts w:cs="Arial"/>
                <w:b/>
                <w:snapToGrid w:val="0"/>
                <w:szCs w:val="20"/>
              </w:rPr>
              <w:t>Číslo                      Názov skupiny,                                          Kategória      Doporučené</w:t>
            </w:r>
          </w:p>
        </w:tc>
      </w:tr>
      <w:tr w:rsidR="008A69D1" w:rsidRPr="00E748A4" w14:paraId="2CF4D3BA" w14:textId="77777777" w:rsidTr="00754442">
        <w:tc>
          <w:tcPr>
            <w:tcW w:w="8522" w:type="dxa"/>
            <w:shd w:val="clear" w:color="auto" w:fill="auto"/>
          </w:tcPr>
          <w:p w14:paraId="12965984" w14:textId="77777777" w:rsidR="008A69D1" w:rsidRPr="00E748A4" w:rsidRDefault="008A69D1" w:rsidP="00E748A4">
            <w:pPr>
              <w:contextualSpacing/>
              <w:rPr>
                <w:rFonts w:cs="Arial"/>
                <w:b/>
                <w:snapToGrid w:val="0"/>
                <w:szCs w:val="20"/>
              </w:rPr>
            </w:pPr>
            <w:r w:rsidRPr="00E748A4">
              <w:rPr>
                <w:rFonts w:cs="Arial"/>
                <w:b/>
                <w:snapToGrid w:val="0"/>
                <w:szCs w:val="20"/>
              </w:rPr>
              <w:t>skupiny,                 podskupiny                                               odpadov        zhodnocovanie</w:t>
            </w:r>
          </w:p>
        </w:tc>
      </w:tr>
      <w:tr w:rsidR="008A69D1" w:rsidRPr="00E748A4" w14:paraId="7C199C6D" w14:textId="77777777" w:rsidTr="00754442">
        <w:tc>
          <w:tcPr>
            <w:tcW w:w="8522" w:type="dxa"/>
            <w:shd w:val="clear" w:color="auto" w:fill="auto"/>
          </w:tcPr>
          <w:p w14:paraId="476B57F1" w14:textId="77777777" w:rsidR="008A69D1" w:rsidRPr="00E748A4" w:rsidRDefault="008A69D1" w:rsidP="00E748A4">
            <w:pPr>
              <w:contextualSpacing/>
              <w:rPr>
                <w:rFonts w:cs="Arial"/>
                <w:b/>
                <w:snapToGrid w:val="0"/>
                <w:szCs w:val="20"/>
              </w:rPr>
            </w:pPr>
            <w:r w:rsidRPr="00E748A4">
              <w:rPr>
                <w:rFonts w:cs="Arial"/>
                <w:b/>
                <w:snapToGrid w:val="0"/>
                <w:szCs w:val="20"/>
              </w:rPr>
              <w:t>podskupiny a        a druhu odpadu                                                                a likvidácia</w:t>
            </w:r>
          </w:p>
        </w:tc>
      </w:tr>
      <w:tr w:rsidR="008A69D1" w:rsidRPr="00E748A4" w14:paraId="0C73BEBE" w14:textId="77777777" w:rsidTr="00754442">
        <w:tc>
          <w:tcPr>
            <w:tcW w:w="8522" w:type="dxa"/>
            <w:shd w:val="clear" w:color="auto" w:fill="auto"/>
          </w:tcPr>
          <w:p w14:paraId="7D9306AB" w14:textId="77777777" w:rsidR="008A69D1" w:rsidRPr="00E748A4" w:rsidRDefault="008A69D1" w:rsidP="00E748A4">
            <w:pPr>
              <w:contextualSpacing/>
              <w:rPr>
                <w:rFonts w:cs="Arial"/>
                <w:snapToGrid w:val="0"/>
                <w:szCs w:val="20"/>
              </w:rPr>
            </w:pPr>
            <w:r w:rsidRPr="00E748A4">
              <w:rPr>
                <w:rFonts w:cs="Arial"/>
                <w:b/>
                <w:snapToGrid w:val="0"/>
                <w:szCs w:val="20"/>
              </w:rPr>
              <w:t>druhu odpadu</w:t>
            </w:r>
          </w:p>
        </w:tc>
      </w:tr>
      <w:tr w:rsidR="008A69D1" w:rsidRPr="00E748A4" w14:paraId="11CEA9A8" w14:textId="77777777" w:rsidTr="00754442">
        <w:tc>
          <w:tcPr>
            <w:tcW w:w="8522" w:type="dxa"/>
            <w:shd w:val="clear" w:color="auto" w:fill="auto"/>
          </w:tcPr>
          <w:p w14:paraId="4F6932CC" w14:textId="77777777" w:rsidR="008A69D1" w:rsidRPr="00E748A4" w:rsidRDefault="008A69D1" w:rsidP="00E748A4">
            <w:pPr>
              <w:contextualSpacing/>
              <w:rPr>
                <w:rFonts w:cs="Arial"/>
                <w:snapToGrid w:val="0"/>
                <w:szCs w:val="20"/>
              </w:rPr>
            </w:pPr>
            <w:r w:rsidRPr="00E748A4">
              <w:rPr>
                <w:rFonts w:cs="Arial"/>
                <w:snapToGrid w:val="0"/>
                <w:szCs w:val="20"/>
              </w:rPr>
              <w:t>20                           Komunálne odpady</w:t>
            </w:r>
          </w:p>
        </w:tc>
      </w:tr>
      <w:tr w:rsidR="008A69D1" w:rsidRPr="00E748A4" w14:paraId="3F6078E9" w14:textId="77777777" w:rsidTr="00754442">
        <w:tc>
          <w:tcPr>
            <w:tcW w:w="8522" w:type="dxa"/>
            <w:shd w:val="clear" w:color="auto" w:fill="auto"/>
          </w:tcPr>
          <w:p w14:paraId="404F5AF0" w14:textId="77777777" w:rsidR="008A69D1" w:rsidRPr="00E748A4" w:rsidRDefault="008A69D1" w:rsidP="00E748A4">
            <w:pPr>
              <w:contextualSpacing/>
              <w:rPr>
                <w:rFonts w:cs="Arial"/>
                <w:bCs/>
                <w:snapToGrid w:val="0"/>
                <w:szCs w:val="20"/>
              </w:rPr>
            </w:pPr>
            <w:r w:rsidRPr="00E748A4">
              <w:rPr>
                <w:rFonts w:cs="Arial"/>
                <w:bCs/>
                <w:snapToGrid w:val="0"/>
                <w:szCs w:val="20"/>
              </w:rPr>
              <w:t>20 01                      Separovane zbierané zložky komunálnych odpadov</w:t>
            </w:r>
          </w:p>
        </w:tc>
      </w:tr>
      <w:tr w:rsidR="008A69D1" w:rsidRPr="00E748A4" w14:paraId="176EC122" w14:textId="77777777" w:rsidTr="00754442">
        <w:tc>
          <w:tcPr>
            <w:tcW w:w="8522" w:type="dxa"/>
            <w:shd w:val="clear" w:color="auto" w:fill="auto"/>
          </w:tcPr>
          <w:p w14:paraId="730B66AC" w14:textId="77777777" w:rsidR="008A69D1" w:rsidRPr="00E748A4" w:rsidRDefault="008A69D1" w:rsidP="00E748A4">
            <w:pPr>
              <w:contextualSpacing/>
              <w:rPr>
                <w:rFonts w:cs="Arial"/>
                <w:b/>
                <w:snapToGrid w:val="0"/>
                <w:szCs w:val="20"/>
              </w:rPr>
            </w:pPr>
            <w:r w:rsidRPr="00E748A4">
              <w:rPr>
                <w:rFonts w:cs="Arial"/>
                <w:b/>
                <w:snapToGrid w:val="0"/>
                <w:szCs w:val="20"/>
              </w:rPr>
              <w:t>20 01 01                 Papier a lepenka                                                  0             R13/R3</w:t>
            </w:r>
          </w:p>
        </w:tc>
      </w:tr>
      <w:tr w:rsidR="008A69D1" w:rsidRPr="00E748A4" w14:paraId="406B4557" w14:textId="77777777" w:rsidTr="00754442">
        <w:tc>
          <w:tcPr>
            <w:tcW w:w="8522" w:type="dxa"/>
            <w:shd w:val="clear" w:color="auto" w:fill="auto"/>
          </w:tcPr>
          <w:p w14:paraId="0EF3F784" w14:textId="77777777" w:rsidR="008A69D1" w:rsidRPr="00E748A4" w:rsidRDefault="008A69D1" w:rsidP="00E748A4">
            <w:pPr>
              <w:contextualSpacing/>
              <w:rPr>
                <w:rFonts w:cs="Arial"/>
                <w:b/>
                <w:snapToGrid w:val="0"/>
                <w:szCs w:val="20"/>
              </w:rPr>
            </w:pPr>
            <w:r w:rsidRPr="00E748A4">
              <w:rPr>
                <w:rFonts w:cs="Arial"/>
                <w:b/>
                <w:snapToGrid w:val="0"/>
                <w:szCs w:val="20"/>
              </w:rPr>
              <w:t>20 01 02                 Sklo                                                                       0             R5/PZ</w:t>
            </w:r>
          </w:p>
        </w:tc>
      </w:tr>
      <w:tr w:rsidR="008A69D1" w:rsidRPr="00E748A4" w14:paraId="0BFFCF7D" w14:textId="77777777" w:rsidTr="00754442">
        <w:tc>
          <w:tcPr>
            <w:tcW w:w="8522" w:type="dxa"/>
            <w:shd w:val="clear" w:color="auto" w:fill="auto"/>
          </w:tcPr>
          <w:p w14:paraId="6E4FF1E5" w14:textId="77777777" w:rsidR="008A69D1" w:rsidRPr="00E748A4" w:rsidRDefault="008A69D1" w:rsidP="00E748A4">
            <w:pPr>
              <w:contextualSpacing/>
              <w:rPr>
                <w:rFonts w:cs="Arial"/>
                <w:b/>
                <w:snapToGrid w:val="0"/>
                <w:szCs w:val="20"/>
              </w:rPr>
            </w:pPr>
            <w:r w:rsidRPr="00E748A4">
              <w:rPr>
                <w:rFonts w:cs="Arial"/>
                <w:b/>
                <w:snapToGrid w:val="0"/>
                <w:szCs w:val="20"/>
              </w:rPr>
              <w:t>20 01 39                 Plasty                                                                    0             D1/D10/PZ</w:t>
            </w:r>
          </w:p>
        </w:tc>
      </w:tr>
      <w:tr w:rsidR="008A69D1" w:rsidRPr="00E748A4" w14:paraId="56896AEE" w14:textId="77777777" w:rsidTr="00754442">
        <w:tc>
          <w:tcPr>
            <w:tcW w:w="8522" w:type="dxa"/>
            <w:shd w:val="clear" w:color="auto" w:fill="auto"/>
          </w:tcPr>
          <w:p w14:paraId="6FC79419" w14:textId="77777777" w:rsidR="008A69D1" w:rsidRPr="00E748A4" w:rsidRDefault="008A69D1" w:rsidP="00E748A4">
            <w:pPr>
              <w:contextualSpacing/>
              <w:rPr>
                <w:rFonts w:cs="Arial"/>
                <w:snapToGrid w:val="0"/>
                <w:szCs w:val="20"/>
              </w:rPr>
            </w:pPr>
          </w:p>
        </w:tc>
      </w:tr>
      <w:tr w:rsidR="008A69D1" w:rsidRPr="00E748A4" w14:paraId="2ED1D778" w14:textId="77777777" w:rsidTr="00754442">
        <w:tc>
          <w:tcPr>
            <w:tcW w:w="8522" w:type="dxa"/>
            <w:shd w:val="clear" w:color="auto" w:fill="auto"/>
          </w:tcPr>
          <w:p w14:paraId="70D8235F" w14:textId="77777777" w:rsidR="008A69D1" w:rsidRPr="00E748A4" w:rsidRDefault="008A69D1" w:rsidP="00E748A4">
            <w:pPr>
              <w:contextualSpacing/>
              <w:rPr>
                <w:rFonts w:cs="Arial"/>
                <w:snapToGrid w:val="0"/>
                <w:szCs w:val="20"/>
              </w:rPr>
            </w:pPr>
            <w:r w:rsidRPr="00E748A4">
              <w:rPr>
                <w:rFonts w:cs="Arial"/>
                <w:snapToGrid w:val="0"/>
                <w:szCs w:val="20"/>
              </w:rPr>
              <w:t>20 02                      Odpady zo záhrad a z parkov</w:t>
            </w:r>
          </w:p>
        </w:tc>
      </w:tr>
      <w:tr w:rsidR="008A69D1" w:rsidRPr="00E748A4" w14:paraId="1C77D185" w14:textId="77777777" w:rsidTr="00754442">
        <w:tc>
          <w:tcPr>
            <w:tcW w:w="8522" w:type="dxa"/>
            <w:shd w:val="clear" w:color="auto" w:fill="auto"/>
          </w:tcPr>
          <w:p w14:paraId="4343D60F" w14:textId="77777777" w:rsidR="008A69D1" w:rsidRPr="00E748A4" w:rsidRDefault="008A69D1" w:rsidP="00E748A4">
            <w:pPr>
              <w:contextualSpacing/>
              <w:rPr>
                <w:rFonts w:cs="Arial"/>
                <w:b/>
                <w:snapToGrid w:val="0"/>
                <w:szCs w:val="20"/>
              </w:rPr>
            </w:pPr>
            <w:r w:rsidRPr="00E748A4">
              <w:rPr>
                <w:rFonts w:cs="Arial"/>
                <w:b/>
                <w:snapToGrid w:val="0"/>
                <w:szCs w:val="20"/>
              </w:rPr>
              <w:t>20 02 01                 Biologicky rozložiteľný odpad                            0             D1</w:t>
            </w:r>
          </w:p>
        </w:tc>
      </w:tr>
      <w:tr w:rsidR="008A69D1" w:rsidRPr="00E748A4" w14:paraId="10E65E66" w14:textId="77777777" w:rsidTr="00754442">
        <w:tc>
          <w:tcPr>
            <w:tcW w:w="8522" w:type="dxa"/>
            <w:shd w:val="clear" w:color="auto" w:fill="auto"/>
          </w:tcPr>
          <w:p w14:paraId="3BADAD83" w14:textId="77777777" w:rsidR="008A69D1" w:rsidRPr="00E748A4" w:rsidRDefault="008A69D1" w:rsidP="00E748A4">
            <w:pPr>
              <w:contextualSpacing/>
              <w:rPr>
                <w:rFonts w:cs="Arial"/>
                <w:snapToGrid w:val="0"/>
                <w:szCs w:val="20"/>
              </w:rPr>
            </w:pPr>
          </w:p>
        </w:tc>
      </w:tr>
      <w:tr w:rsidR="008A69D1" w:rsidRPr="00E748A4" w14:paraId="15A910B4" w14:textId="77777777" w:rsidTr="00754442">
        <w:tc>
          <w:tcPr>
            <w:tcW w:w="8522" w:type="dxa"/>
            <w:shd w:val="clear" w:color="auto" w:fill="auto"/>
          </w:tcPr>
          <w:p w14:paraId="70C0206E" w14:textId="77777777" w:rsidR="008A69D1" w:rsidRPr="00E748A4" w:rsidRDefault="008A69D1" w:rsidP="00E748A4">
            <w:pPr>
              <w:contextualSpacing/>
              <w:rPr>
                <w:rFonts w:cs="Arial"/>
                <w:snapToGrid w:val="0"/>
                <w:szCs w:val="20"/>
              </w:rPr>
            </w:pPr>
            <w:r w:rsidRPr="00E748A4">
              <w:rPr>
                <w:rFonts w:cs="Arial"/>
                <w:snapToGrid w:val="0"/>
                <w:szCs w:val="20"/>
              </w:rPr>
              <w:t>20 03                      Iné komunálne odpady</w:t>
            </w:r>
          </w:p>
        </w:tc>
      </w:tr>
      <w:tr w:rsidR="008A69D1" w:rsidRPr="00E748A4" w14:paraId="1EAD2253" w14:textId="77777777" w:rsidTr="00754442">
        <w:tc>
          <w:tcPr>
            <w:tcW w:w="8522" w:type="dxa"/>
            <w:shd w:val="clear" w:color="auto" w:fill="auto"/>
          </w:tcPr>
          <w:p w14:paraId="11F27CDF" w14:textId="77777777" w:rsidR="008A69D1" w:rsidRPr="00E748A4" w:rsidRDefault="008A69D1" w:rsidP="00E748A4">
            <w:pPr>
              <w:contextualSpacing/>
              <w:rPr>
                <w:rFonts w:cs="Arial"/>
                <w:b/>
                <w:snapToGrid w:val="0"/>
                <w:szCs w:val="20"/>
              </w:rPr>
            </w:pPr>
            <w:r w:rsidRPr="00E748A4">
              <w:rPr>
                <w:rFonts w:cs="Arial"/>
                <w:b/>
                <w:snapToGrid w:val="0"/>
                <w:szCs w:val="20"/>
              </w:rPr>
              <w:t>20 03 01                 Zmesový komunálny odpad                                0             D10/R1(PZ)</w:t>
            </w:r>
          </w:p>
        </w:tc>
      </w:tr>
    </w:tbl>
    <w:p w14:paraId="2054E8F3" w14:textId="77777777" w:rsidR="008A69D1" w:rsidRPr="00E748A4" w:rsidRDefault="008A69D1" w:rsidP="00E748A4">
      <w:pPr>
        <w:pStyle w:val="BodyText"/>
        <w:contextualSpacing/>
        <w:rPr>
          <w:rFonts w:ascii="Arial" w:hAnsi="Arial" w:cs="Arial"/>
          <w:sz w:val="20"/>
          <w:szCs w:val="20"/>
        </w:rPr>
      </w:pPr>
    </w:p>
    <w:p w14:paraId="0FDA795F" w14:textId="32C8B426" w:rsidR="008A69D1" w:rsidRPr="00E748A4" w:rsidRDefault="008A69D1" w:rsidP="00FC19FF">
      <w:pPr>
        <w:pStyle w:val="MIESTOR2"/>
      </w:pPr>
      <w:bookmarkStart w:id="49" w:name="_Toc195694254"/>
      <w:r w:rsidRPr="00E748A4">
        <w:t>ZHODNOCOVANIE ODPADOV.</w:t>
      </w:r>
      <w:bookmarkEnd w:id="49"/>
    </w:p>
    <w:p w14:paraId="4B6EF087" w14:textId="77777777" w:rsidR="008A69D1" w:rsidRPr="00E748A4" w:rsidRDefault="008A69D1" w:rsidP="00E748A4">
      <w:pPr>
        <w:autoSpaceDE w:val="0"/>
        <w:autoSpaceDN w:val="0"/>
        <w:adjustRightInd w:val="0"/>
        <w:contextualSpacing/>
        <w:jc w:val="both"/>
        <w:rPr>
          <w:rFonts w:cs="Arial"/>
          <w:szCs w:val="20"/>
        </w:rPr>
      </w:pPr>
      <w:r w:rsidRPr="00E748A4">
        <w:rPr>
          <w:rFonts w:cs="Arial"/>
          <w:szCs w:val="20"/>
        </w:rPr>
        <w:t xml:space="preserve">R1  </w:t>
      </w:r>
      <w:r w:rsidRPr="00E748A4">
        <w:rPr>
          <w:rFonts w:cs="Arial"/>
          <w:szCs w:val="20"/>
        </w:rPr>
        <w:tab/>
        <w:t>Využitie  najmä ako  palivo alebo  na získavanie  energie iným spôsobom.</w:t>
      </w:r>
    </w:p>
    <w:p w14:paraId="7A0E3BAA" w14:textId="77777777" w:rsidR="008A69D1" w:rsidRPr="00E748A4" w:rsidRDefault="008A69D1" w:rsidP="00E748A4">
      <w:pPr>
        <w:autoSpaceDE w:val="0"/>
        <w:autoSpaceDN w:val="0"/>
        <w:adjustRightInd w:val="0"/>
        <w:contextualSpacing/>
        <w:jc w:val="both"/>
        <w:rPr>
          <w:rFonts w:cs="Arial"/>
          <w:szCs w:val="20"/>
        </w:rPr>
      </w:pPr>
      <w:r w:rsidRPr="00E748A4">
        <w:rPr>
          <w:rFonts w:cs="Arial"/>
          <w:szCs w:val="20"/>
        </w:rPr>
        <w:t xml:space="preserve">R3        Recyklácia alebo spätné získavanie organických látok, ktoré sa nepoužívajú ako      </w:t>
      </w:r>
    </w:p>
    <w:p w14:paraId="0F13D3AF" w14:textId="77777777" w:rsidR="008A69D1" w:rsidRPr="00E748A4" w:rsidRDefault="008A69D1" w:rsidP="00E748A4">
      <w:pPr>
        <w:autoSpaceDE w:val="0"/>
        <w:autoSpaceDN w:val="0"/>
        <w:adjustRightInd w:val="0"/>
        <w:contextualSpacing/>
        <w:jc w:val="both"/>
        <w:rPr>
          <w:rFonts w:cs="Arial"/>
          <w:szCs w:val="20"/>
        </w:rPr>
      </w:pPr>
      <w:r w:rsidRPr="00E748A4">
        <w:rPr>
          <w:rFonts w:cs="Arial"/>
          <w:szCs w:val="20"/>
        </w:rPr>
        <w:t xml:space="preserve">             rozpúšťadlá  (vrátane  kompostovania a iných  biologických transformačných  </w:t>
      </w:r>
    </w:p>
    <w:p w14:paraId="06AC9BD9" w14:textId="77777777" w:rsidR="008A69D1" w:rsidRPr="00E748A4" w:rsidRDefault="008A69D1" w:rsidP="00E748A4">
      <w:pPr>
        <w:autoSpaceDE w:val="0"/>
        <w:autoSpaceDN w:val="0"/>
        <w:adjustRightInd w:val="0"/>
        <w:contextualSpacing/>
        <w:jc w:val="both"/>
        <w:rPr>
          <w:rFonts w:cs="Arial"/>
          <w:szCs w:val="20"/>
        </w:rPr>
      </w:pPr>
      <w:r w:rsidRPr="00E748A4">
        <w:rPr>
          <w:rFonts w:cs="Arial"/>
          <w:szCs w:val="20"/>
        </w:rPr>
        <w:t xml:space="preserve">             procesov).</w:t>
      </w:r>
    </w:p>
    <w:p w14:paraId="26E37AF2" w14:textId="77777777" w:rsidR="008A69D1" w:rsidRPr="00E748A4" w:rsidRDefault="008A69D1" w:rsidP="00E748A4">
      <w:pPr>
        <w:autoSpaceDE w:val="0"/>
        <w:autoSpaceDN w:val="0"/>
        <w:adjustRightInd w:val="0"/>
        <w:contextualSpacing/>
        <w:jc w:val="both"/>
        <w:rPr>
          <w:rFonts w:cs="Arial"/>
          <w:szCs w:val="20"/>
        </w:rPr>
      </w:pPr>
      <w:r w:rsidRPr="00E748A4">
        <w:rPr>
          <w:rFonts w:cs="Arial"/>
          <w:szCs w:val="20"/>
        </w:rPr>
        <w:t xml:space="preserve">R4 </w:t>
      </w:r>
      <w:r w:rsidRPr="00E748A4">
        <w:rPr>
          <w:rFonts w:cs="Arial"/>
          <w:szCs w:val="20"/>
        </w:rPr>
        <w:tab/>
        <w:t>Recyklácia alebo spätné získavanie kovov a kovových zlúčenín.</w:t>
      </w:r>
    </w:p>
    <w:p w14:paraId="7FF068B5" w14:textId="77777777" w:rsidR="008A69D1" w:rsidRPr="00E748A4" w:rsidRDefault="008A69D1" w:rsidP="00E748A4">
      <w:pPr>
        <w:autoSpaceDE w:val="0"/>
        <w:autoSpaceDN w:val="0"/>
        <w:adjustRightInd w:val="0"/>
        <w:contextualSpacing/>
        <w:jc w:val="both"/>
        <w:rPr>
          <w:rFonts w:cs="Arial"/>
          <w:szCs w:val="20"/>
        </w:rPr>
      </w:pPr>
      <w:r w:rsidRPr="00E748A4">
        <w:rPr>
          <w:rFonts w:cs="Arial"/>
          <w:szCs w:val="20"/>
        </w:rPr>
        <w:t xml:space="preserve">R5  </w:t>
      </w:r>
      <w:r w:rsidRPr="00E748A4">
        <w:rPr>
          <w:rFonts w:cs="Arial"/>
          <w:szCs w:val="20"/>
        </w:rPr>
        <w:tab/>
        <w:t>Recyklácia alebo spätné získavanie iných anorganických materiálov.</w:t>
      </w:r>
    </w:p>
    <w:p w14:paraId="44EDDCF1" w14:textId="77777777" w:rsidR="008A69D1" w:rsidRPr="00E748A4" w:rsidRDefault="008A69D1" w:rsidP="00E748A4">
      <w:pPr>
        <w:autoSpaceDE w:val="0"/>
        <w:autoSpaceDN w:val="0"/>
        <w:adjustRightInd w:val="0"/>
        <w:contextualSpacing/>
        <w:jc w:val="both"/>
        <w:rPr>
          <w:rFonts w:cs="Arial"/>
          <w:szCs w:val="20"/>
        </w:rPr>
      </w:pPr>
      <w:r w:rsidRPr="00E748A4">
        <w:rPr>
          <w:rFonts w:cs="Arial"/>
          <w:szCs w:val="20"/>
        </w:rPr>
        <w:t xml:space="preserve">R6  </w:t>
      </w:r>
      <w:r w:rsidRPr="00E748A4">
        <w:rPr>
          <w:rFonts w:cs="Arial"/>
          <w:szCs w:val="20"/>
        </w:rPr>
        <w:tab/>
        <w:t>Regenerácia kyselín a zásad</w:t>
      </w:r>
    </w:p>
    <w:p w14:paraId="7441E6AF" w14:textId="77777777" w:rsidR="008A69D1" w:rsidRPr="00E748A4" w:rsidRDefault="008A69D1" w:rsidP="00E748A4">
      <w:pPr>
        <w:autoSpaceDE w:val="0"/>
        <w:autoSpaceDN w:val="0"/>
        <w:adjustRightInd w:val="0"/>
        <w:contextualSpacing/>
        <w:jc w:val="both"/>
        <w:rPr>
          <w:rFonts w:cs="Arial"/>
          <w:szCs w:val="20"/>
        </w:rPr>
      </w:pPr>
      <w:r w:rsidRPr="00E748A4">
        <w:rPr>
          <w:rFonts w:cs="Arial"/>
          <w:szCs w:val="20"/>
        </w:rPr>
        <w:t xml:space="preserve">R12 </w:t>
      </w:r>
      <w:r w:rsidRPr="00E748A4">
        <w:rPr>
          <w:rFonts w:cs="Arial"/>
          <w:szCs w:val="20"/>
        </w:rPr>
        <w:tab/>
        <w:t>Úprava odpadov určených na spracovanie niektorou z činností R1 až R11</w:t>
      </w:r>
    </w:p>
    <w:p w14:paraId="1F3BBF50" w14:textId="77777777" w:rsidR="008A69D1" w:rsidRPr="00E748A4" w:rsidRDefault="008A69D1" w:rsidP="00E748A4">
      <w:pPr>
        <w:autoSpaceDE w:val="0"/>
        <w:autoSpaceDN w:val="0"/>
        <w:adjustRightInd w:val="0"/>
        <w:contextualSpacing/>
        <w:jc w:val="both"/>
        <w:rPr>
          <w:rFonts w:cs="Arial"/>
          <w:szCs w:val="20"/>
        </w:rPr>
      </w:pPr>
      <w:r w:rsidRPr="00E748A4">
        <w:rPr>
          <w:rFonts w:cs="Arial"/>
          <w:szCs w:val="20"/>
        </w:rPr>
        <w:t xml:space="preserve">R13 </w:t>
      </w:r>
      <w:r w:rsidRPr="00E748A4">
        <w:rPr>
          <w:rFonts w:cs="Arial"/>
          <w:szCs w:val="20"/>
        </w:rPr>
        <w:tab/>
        <w:t>Skladovanie odpadov pred použitím niektorej z činností R1 až R12</w:t>
      </w:r>
    </w:p>
    <w:p w14:paraId="52271DBA" w14:textId="77777777" w:rsidR="008A69D1" w:rsidRPr="00E748A4" w:rsidRDefault="008A69D1" w:rsidP="00E748A4">
      <w:pPr>
        <w:autoSpaceDE w:val="0"/>
        <w:autoSpaceDN w:val="0"/>
        <w:adjustRightInd w:val="0"/>
        <w:contextualSpacing/>
        <w:jc w:val="both"/>
        <w:rPr>
          <w:rFonts w:cs="Arial"/>
          <w:szCs w:val="20"/>
        </w:rPr>
      </w:pPr>
      <w:r w:rsidRPr="00E748A4">
        <w:rPr>
          <w:rFonts w:cs="Arial"/>
          <w:szCs w:val="20"/>
        </w:rPr>
        <w:t xml:space="preserve">TZ         Triedený zber odpadov  likvidovaný napr.  fy OLO a.s. BA alebo iným oprávneným </w:t>
      </w:r>
    </w:p>
    <w:p w14:paraId="41AC5537" w14:textId="77777777" w:rsidR="008A69D1" w:rsidRPr="00E748A4" w:rsidRDefault="008A69D1" w:rsidP="00E748A4">
      <w:pPr>
        <w:autoSpaceDE w:val="0"/>
        <w:autoSpaceDN w:val="0"/>
        <w:adjustRightInd w:val="0"/>
        <w:contextualSpacing/>
        <w:jc w:val="both"/>
        <w:rPr>
          <w:rFonts w:cs="Arial"/>
          <w:szCs w:val="20"/>
        </w:rPr>
      </w:pPr>
      <w:r w:rsidRPr="00E748A4">
        <w:rPr>
          <w:rFonts w:cs="Arial"/>
          <w:szCs w:val="20"/>
        </w:rPr>
        <w:t xml:space="preserve">              subjektom</w:t>
      </w:r>
    </w:p>
    <w:p w14:paraId="0B4E075C" w14:textId="77777777" w:rsidR="008A69D1" w:rsidRPr="00E748A4" w:rsidRDefault="008A69D1" w:rsidP="00E748A4">
      <w:pPr>
        <w:autoSpaceDE w:val="0"/>
        <w:autoSpaceDN w:val="0"/>
        <w:adjustRightInd w:val="0"/>
        <w:contextualSpacing/>
        <w:jc w:val="both"/>
        <w:rPr>
          <w:rFonts w:cs="Arial"/>
          <w:szCs w:val="20"/>
        </w:rPr>
      </w:pPr>
      <w:r w:rsidRPr="00E748A4">
        <w:rPr>
          <w:rFonts w:cs="Arial"/>
          <w:szCs w:val="20"/>
        </w:rPr>
        <w:t>PZ         Pravidelný zber komunálneho odpadu likvidovaný napr. fy  OLO a.s. BA</w:t>
      </w:r>
    </w:p>
    <w:p w14:paraId="4B7D08DF" w14:textId="77777777" w:rsidR="008A69D1" w:rsidRPr="00E748A4" w:rsidRDefault="008A69D1" w:rsidP="00E748A4">
      <w:pPr>
        <w:autoSpaceDE w:val="0"/>
        <w:autoSpaceDN w:val="0"/>
        <w:adjustRightInd w:val="0"/>
        <w:contextualSpacing/>
        <w:jc w:val="both"/>
        <w:rPr>
          <w:rFonts w:cs="Arial"/>
          <w:szCs w:val="20"/>
        </w:rPr>
      </w:pPr>
      <w:r w:rsidRPr="00E748A4">
        <w:rPr>
          <w:rFonts w:cs="Arial"/>
          <w:szCs w:val="20"/>
        </w:rPr>
        <w:t xml:space="preserve">D1   </w:t>
      </w:r>
      <w:r w:rsidRPr="00E748A4">
        <w:rPr>
          <w:rFonts w:cs="Arial"/>
          <w:szCs w:val="20"/>
        </w:rPr>
        <w:tab/>
        <w:t xml:space="preserve"> Uloženie do zeme alebo na povrchu zeme (napr. skládka odpadov)</w:t>
      </w:r>
    </w:p>
    <w:p w14:paraId="16CA328C" w14:textId="77777777" w:rsidR="008A69D1" w:rsidRPr="00E748A4" w:rsidRDefault="008A69D1" w:rsidP="00E748A4">
      <w:pPr>
        <w:autoSpaceDE w:val="0"/>
        <w:autoSpaceDN w:val="0"/>
        <w:adjustRightInd w:val="0"/>
        <w:contextualSpacing/>
        <w:jc w:val="both"/>
        <w:rPr>
          <w:rFonts w:cs="Arial"/>
          <w:szCs w:val="20"/>
        </w:rPr>
      </w:pPr>
      <w:r w:rsidRPr="00E748A4">
        <w:rPr>
          <w:rFonts w:cs="Arial"/>
          <w:szCs w:val="20"/>
        </w:rPr>
        <w:t>D10       Spaľovanie na pevnine</w:t>
      </w:r>
    </w:p>
    <w:p w14:paraId="6601EF09" w14:textId="77777777" w:rsidR="008A69D1" w:rsidRPr="00E748A4" w:rsidRDefault="008A69D1" w:rsidP="00E748A4">
      <w:pPr>
        <w:contextualSpacing/>
        <w:rPr>
          <w:rFonts w:cs="Arial"/>
          <w:b/>
          <w:snapToGrid w:val="0"/>
          <w:szCs w:val="20"/>
        </w:rPr>
      </w:pPr>
      <w:r w:rsidRPr="00E748A4">
        <w:rPr>
          <w:rFonts w:cs="Arial"/>
          <w:b/>
          <w:snapToGrid w:val="0"/>
          <w:szCs w:val="20"/>
        </w:rPr>
        <w:t xml:space="preserve">  </w:t>
      </w:r>
    </w:p>
    <w:p w14:paraId="733C25BA" w14:textId="77777777" w:rsidR="008A69D1" w:rsidRPr="00E748A4" w:rsidRDefault="008A69D1" w:rsidP="00E748A4">
      <w:pPr>
        <w:contextualSpacing/>
        <w:rPr>
          <w:rFonts w:cs="Arial"/>
          <w:b/>
          <w:snapToGrid w:val="0"/>
          <w:szCs w:val="20"/>
        </w:rPr>
      </w:pPr>
      <w:r w:rsidRPr="00E748A4">
        <w:rPr>
          <w:rFonts w:cs="Arial"/>
          <w:b/>
          <w:snapToGrid w:val="0"/>
          <w:szCs w:val="20"/>
        </w:rPr>
        <w:t>Likvidácia komunálnych odpadov.</w:t>
      </w:r>
    </w:p>
    <w:p w14:paraId="65803B44" w14:textId="77777777" w:rsidR="008A69D1" w:rsidRPr="00E748A4" w:rsidRDefault="008A69D1" w:rsidP="00E748A4">
      <w:pPr>
        <w:pStyle w:val="BodyText"/>
        <w:contextualSpacing/>
        <w:rPr>
          <w:rFonts w:ascii="Arial" w:hAnsi="Arial" w:cs="Arial"/>
          <w:sz w:val="20"/>
          <w:szCs w:val="20"/>
        </w:rPr>
      </w:pPr>
      <w:r w:rsidRPr="00E748A4">
        <w:rPr>
          <w:rFonts w:ascii="Arial" w:hAnsi="Arial" w:cs="Arial"/>
          <w:sz w:val="20"/>
          <w:szCs w:val="20"/>
        </w:rPr>
        <w:t>a, Nekontaminovaný (0 - ostatný) komunálny odpad bude odvážať zo zákona oprávnená organizácia na riadenú skládku, ktorej polohu upresní v zmluve o dielo likvidátor so správcovskou organizáciou resp. odvozom do zariadení zberných surovín a zberných dvorov (pri dodržaní podmienky zabezpečenia separácie pri zhromažďovaní komunálneho odpadu).</w:t>
      </w:r>
    </w:p>
    <w:p w14:paraId="036E92B9" w14:textId="77777777" w:rsidR="008A69D1" w:rsidRPr="00E748A4" w:rsidRDefault="008A69D1" w:rsidP="00E748A4">
      <w:pPr>
        <w:contextualSpacing/>
        <w:jc w:val="both"/>
        <w:rPr>
          <w:rFonts w:cs="Arial"/>
          <w:bCs/>
          <w:snapToGrid w:val="0"/>
          <w:szCs w:val="20"/>
          <w:lang w:eastAsia="fr-FR"/>
        </w:rPr>
      </w:pPr>
      <w:r w:rsidRPr="00E748A4">
        <w:rPr>
          <w:rFonts w:cs="Arial"/>
          <w:szCs w:val="20"/>
        </w:rPr>
        <w:t xml:space="preserve">b, </w:t>
      </w:r>
      <w:r w:rsidRPr="00E748A4">
        <w:rPr>
          <w:rFonts w:cs="Arial"/>
          <w:bCs/>
          <w:snapToGrid w:val="0"/>
          <w:szCs w:val="20"/>
        </w:rPr>
        <w:t>Separovaný zber komunálneho odpadu bude umiestňovaný na stanovišti kontajnerov do typizovaných nádob označených nasledovne:</w:t>
      </w:r>
    </w:p>
    <w:p w14:paraId="43FF6FB7" w14:textId="77777777" w:rsidR="008A69D1" w:rsidRPr="00E748A4" w:rsidRDefault="008A69D1">
      <w:pPr>
        <w:pStyle w:val="ListParagraph"/>
        <w:numPr>
          <w:ilvl w:val="0"/>
          <w:numId w:val="4"/>
        </w:numPr>
        <w:ind w:left="0" w:firstLine="0"/>
        <w:jc w:val="both"/>
        <w:rPr>
          <w:rFonts w:cs="Arial"/>
          <w:bCs/>
          <w:snapToGrid w:val="0"/>
          <w:szCs w:val="20"/>
        </w:rPr>
      </w:pPr>
      <w:r w:rsidRPr="00E748A4">
        <w:rPr>
          <w:rFonts w:cs="Arial"/>
          <w:bCs/>
          <w:snapToGrid w:val="0"/>
          <w:szCs w:val="20"/>
        </w:rPr>
        <w:t>komunálny zmesový odpad – čierna farba</w:t>
      </w:r>
    </w:p>
    <w:p w14:paraId="396D9546" w14:textId="77777777" w:rsidR="008A69D1" w:rsidRPr="00E748A4" w:rsidRDefault="008A69D1">
      <w:pPr>
        <w:pStyle w:val="ListParagraph"/>
        <w:numPr>
          <w:ilvl w:val="0"/>
          <w:numId w:val="4"/>
        </w:numPr>
        <w:ind w:left="0" w:firstLine="0"/>
        <w:jc w:val="both"/>
        <w:rPr>
          <w:rFonts w:cs="Arial"/>
          <w:bCs/>
          <w:snapToGrid w:val="0"/>
          <w:szCs w:val="20"/>
        </w:rPr>
      </w:pPr>
      <w:r w:rsidRPr="00E748A4">
        <w:rPr>
          <w:rFonts w:cs="Arial"/>
          <w:bCs/>
          <w:snapToGrid w:val="0"/>
          <w:szCs w:val="20"/>
        </w:rPr>
        <w:t>papier                                  – modrá farba</w:t>
      </w:r>
    </w:p>
    <w:p w14:paraId="3C047772" w14:textId="77777777" w:rsidR="008A69D1" w:rsidRPr="00E748A4" w:rsidRDefault="008A69D1">
      <w:pPr>
        <w:pStyle w:val="ListParagraph"/>
        <w:numPr>
          <w:ilvl w:val="0"/>
          <w:numId w:val="4"/>
        </w:numPr>
        <w:ind w:left="0" w:firstLine="0"/>
        <w:jc w:val="both"/>
        <w:rPr>
          <w:rFonts w:cs="Arial"/>
          <w:bCs/>
          <w:snapToGrid w:val="0"/>
          <w:szCs w:val="20"/>
        </w:rPr>
      </w:pPr>
      <w:r w:rsidRPr="00E748A4">
        <w:rPr>
          <w:rFonts w:cs="Arial"/>
          <w:bCs/>
          <w:snapToGrid w:val="0"/>
          <w:szCs w:val="20"/>
        </w:rPr>
        <w:t>sklo                                      – zelená farba</w:t>
      </w:r>
    </w:p>
    <w:p w14:paraId="1267222A" w14:textId="77777777" w:rsidR="008A69D1" w:rsidRPr="00E748A4" w:rsidRDefault="008A69D1">
      <w:pPr>
        <w:pStyle w:val="ListParagraph"/>
        <w:numPr>
          <w:ilvl w:val="0"/>
          <w:numId w:val="4"/>
        </w:numPr>
        <w:ind w:left="0" w:firstLine="0"/>
        <w:jc w:val="both"/>
        <w:rPr>
          <w:rFonts w:cs="Arial"/>
          <w:bCs/>
          <w:snapToGrid w:val="0"/>
          <w:szCs w:val="20"/>
        </w:rPr>
      </w:pPr>
      <w:r w:rsidRPr="00E748A4">
        <w:rPr>
          <w:rFonts w:cs="Arial"/>
          <w:bCs/>
          <w:snapToGrid w:val="0"/>
          <w:szCs w:val="20"/>
        </w:rPr>
        <w:t>plasty                                   – žltá farba</w:t>
      </w:r>
    </w:p>
    <w:p w14:paraId="66C68185" w14:textId="77777777" w:rsidR="008A69D1" w:rsidRPr="00E748A4" w:rsidRDefault="008A69D1" w:rsidP="00E748A4">
      <w:pPr>
        <w:contextualSpacing/>
        <w:jc w:val="both"/>
        <w:rPr>
          <w:rFonts w:cs="Arial"/>
          <w:b/>
          <w:bCs/>
          <w:szCs w:val="20"/>
        </w:rPr>
      </w:pPr>
    </w:p>
    <w:p w14:paraId="629F5B0E" w14:textId="15AF7750" w:rsidR="002046D4" w:rsidRPr="00E748A4" w:rsidRDefault="002046D4" w:rsidP="0049410C">
      <w:pPr>
        <w:pStyle w:val="MIESTOR"/>
        <w:numPr>
          <w:ilvl w:val="0"/>
          <w:numId w:val="3"/>
        </w:numPr>
        <w:ind w:hanging="720"/>
        <w:rPr>
          <w:rFonts w:eastAsia="Calibri"/>
        </w:rPr>
      </w:pPr>
      <w:bookmarkStart w:id="50" w:name="_Toc195694255"/>
      <w:r w:rsidRPr="00E748A4">
        <w:rPr>
          <w:rFonts w:eastAsia="Calibri"/>
        </w:rPr>
        <w:t>VYTÝČENIE NAVRHOVANÉHO STAVENISKA A JESTVUJÚCICH OBJEKTOV</w:t>
      </w:r>
      <w:bookmarkEnd w:id="50"/>
    </w:p>
    <w:p w14:paraId="4BE0DC2C" w14:textId="77777777" w:rsidR="002046D4" w:rsidRPr="00E748A4" w:rsidRDefault="002046D4" w:rsidP="00E748A4">
      <w:pPr>
        <w:contextualSpacing/>
        <w:rPr>
          <w:rFonts w:eastAsia="Calibri" w:cs="Arial"/>
          <w:b/>
          <w:bCs/>
          <w:szCs w:val="20"/>
        </w:rPr>
      </w:pPr>
    </w:p>
    <w:p w14:paraId="6940D8ED" w14:textId="704A2188" w:rsidR="002046D4" w:rsidRPr="002046D4" w:rsidRDefault="002046D4" w:rsidP="00E748A4">
      <w:pPr>
        <w:contextualSpacing/>
        <w:rPr>
          <w:rFonts w:eastAsia="Calibri" w:cs="Arial"/>
          <w:szCs w:val="20"/>
        </w:rPr>
      </w:pPr>
      <w:r w:rsidRPr="002046D4">
        <w:rPr>
          <w:rFonts w:eastAsia="Calibri" w:cs="Arial"/>
          <w:szCs w:val="20"/>
        </w:rPr>
        <w:t>Pred zahájením zriaďovania vonkajšieho staveniska potvrdí oprávnený zástupca investora zástupcovi</w:t>
      </w:r>
      <w:r w:rsidRPr="00E748A4">
        <w:rPr>
          <w:rFonts w:eastAsia="Calibri" w:cs="Arial"/>
          <w:szCs w:val="20"/>
        </w:rPr>
        <w:t xml:space="preserve"> </w:t>
      </w:r>
      <w:r w:rsidRPr="002046D4">
        <w:rPr>
          <w:rFonts w:eastAsia="Calibri" w:cs="Arial"/>
          <w:szCs w:val="20"/>
        </w:rPr>
        <w:t>vybraného dodávateľa výstavby, okrem rozhodnutia o prípustnosti stavby (právoplatnosť stavebného povolenia),</w:t>
      </w:r>
      <w:r w:rsidRPr="00E748A4">
        <w:rPr>
          <w:rFonts w:eastAsia="Calibri" w:cs="Arial"/>
          <w:szCs w:val="20"/>
        </w:rPr>
        <w:t xml:space="preserve"> </w:t>
      </w:r>
      <w:r w:rsidRPr="002046D4">
        <w:rPr>
          <w:rFonts w:eastAsia="Calibri" w:cs="Arial"/>
          <w:szCs w:val="20"/>
        </w:rPr>
        <w:t>projektovej dokumentácie (napr. platnosť realizačnej dokumentácie na stavbe), vyznačenia hraníc navrhovaného</w:t>
      </w:r>
      <w:r w:rsidRPr="00E748A4">
        <w:rPr>
          <w:rFonts w:eastAsia="Calibri" w:cs="Arial"/>
          <w:szCs w:val="20"/>
        </w:rPr>
        <w:t xml:space="preserve"> </w:t>
      </w:r>
      <w:r w:rsidRPr="002046D4">
        <w:rPr>
          <w:rFonts w:eastAsia="Calibri" w:cs="Arial"/>
          <w:szCs w:val="20"/>
        </w:rPr>
        <w:t>staveniska a ďalších dokladov i body základnej vytyčovacej siete územia. Preverí a zápisom potvrdí skutočný</w:t>
      </w:r>
      <w:r w:rsidRPr="00E748A4">
        <w:rPr>
          <w:rFonts w:eastAsia="Calibri" w:cs="Arial"/>
          <w:szCs w:val="20"/>
        </w:rPr>
        <w:t xml:space="preserve"> </w:t>
      </w:r>
      <w:r w:rsidRPr="002046D4">
        <w:rPr>
          <w:rFonts w:eastAsia="Calibri" w:cs="Arial"/>
          <w:szCs w:val="20"/>
        </w:rPr>
        <w:t xml:space="preserve">stav územia budúceho staveniska. Najneskôr 7 dní pred </w:t>
      </w:r>
      <w:r w:rsidRPr="002046D4">
        <w:rPr>
          <w:rFonts w:eastAsia="Calibri" w:cs="Arial"/>
          <w:szCs w:val="20"/>
        </w:rPr>
        <w:lastRenderedPageBreak/>
        <w:t>odovzdaním priestoru budúceho vonkajšieho staveniska</w:t>
      </w:r>
      <w:r w:rsidRPr="00E748A4">
        <w:rPr>
          <w:rFonts w:eastAsia="Calibri" w:cs="Arial"/>
          <w:szCs w:val="20"/>
        </w:rPr>
        <w:t xml:space="preserve"> </w:t>
      </w:r>
      <w:r w:rsidRPr="002046D4">
        <w:rPr>
          <w:rFonts w:eastAsia="Calibri" w:cs="Arial"/>
          <w:szCs w:val="20"/>
        </w:rPr>
        <w:t>k využívaniu, upresní investor s vybraným dodávateľom stavby plochy vhodné pre osadenie objektov sociálne</w:t>
      </w:r>
    </w:p>
    <w:p w14:paraId="66F87B00" w14:textId="5E5A9ADB" w:rsidR="002046D4" w:rsidRPr="00E748A4" w:rsidRDefault="002046D4" w:rsidP="00E748A4">
      <w:pPr>
        <w:contextualSpacing/>
        <w:rPr>
          <w:rFonts w:eastAsia="Calibri" w:cs="Arial"/>
          <w:szCs w:val="20"/>
        </w:rPr>
      </w:pPr>
      <w:r w:rsidRPr="002046D4">
        <w:rPr>
          <w:rFonts w:eastAsia="Calibri" w:cs="Arial"/>
          <w:szCs w:val="20"/>
        </w:rPr>
        <w:t>a skladového zázemia, strojového parku, zdvíhacej techniky, prípadne plochy na krátkodobé deponovanie</w:t>
      </w:r>
      <w:r w:rsidRPr="00E748A4">
        <w:rPr>
          <w:rFonts w:eastAsia="Calibri" w:cs="Arial"/>
          <w:szCs w:val="20"/>
        </w:rPr>
        <w:t xml:space="preserve"> </w:t>
      </w:r>
      <w:r w:rsidRPr="002046D4">
        <w:rPr>
          <w:rFonts w:eastAsia="Calibri" w:cs="Arial"/>
          <w:szCs w:val="20"/>
        </w:rPr>
        <w:t>stavebnej sute. Zároveň potvrdí polohy odberových miest staveniskovej vody, el. energie a povolenú polohu</w:t>
      </w:r>
      <w:r w:rsidRPr="00E748A4">
        <w:rPr>
          <w:rFonts w:eastAsia="Calibri" w:cs="Arial"/>
          <w:szCs w:val="20"/>
        </w:rPr>
        <w:t xml:space="preserve"> </w:t>
      </w:r>
      <w:r w:rsidRPr="002046D4">
        <w:rPr>
          <w:rFonts w:eastAsia="Calibri" w:cs="Arial"/>
          <w:szCs w:val="20"/>
        </w:rPr>
        <w:t>navrhovaného vstupu na stavenisko.</w:t>
      </w:r>
    </w:p>
    <w:p w14:paraId="16C962F5" w14:textId="77777777" w:rsidR="002046D4" w:rsidRPr="00E748A4" w:rsidRDefault="002046D4" w:rsidP="00E748A4">
      <w:pPr>
        <w:contextualSpacing/>
        <w:rPr>
          <w:rFonts w:eastAsia="Calibri" w:cs="Arial"/>
          <w:szCs w:val="20"/>
        </w:rPr>
      </w:pPr>
    </w:p>
    <w:p w14:paraId="67D68BFB" w14:textId="6B437AC2" w:rsidR="002046D4" w:rsidRPr="002046D4" w:rsidRDefault="002046D4" w:rsidP="00E748A4">
      <w:pPr>
        <w:contextualSpacing/>
        <w:rPr>
          <w:rFonts w:eastAsia="Calibri" w:cs="Arial"/>
          <w:szCs w:val="20"/>
        </w:rPr>
      </w:pPr>
      <w:r w:rsidRPr="002046D4">
        <w:rPr>
          <w:rFonts w:eastAsia="Calibri" w:cs="Arial"/>
          <w:szCs w:val="20"/>
        </w:rPr>
        <w:t>Dočasný záber verejných plôch (plôch mimo hranicu staveniska).</w:t>
      </w:r>
    </w:p>
    <w:p w14:paraId="7652EE55" w14:textId="77777777" w:rsidR="002046D4" w:rsidRPr="00E748A4" w:rsidRDefault="002046D4" w:rsidP="00E748A4">
      <w:pPr>
        <w:contextualSpacing/>
        <w:rPr>
          <w:rFonts w:eastAsia="Calibri" w:cs="Arial"/>
          <w:szCs w:val="20"/>
        </w:rPr>
      </w:pPr>
      <w:r w:rsidRPr="002046D4">
        <w:rPr>
          <w:rFonts w:eastAsia="Calibri" w:cs="Arial"/>
          <w:szCs w:val="20"/>
        </w:rPr>
        <w:t>Realizácia niektorých novo navrhovaných stavebných a stavebno-technických objektov si vyžiada dočasný</w:t>
      </w:r>
      <w:r w:rsidRPr="00E748A4">
        <w:rPr>
          <w:rFonts w:eastAsia="Calibri" w:cs="Arial"/>
          <w:szCs w:val="20"/>
        </w:rPr>
        <w:t xml:space="preserve"> </w:t>
      </w:r>
      <w:r w:rsidRPr="002046D4">
        <w:rPr>
          <w:rFonts w:eastAsia="Calibri" w:cs="Arial"/>
          <w:szCs w:val="20"/>
        </w:rPr>
        <w:t>záber plôch mimo hranicu dočasne zriadeného vonkajšieho staveniska. Dĺžka trvania predmetných</w:t>
      </w:r>
      <w:r w:rsidRPr="00E748A4">
        <w:rPr>
          <w:rFonts w:eastAsia="Calibri" w:cs="Arial"/>
          <w:szCs w:val="20"/>
        </w:rPr>
        <w:t xml:space="preserve"> </w:t>
      </w:r>
      <w:r w:rsidRPr="002046D4">
        <w:rPr>
          <w:rFonts w:eastAsia="Calibri" w:cs="Arial"/>
          <w:szCs w:val="20"/>
        </w:rPr>
        <w:t>záberov bude minimalizovaná na dobu nevyhnutnú k zrealizovaniu príslušného stavebného objektu resp.</w:t>
      </w:r>
      <w:r w:rsidRPr="00E748A4">
        <w:rPr>
          <w:rFonts w:eastAsia="Calibri" w:cs="Arial"/>
          <w:szCs w:val="20"/>
        </w:rPr>
        <w:t xml:space="preserve"> </w:t>
      </w:r>
      <w:r w:rsidRPr="002046D4">
        <w:rPr>
          <w:rFonts w:eastAsia="Calibri" w:cs="Arial"/>
          <w:szCs w:val="20"/>
        </w:rPr>
        <w:t xml:space="preserve">jeho technického úseku. </w:t>
      </w:r>
    </w:p>
    <w:p w14:paraId="3F0A3719" w14:textId="6ED3F9AF" w:rsidR="002046D4" w:rsidRPr="00E748A4" w:rsidRDefault="002046D4" w:rsidP="00E748A4">
      <w:pPr>
        <w:contextualSpacing/>
        <w:rPr>
          <w:rFonts w:eastAsia="Calibri" w:cs="Arial"/>
          <w:szCs w:val="20"/>
        </w:rPr>
      </w:pPr>
      <w:r w:rsidRPr="002046D4">
        <w:rPr>
          <w:rFonts w:eastAsia="Calibri" w:cs="Arial"/>
          <w:szCs w:val="20"/>
        </w:rPr>
        <w:t xml:space="preserve">Skutočnú dobu záberu upresní </w:t>
      </w:r>
      <w:r w:rsidRPr="00E748A4">
        <w:rPr>
          <w:rFonts w:eastAsia="Calibri" w:cs="Arial"/>
          <w:szCs w:val="20"/>
        </w:rPr>
        <w:t>vybraný dodávateľ príslušnej stavebnej činnosti.</w:t>
      </w:r>
    </w:p>
    <w:p w14:paraId="1A6FF379" w14:textId="77777777" w:rsidR="00BE6A16" w:rsidRPr="00E748A4" w:rsidRDefault="00BE6A16" w:rsidP="00F318C5">
      <w:pPr>
        <w:rPr>
          <w:rFonts w:eastAsia="Calibri"/>
        </w:rPr>
      </w:pPr>
    </w:p>
    <w:p w14:paraId="3FAE6F50" w14:textId="77777777" w:rsidR="00BE6A16" w:rsidRPr="00E748A4" w:rsidRDefault="00BE6A16" w:rsidP="00F318C5">
      <w:pPr>
        <w:rPr>
          <w:rFonts w:eastAsia="Calibri"/>
        </w:rPr>
      </w:pPr>
    </w:p>
    <w:p w14:paraId="20C08924" w14:textId="77777777" w:rsidR="00B17C95" w:rsidRPr="00E748A4" w:rsidRDefault="00B17C95" w:rsidP="00F318C5">
      <w:pPr>
        <w:rPr>
          <w:b/>
          <w:bCs/>
        </w:rPr>
      </w:pPr>
      <w:r w:rsidRPr="00E748A4">
        <w:rPr>
          <w:b/>
          <w:bCs/>
        </w:rPr>
        <w:br w:type="page"/>
      </w:r>
    </w:p>
    <w:p w14:paraId="3CA1EBED" w14:textId="3F42697D" w:rsidR="00BE6A16" w:rsidRPr="00E748A4" w:rsidRDefault="00BE6A16" w:rsidP="0049410C">
      <w:pPr>
        <w:pStyle w:val="MIESTOR"/>
        <w:numPr>
          <w:ilvl w:val="0"/>
          <w:numId w:val="3"/>
        </w:numPr>
        <w:rPr>
          <w:rFonts w:eastAsia="Calibri"/>
        </w:rPr>
      </w:pPr>
      <w:bookmarkStart w:id="51" w:name="_Toc195694256"/>
      <w:r w:rsidRPr="00E748A4">
        <w:lastRenderedPageBreak/>
        <w:t>E1 – POZEMNÉ STAVEBNÉ OBJEKTY</w:t>
      </w:r>
      <w:bookmarkEnd w:id="51"/>
    </w:p>
    <w:p w14:paraId="7C13CA54" w14:textId="77777777" w:rsidR="00BE6A16" w:rsidRPr="00E748A4" w:rsidRDefault="00BE6A16" w:rsidP="00E748A4">
      <w:pPr>
        <w:contextualSpacing/>
        <w:rPr>
          <w:rFonts w:eastAsia="Calibri" w:cs="Arial"/>
          <w:b/>
          <w:bCs/>
          <w:szCs w:val="20"/>
        </w:rPr>
      </w:pPr>
    </w:p>
    <w:p w14:paraId="60189136" w14:textId="05CD624B" w:rsidR="00BE6A16" w:rsidRPr="00E748A4" w:rsidRDefault="00BE6A16" w:rsidP="00FC19FF">
      <w:pPr>
        <w:pStyle w:val="MIESTOR2"/>
      </w:pPr>
      <w:bookmarkStart w:id="52" w:name="_Toc195694257"/>
      <w:r w:rsidRPr="00E748A4">
        <w:t>SO 101 EXISTUJÚCI OBJEKT - REKONŠTRUKCIA KULTÚRNEHO STREDISKA A KNIŽNICE</w:t>
      </w:r>
      <w:bookmarkEnd w:id="52"/>
    </w:p>
    <w:p w14:paraId="04ED702A" w14:textId="77777777" w:rsidR="00BE6A16" w:rsidRPr="00E748A4" w:rsidRDefault="00BE6A16" w:rsidP="00E748A4">
      <w:pPr>
        <w:pStyle w:val="ListParagraph"/>
        <w:ind w:left="0"/>
        <w:rPr>
          <w:rFonts w:eastAsia="Calibri" w:cs="Arial"/>
          <w:b/>
          <w:bCs/>
          <w:szCs w:val="20"/>
        </w:rPr>
      </w:pPr>
    </w:p>
    <w:p w14:paraId="634773FB" w14:textId="51B4C730" w:rsidR="00BE6A16" w:rsidRPr="0049410C" w:rsidRDefault="00BE6A16" w:rsidP="0049410C">
      <w:pPr>
        <w:rPr>
          <w:rFonts w:eastAsia="Calibri"/>
          <w:b/>
          <w:bCs/>
        </w:rPr>
      </w:pPr>
      <w:r w:rsidRPr="0049410C">
        <w:rPr>
          <w:b/>
          <w:bCs/>
        </w:rPr>
        <w:t>SÚČASNÝ STAV</w:t>
      </w:r>
    </w:p>
    <w:p w14:paraId="4CD95231" w14:textId="77777777" w:rsidR="00BE6A16" w:rsidRPr="00E748A4" w:rsidRDefault="00BE6A16" w:rsidP="00E748A4">
      <w:pPr>
        <w:contextualSpacing/>
        <w:rPr>
          <w:rFonts w:eastAsia="Calibri" w:cs="Arial"/>
          <w:b/>
          <w:bCs/>
          <w:szCs w:val="20"/>
        </w:rPr>
      </w:pPr>
    </w:p>
    <w:p w14:paraId="5694213B" w14:textId="77777777" w:rsidR="00BE6A16" w:rsidRPr="00E748A4" w:rsidRDefault="00BE6A16" w:rsidP="00221DDE">
      <w:pPr>
        <w:ind w:firstLine="708"/>
        <w:contextualSpacing/>
        <w:jc w:val="both"/>
        <w:rPr>
          <w:rFonts w:cs="Arial"/>
          <w:szCs w:val="20"/>
        </w:rPr>
      </w:pPr>
      <w:r w:rsidRPr="00E748A4">
        <w:rPr>
          <w:rFonts w:cs="Arial"/>
          <w:szCs w:val="20"/>
        </w:rPr>
        <w:t xml:space="preserve">SO 101 – existujúci objekt kultúrneho strediska a knižnice Rača je objekt s dvomi nadzemnými podlažiami a plochou strechou, bez podzemného podlažia. </w:t>
      </w:r>
      <w:bookmarkStart w:id="53" w:name="_Hlk148543063"/>
      <w:r w:rsidRPr="00E748A4">
        <w:rPr>
          <w:rFonts w:cs="Arial"/>
          <w:szCs w:val="20"/>
        </w:rPr>
        <w:t xml:space="preserve">Má obdĺžnikový pôdorysný tvar. Jeho dlhšia strana je orientovaná v smere juhozápad – severovýchod. </w:t>
      </w:r>
      <w:bookmarkEnd w:id="53"/>
      <w:r w:rsidRPr="00E748A4">
        <w:rPr>
          <w:rFonts w:cs="Arial"/>
          <w:szCs w:val="20"/>
        </w:rPr>
        <w:t>Fasáda objektu na dlhších stranách je primárne presklená s hliníkovými oknami s oceľovou nosnou konštrukciou. Štítové steny sú plné murované. Objekt má jeden hlavný vstup na juhovýchodnej strane. Z konštrukčného hľadiska sa jedná o plechovú rámovu konštrukciu, ktorá bola navrhnutá ako systémové prefabrikované riešenie v období normalizácie. Dispozične je objekt pozdĺžny trojtrakt, s chodbou v strede dispozície a úžitkovými miestnosťami pri fasáde. Objekt má jedno vnútorné schodisko, ktoré je dvojramenné a orientované kolmo na pozdĺžnu os. Objekt nemá výťah a teda v súčasnosti nevyhovuje požiadavkám na prostredie pre osoby s obmedzenou schopnosťou pohybu.</w:t>
      </w:r>
    </w:p>
    <w:p w14:paraId="0BCBB399" w14:textId="77777777" w:rsidR="00BE6A16" w:rsidRPr="00E748A4" w:rsidRDefault="00BE6A16" w:rsidP="00221DDE">
      <w:pPr>
        <w:autoSpaceDE w:val="0"/>
        <w:autoSpaceDN w:val="0"/>
        <w:adjustRightInd w:val="0"/>
        <w:ind w:firstLine="708"/>
        <w:contextualSpacing/>
        <w:jc w:val="both"/>
        <w:rPr>
          <w:rFonts w:cs="Arial"/>
          <w:szCs w:val="20"/>
        </w:rPr>
      </w:pPr>
      <w:r w:rsidRPr="00E748A4">
        <w:rPr>
          <w:rFonts w:cs="Arial"/>
          <w:szCs w:val="20"/>
        </w:rPr>
        <w:t>Aktuálne je budova využívaná ako kultúrne stredisko na kultúrnospoločenské akcie,</w:t>
      </w:r>
    </w:p>
    <w:p w14:paraId="20B59BEC" w14:textId="77777777" w:rsidR="00BE6A16" w:rsidRPr="00E748A4" w:rsidRDefault="00BE6A16" w:rsidP="00E748A4">
      <w:pPr>
        <w:autoSpaceDE w:val="0"/>
        <w:autoSpaceDN w:val="0"/>
        <w:adjustRightInd w:val="0"/>
        <w:contextualSpacing/>
        <w:jc w:val="both"/>
        <w:rPr>
          <w:rFonts w:cs="Arial"/>
          <w:szCs w:val="20"/>
        </w:rPr>
      </w:pPr>
      <w:r w:rsidRPr="00E748A4">
        <w:rPr>
          <w:rFonts w:cs="Arial"/>
          <w:szCs w:val="20"/>
        </w:rPr>
        <w:t>verejné zhromaždenia, časť prízemia slúži ako verejná knižnica a klub dôchodcov, časť poschodia je využívaná ako kancelárie, klub matiek s deťmi a spoločenská sála.</w:t>
      </w:r>
    </w:p>
    <w:p w14:paraId="722B6E12" w14:textId="77777777" w:rsidR="00BE6A16" w:rsidRPr="00E748A4" w:rsidRDefault="00BE6A16" w:rsidP="00221DDE">
      <w:pPr>
        <w:autoSpaceDE w:val="0"/>
        <w:autoSpaceDN w:val="0"/>
        <w:adjustRightInd w:val="0"/>
        <w:ind w:firstLine="708"/>
        <w:contextualSpacing/>
        <w:jc w:val="both"/>
        <w:rPr>
          <w:rFonts w:cs="Arial"/>
          <w:szCs w:val="20"/>
        </w:rPr>
      </w:pPr>
      <w:r w:rsidRPr="00E748A4">
        <w:rPr>
          <w:rFonts w:cs="Arial"/>
          <w:szCs w:val="20"/>
        </w:rPr>
        <w:t>Objekt technickej infraštruktúry – nachádza sa východne od objektu knižnice. Jedná sa o jednopodlažný objekt s plochou strechou. Pôdorysný tvar je obdĺžnikový, orientovaný v rovnakom smere ako objekt knižnice. Vstup do objektu je priamo z ulice Cigeľská, z výškovej úrovne komunikácie. Objekt je funkčne rozdelený na 2 časti. Časť transformátorovej stanice VN a časť odovzdávacej stanice tepla označená ako OST – 5 – Záhumenice.</w:t>
      </w:r>
    </w:p>
    <w:p w14:paraId="691127FC" w14:textId="77777777" w:rsidR="00BE6A16" w:rsidRPr="0049410C" w:rsidRDefault="00BE6A16" w:rsidP="0049410C">
      <w:pPr>
        <w:rPr>
          <w:rFonts w:eastAsia="Calibri"/>
          <w:b/>
          <w:bCs/>
        </w:rPr>
      </w:pPr>
    </w:p>
    <w:p w14:paraId="441D2C76" w14:textId="13EB4ADD" w:rsidR="00BE6A16" w:rsidRPr="0049410C" w:rsidRDefault="00BE6A16" w:rsidP="0049410C">
      <w:pPr>
        <w:rPr>
          <w:rFonts w:eastAsia="Calibri"/>
          <w:b/>
          <w:bCs/>
        </w:rPr>
      </w:pPr>
      <w:r w:rsidRPr="0049410C">
        <w:rPr>
          <w:b/>
          <w:bCs/>
        </w:rPr>
        <w:t>NAVRHOVANÝ STAV</w:t>
      </w:r>
    </w:p>
    <w:p w14:paraId="5A9B0A53" w14:textId="77777777" w:rsidR="00BE6A16" w:rsidRPr="00E748A4" w:rsidRDefault="00BE6A16" w:rsidP="00E748A4">
      <w:pPr>
        <w:contextualSpacing/>
        <w:rPr>
          <w:rFonts w:eastAsia="Calibri" w:cs="Arial"/>
          <w:b/>
          <w:bCs/>
          <w:szCs w:val="20"/>
        </w:rPr>
      </w:pPr>
    </w:p>
    <w:p w14:paraId="13553FE7" w14:textId="77777777" w:rsidR="00BE6A16" w:rsidRPr="00E748A4" w:rsidRDefault="00BE6A16" w:rsidP="00221DDE">
      <w:pPr>
        <w:ind w:firstLine="708"/>
        <w:contextualSpacing/>
        <w:jc w:val="both"/>
        <w:rPr>
          <w:rFonts w:cs="Arial"/>
          <w:szCs w:val="20"/>
        </w:rPr>
      </w:pPr>
      <w:r w:rsidRPr="00E748A4">
        <w:rPr>
          <w:rFonts w:cs="Arial"/>
          <w:szCs w:val="20"/>
        </w:rPr>
        <w:t xml:space="preserve">Rekonštrukcia objektu zachováva pôvodné modulové princípy a hmotové riešenie existujúceho objektu. </w:t>
      </w:r>
    </w:p>
    <w:p w14:paraId="48814434" w14:textId="77777777" w:rsidR="00BE6A16" w:rsidRPr="00E748A4" w:rsidRDefault="00BE6A16" w:rsidP="00E748A4">
      <w:pPr>
        <w:contextualSpacing/>
        <w:jc w:val="both"/>
        <w:rPr>
          <w:rFonts w:cs="Arial"/>
          <w:szCs w:val="20"/>
        </w:rPr>
      </w:pPr>
      <w:r w:rsidRPr="00E748A4">
        <w:rPr>
          <w:rFonts w:cs="Arial"/>
          <w:szCs w:val="20"/>
        </w:rPr>
        <w:t xml:space="preserve">Hlavný vstup do objektu je integrovaný v JV zasklenej fasáde objektu riešený šiestimi vstupnými dvermi do centrálneho vnútorného priestoru objektu tvoreného vstupným priestorom do knižnice a priestorom kaviarne. V časti vstupného priestoru do knižnice je centrálne schodisko objektu spájajúce úrovne 1. a 2. NP. V priestore kaviarne sa nachádza centrálny pult kaviarne, priestor na sedenie, priestor salónika a zázemie kaviarne (sklad a hygiena zamestnancov) V južnom rohu centrálneho priestoru sa nachádza sekundárne únikové točité schodisko z úrovne 2.NP. Z priestoru kaviarne je prechod do hlavnej besednej miestnosti. V stredovom module centrálneho priestoru objektu sa nachádza výťah a sociálne zariadenia pre návštevníkov. Zo vstupného priestoru recepcie je prechod do knižnice navzájom prepájajúcej JV a SZ fasádu objektu v ktorej stredovom module sa nachádzajú miestnosti kuchynky, skladu a technickej miestnosti. Poschodie objektu je tvorené centrálnym komunitným priestorom pozdĺž JV zasklenej fasády objektu, z ktorého sú prístupné jednotlivé miestnosti klubovni a kancelária so zasadačkou umiestnené pozdĺž severozápadnej zasklenej fasády objektu. V stredovom  module poschodia sa nachádzajú pomocné priestory sociálnych zariadení pre návštevníkov, miestnosť upratovačky, priestory skladov, šatne a kuchynky a výťah. Komunitný priestor 2.NP je vizuálne prepojený s centrálnym priestorom prízemia galerijnými otvormi hlavného a vedľajšieho únikového schodiska. Z komunitného priestoru je prístupné exteriérové únikové točité schodisko na umiestnene na SV štítovej stene objektu. Točité exteriérové schodisko spája úroveň prízemia 1.NP, poschodia 2.NP a taktiež slúži ako východ na strechu objektu . </w:t>
      </w:r>
    </w:p>
    <w:p w14:paraId="22225D14" w14:textId="77777777" w:rsidR="00BE6A16" w:rsidRPr="00E748A4" w:rsidRDefault="00BE6A16" w:rsidP="00E748A4">
      <w:pPr>
        <w:contextualSpacing/>
        <w:jc w:val="both"/>
        <w:rPr>
          <w:rFonts w:cs="Arial"/>
          <w:szCs w:val="20"/>
        </w:rPr>
      </w:pPr>
    </w:p>
    <w:p w14:paraId="1B59881B" w14:textId="77777777" w:rsidR="00BE6A16" w:rsidRPr="00E748A4" w:rsidRDefault="00BE6A16" w:rsidP="00221DDE">
      <w:pPr>
        <w:ind w:firstLine="708"/>
        <w:contextualSpacing/>
        <w:jc w:val="both"/>
        <w:rPr>
          <w:rFonts w:cs="Arial"/>
          <w:szCs w:val="20"/>
        </w:rPr>
      </w:pPr>
      <w:r w:rsidRPr="00E748A4">
        <w:rPr>
          <w:rFonts w:cs="Arial"/>
          <w:szCs w:val="20"/>
        </w:rPr>
        <w:t xml:space="preserve">Hmotové a materiálové riešenie exteriéru objektu bude tvorené dominantnými pozdĺžnymi fasádami objektu JV a SZ fasádou s rámovými presklenými fasádami na celú výšku objektu s hlavnými predsadenými vertikálnymi lamelami v module 1,2m. V zasklených fasádach sú na úrovni prízemia integrovaný hlavné vstupy do objektu, požiarne úniky a otváravo-sklopné sekcie vetracích okenných otvorov. Na poschodí objektu sú do zasklených fasád integrované otváravo-sklopné vetracie okenné sekcie opatrené oceľovými zábradliami. Tienenie zasklených fasád objektu je riešené exteriérovými elektricky ovládanými textilnými roletkami integrovanými do horizontálneho prvku rámu zasklenej fasády v úrovni podlahy 2.NP a do predsadeného lemu strešnej atiky objektu. Ukončenie zasklených fasád je tvorené predsadenými bočnými lemami štítových stien a vrchným predsadeným lemom strešnej atiky. </w:t>
      </w:r>
    </w:p>
    <w:p w14:paraId="54C7445B" w14:textId="77777777" w:rsidR="00BE6A16" w:rsidRPr="00E748A4" w:rsidRDefault="00BE6A16" w:rsidP="00221DDE">
      <w:pPr>
        <w:ind w:firstLine="708"/>
        <w:contextualSpacing/>
        <w:jc w:val="both"/>
        <w:rPr>
          <w:rFonts w:cs="Arial"/>
          <w:szCs w:val="20"/>
        </w:rPr>
      </w:pPr>
      <w:r w:rsidRPr="00E748A4">
        <w:rPr>
          <w:rFonts w:cs="Arial"/>
          <w:szCs w:val="20"/>
        </w:rPr>
        <w:lastRenderedPageBreak/>
        <w:t xml:space="preserve">Štítové steny objektu JZ a SV fasáda sú riešené kontaktným zatepľovacím systémom s fasádnou omietkou. V parteri VZ fasády je integrovaný soliterný okenný otvor, na SV fasáde je z úrovne 2.NP požiarny únik na novonavrhované exteriérové točité oceľové schodisko spájajúce úroveň terénu, poschodia a strechy objektu. </w:t>
      </w:r>
    </w:p>
    <w:p w14:paraId="7B963B02" w14:textId="77777777" w:rsidR="00BE6A16" w:rsidRPr="00E748A4" w:rsidRDefault="00BE6A16" w:rsidP="00221DDE">
      <w:pPr>
        <w:ind w:firstLine="708"/>
        <w:contextualSpacing/>
        <w:jc w:val="both"/>
        <w:rPr>
          <w:rFonts w:cs="Arial"/>
          <w:szCs w:val="20"/>
        </w:rPr>
      </w:pPr>
      <w:r w:rsidRPr="00E748A4">
        <w:rPr>
          <w:rFonts w:cs="Arial"/>
          <w:szCs w:val="20"/>
        </w:rPr>
        <w:t xml:space="preserve">Súčasťou rekonštrukcie objektu je aj kompletná výmena všetkých vnútorných rozvodov, inštalácií a technológií. </w:t>
      </w:r>
    </w:p>
    <w:p w14:paraId="4741745E" w14:textId="77777777" w:rsidR="00BE6A16" w:rsidRPr="00E748A4" w:rsidRDefault="00BE6A16" w:rsidP="00E748A4">
      <w:pPr>
        <w:contextualSpacing/>
        <w:rPr>
          <w:rFonts w:eastAsia="Calibri" w:cs="Arial"/>
          <w:b/>
          <w:bCs/>
          <w:szCs w:val="20"/>
        </w:rPr>
      </w:pPr>
    </w:p>
    <w:p w14:paraId="309ECF6C" w14:textId="27C4951A" w:rsidR="00BE6A16" w:rsidRPr="00E748A4" w:rsidRDefault="00BE6A16" w:rsidP="00FC19FF">
      <w:pPr>
        <w:pStyle w:val="MIESTOR2"/>
      </w:pPr>
      <w:bookmarkStart w:id="54" w:name="_Toc195694258"/>
      <w:r w:rsidRPr="00E748A4">
        <w:t>STAVEBNO-TECHNICKÉ RIEŠENIE STAVBY</w:t>
      </w:r>
      <w:bookmarkEnd w:id="54"/>
    </w:p>
    <w:p w14:paraId="27964032" w14:textId="77777777" w:rsidR="00BE6A16" w:rsidRPr="00E748A4" w:rsidRDefault="00BE6A16" w:rsidP="00E748A4">
      <w:pPr>
        <w:contextualSpacing/>
        <w:rPr>
          <w:rFonts w:eastAsia="Calibri" w:cs="Arial"/>
          <w:b/>
          <w:bCs/>
          <w:szCs w:val="20"/>
        </w:rPr>
      </w:pPr>
    </w:p>
    <w:p w14:paraId="6E29394F" w14:textId="1B4233B9" w:rsidR="00BE6A16" w:rsidRDefault="00BE6A16" w:rsidP="0049410C">
      <w:pPr>
        <w:rPr>
          <w:b/>
          <w:bCs/>
        </w:rPr>
      </w:pPr>
      <w:r w:rsidRPr="0049410C">
        <w:rPr>
          <w:b/>
          <w:bCs/>
        </w:rPr>
        <w:t>SÚČASNÝ STAV</w:t>
      </w:r>
    </w:p>
    <w:p w14:paraId="0EEE3C53" w14:textId="77777777" w:rsidR="0049410C" w:rsidRPr="0049410C" w:rsidRDefault="0049410C" w:rsidP="0049410C">
      <w:pPr>
        <w:rPr>
          <w:rFonts w:eastAsia="Calibri"/>
          <w:b/>
          <w:bCs/>
        </w:rPr>
      </w:pPr>
    </w:p>
    <w:p w14:paraId="6DEC63EF" w14:textId="77777777" w:rsidR="00BE6A16" w:rsidRPr="00E748A4" w:rsidRDefault="00BE6A16" w:rsidP="00221DDE">
      <w:pPr>
        <w:autoSpaceDE w:val="0"/>
        <w:autoSpaceDN w:val="0"/>
        <w:adjustRightInd w:val="0"/>
        <w:ind w:firstLine="708"/>
        <w:contextualSpacing/>
        <w:jc w:val="both"/>
        <w:rPr>
          <w:rFonts w:cs="Arial"/>
          <w:szCs w:val="20"/>
        </w:rPr>
      </w:pPr>
      <w:r w:rsidRPr="00E748A4">
        <w:rPr>
          <w:rFonts w:cs="Arial"/>
          <w:szCs w:val="20"/>
        </w:rPr>
        <w:t xml:space="preserve">Existujúci objekt Knižice Rača/Kultúrneho strediska Žarnovická 7, súpisné č. 9582, tvorí dvojpodlažná budova nepodpivničená ukončená plochou strechou, postavená na parc. Reg C KN s parc. č. 513/19 o výmere 536m², k.ú. Rača, okres Bratislava III. Táto dvojpodlažná budova bola realizovaná v roku 1984 ako kultúrne a osvetové stredisko a knižnica. </w:t>
      </w:r>
    </w:p>
    <w:p w14:paraId="20C2CCAD" w14:textId="77777777" w:rsidR="00BE6A16" w:rsidRPr="00E748A4" w:rsidRDefault="00BE6A16" w:rsidP="00E748A4">
      <w:pPr>
        <w:autoSpaceDE w:val="0"/>
        <w:autoSpaceDN w:val="0"/>
        <w:adjustRightInd w:val="0"/>
        <w:contextualSpacing/>
        <w:jc w:val="both"/>
        <w:rPr>
          <w:rFonts w:cs="Arial"/>
          <w:szCs w:val="20"/>
        </w:rPr>
      </w:pPr>
      <w:r w:rsidRPr="00E748A4">
        <w:rPr>
          <w:rFonts w:cs="Arial"/>
          <w:szCs w:val="20"/>
        </w:rPr>
        <w:t>Objekt má v pôdoryse tvar obdĺžnika s vonkajšími obrysovými rozmermi 39,1x13,6m. Konštrukčná výška podlaží je 3,39m. Nosný systém objektu tvorí oceľový skelet s priečnymi rámami realizovaný z typovej univerzálnej konštrukcie „Trusteel“ s fasádnymi závesnými ľahkými panelmi, ktoré sú na štítových stenách nahradené murovanými stenami. Priečne rámy skeletu tvoria trojtrakt s modulovou vzdialenosťou stĺpov 5,4+2,4+5,4 m, modul 2,4m je stredný chodbový trakt. V pozdĺžnom smere sú oceľové nosné stĺpy v modulovej osnove 32x 1,2m, pričom v chodbovom trakte sú v dvoch radoch niektoré chodbové stĺpy vynechané čím vznikla modulová skladba 2,4+3,6+3,6+3,6 m. Aj oproti hlavnému vchodu je modul 2,4m, pričom fasádne moduly majú nosné stĺpy vždy v module 1,2m a to aj v mieste hlavného vchodu, ktorý je cez dva moduly.</w:t>
      </w:r>
    </w:p>
    <w:p w14:paraId="6C32BE45" w14:textId="77777777" w:rsidR="00BE6A16" w:rsidRPr="00E748A4" w:rsidRDefault="00BE6A16" w:rsidP="00221DDE">
      <w:pPr>
        <w:autoSpaceDE w:val="0"/>
        <w:autoSpaceDN w:val="0"/>
        <w:adjustRightInd w:val="0"/>
        <w:ind w:firstLine="708"/>
        <w:contextualSpacing/>
        <w:jc w:val="both"/>
        <w:rPr>
          <w:rFonts w:cs="Arial"/>
          <w:szCs w:val="20"/>
        </w:rPr>
      </w:pPr>
      <w:r w:rsidRPr="00E748A4">
        <w:rPr>
          <w:rFonts w:cs="Arial"/>
          <w:szCs w:val="20"/>
        </w:rPr>
        <w:t>Obvodový plášť tvorí v pozdĺžnom smere ľahká oceľová konštrukcia závesných panelov.</w:t>
      </w:r>
    </w:p>
    <w:p w14:paraId="71BA4A76" w14:textId="77777777" w:rsidR="00BE6A16" w:rsidRPr="00E748A4" w:rsidRDefault="00BE6A16" w:rsidP="00E748A4">
      <w:pPr>
        <w:autoSpaceDE w:val="0"/>
        <w:autoSpaceDN w:val="0"/>
        <w:adjustRightInd w:val="0"/>
        <w:contextualSpacing/>
        <w:jc w:val="both"/>
        <w:rPr>
          <w:rFonts w:cs="Arial"/>
          <w:szCs w:val="20"/>
        </w:rPr>
      </w:pPr>
      <w:r w:rsidRPr="00E748A4">
        <w:rPr>
          <w:rFonts w:cs="Arial"/>
          <w:szCs w:val="20"/>
        </w:rPr>
        <w:t>Na oboch štítoch sa nachádza obvodové murivo z plynosilikátových tvárnic. Vnútorné priečky sú tehlové skladobnej hrúbky 125mm, okná hliníkové v rámci ľahkých fasádnych panelov v modulovej osnove 1,2m. Zastavaná plocha je 536m².</w:t>
      </w:r>
    </w:p>
    <w:p w14:paraId="12C77234" w14:textId="77777777" w:rsidR="00BE6A16" w:rsidRPr="00E748A4" w:rsidRDefault="00BE6A16" w:rsidP="00221DDE">
      <w:pPr>
        <w:autoSpaceDE w:val="0"/>
        <w:autoSpaceDN w:val="0"/>
        <w:adjustRightInd w:val="0"/>
        <w:ind w:firstLine="708"/>
        <w:contextualSpacing/>
        <w:jc w:val="both"/>
        <w:rPr>
          <w:rFonts w:cs="Arial"/>
          <w:szCs w:val="20"/>
        </w:rPr>
      </w:pPr>
      <w:r w:rsidRPr="00E748A4">
        <w:rPr>
          <w:rFonts w:cs="Arial"/>
          <w:szCs w:val="20"/>
        </w:rPr>
        <w:t>Aktuálne je budova využívaná ako kultúrne stredisko na kultúrnospoločenské akcie,</w:t>
      </w:r>
    </w:p>
    <w:p w14:paraId="0874E692" w14:textId="77777777" w:rsidR="00BE6A16" w:rsidRPr="00E748A4" w:rsidRDefault="00BE6A16" w:rsidP="00E748A4">
      <w:pPr>
        <w:autoSpaceDE w:val="0"/>
        <w:autoSpaceDN w:val="0"/>
        <w:adjustRightInd w:val="0"/>
        <w:contextualSpacing/>
        <w:jc w:val="both"/>
        <w:rPr>
          <w:rFonts w:cs="Arial"/>
          <w:szCs w:val="20"/>
        </w:rPr>
      </w:pPr>
      <w:r w:rsidRPr="00E748A4">
        <w:rPr>
          <w:rFonts w:cs="Arial"/>
          <w:szCs w:val="20"/>
        </w:rPr>
        <w:t>verejné zhromaždenia, časť prízemia slúži ako verejná knižnica a klub dôchodcov, časť poschodia je využívaná ako kancelárie, klub matiek s deťmi a spoločenská sála.</w:t>
      </w:r>
    </w:p>
    <w:p w14:paraId="3AC2EF50" w14:textId="77777777" w:rsidR="00BE6A16" w:rsidRPr="00E748A4" w:rsidRDefault="00BE6A16" w:rsidP="00E748A4">
      <w:pPr>
        <w:contextualSpacing/>
        <w:rPr>
          <w:rFonts w:eastAsia="Calibri" w:cs="Arial"/>
          <w:b/>
          <w:bCs/>
          <w:szCs w:val="20"/>
        </w:rPr>
      </w:pPr>
    </w:p>
    <w:p w14:paraId="57D55F22" w14:textId="71D7CFD6" w:rsidR="00BE6A16" w:rsidRDefault="00BE6A16" w:rsidP="0049410C">
      <w:pPr>
        <w:rPr>
          <w:b/>
          <w:bCs/>
        </w:rPr>
      </w:pPr>
      <w:r w:rsidRPr="0049410C">
        <w:rPr>
          <w:b/>
          <w:bCs/>
        </w:rPr>
        <w:t>BÚRACIE PRÁCE</w:t>
      </w:r>
    </w:p>
    <w:p w14:paraId="0D4D8B1D" w14:textId="77777777" w:rsidR="0049410C" w:rsidRPr="0049410C" w:rsidRDefault="0049410C" w:rsidP="0049410C">
      <w:pPr>
        <w:rPr>
          <w:rFonts w:eastAsia="Calibri"/>
          <w:b/>
          <w:bCs/>
        </w:rPr>
      </w:pPr>
    </w:p>
    <w:p w14:paraId="297AAB7C" w14:textId="77777777" w:rsidR="00077504" w:rsidRPr="00E748A4" w:rsidRDefault="00077504" w:rsidP="00221DDE">
      <w:pPr>
        <w:ind w:firstLine="708"/>
        <w:contextualSpacing/>
        <w:jc w:val="both"/>
        <w:rPr>
          <w:rFonts w:cs="Arial"/>
          <w:szCs w:val="20"/>
        </w:rPr>
      </w:pPr>
      <w:r w:rsidRPr="00E748A4">
        <w:rPr>
          <w:rFonts w:cs="Arial"/>
          <w:szCs w:val="20"/>
        </w:rPr>
        <w:t xml:space="preserve">Princípom rekonštrukcie objektu je zachovanie jeho pôvodného charakteru so zachovaním konštrukčných a modulárnych princípov existujúceho objektu. </w:t>
      </w:r>
    </w:p>
    <w:p w14:paraId="621184D1" w14:textId="77777777" w:rsidR="00077504" w:rsidRPr="00E748A4" w:rsidRDefault="00077504" w:rsidP="00E748A4">
      <w:pPr>
        <w:contextualSpacing/>
        <w:jc w:val="both"/>
        <w:rPr>
          <w:rFonts w:cs="Arial"/>
          <w:szCs w:val="20"/>
        </w:rPr>
      </w:pPr>
      <w:r w:rsidRPr="00E748A4">
        <w:rPr>
          <w:rFonts w:cs="Arial"/>
          <w:szCs w:val="20"/>
        </w:rPr>
        <w:t>Vzhľadom na obmedzujúcu nosnosť existujúcej nosnej konštrukcie existujúceho objektu ktorá vyplynula z vykonaného statického a stavebnotechnického posúdenia stavby ako aj zistenia že existujúce nosné konštrukcie objektu z profilov z oceľového valcovaného plechu ani po vykonaní protipožiarnych oparení nevyhovujú požadovaným kritériám protipožiarnej odolnosti nosných konštrukcií bude pri rekonštrukcií objektu nahradený existujúci nosný systém objektu za nový rámový nosný systém z oceľových valcovaných HEB a HEA profilov.</w:t>
      </w:r>
    </w:p>
    <w:p w14:paraId="55213EC9" w14:textId="77777777" w:rsidR="00077504" w:rsidRPr="00E748A4" w:rsidRDefault="00077504" w:rsidP="00221DDE">
      <w:pPr>
        <w:ind w:firstLine="708"/>
        <w:contextualSpacing/>
        <w:jc w:val="both"/>
        <w:rPr>
          <w:rFonts w:cs="Arial"/>
          <w:szCs w:val="20"/>
        </w:rPr>
      </w:pPr>
      <w:r w:rsidRPr="00E748A4">
        <w:rPr>
          <w:rFonts w:cs="Arial"/>
          <w:szCs w:val="20"/>
        </w:rPr>
        <w:t xml:space="preserve">Výmena nosného systému objektu zahŕňa asanáciu všetkých zvislých a vodorovných nosných oceľových konštrukcií objektu v rátane nosných konštrukcií oceľobetónových stropov nad 1.NP a 2.NP podlažím. Búracie práce preto zahŕňajú odstránenie nadzemných konštrukcií objektu s výnimkou konštrukcií existujúcich štítových stien objektu z plynosilikátových tvaroviek a základových konštrukcií objektu.   </w:t>
      </w:r>
    </w:p>
    <w:p w14:paraId="77727E55" w14:textId="77777777" w:rsidR="00077504" w:rsidRPr="00E748A4" w:rsidRDefault="00077504" w:rsidP="00221DDE">
      <w:pPr>
        <w:ind w:firstLine="708"/>
        <w:contextualSpacing/>
        <w:jc w:val="both"/>
        <w:rPr>
          <w:rFonts w:cs="Arial"/>
          <w:szCs w:val="20"/>
        </w:rPr>
      </w:pPr>
      <w:r w:rsidRPr="00E748A4">
        <w:rPr>
          <w:rFonts w:cs="Arial"/>
          <w:szCs w:val="20"/>
        </w:rPr>
        <w:t>Búracie práce zahŕňajú kompletné odstránenie strechy objektu, konštrukcií 2.NP, stropu nad 1.NP , konštrukcií 1.NP, konštrukcie vnútorného schodiska a výplňových konštrukcií fasády objektu vrátane konštrukcií oceľových zasklených fasád objektu a okenné konštrukcie integrované v štítových stenách. Odstránenie existujúcich konštrukcií objektu zahŕňa aj odstránenie všetkých nenosných konštrukcií vnútorných priečok, podhľadov, výplňových konštrukcií, zariaďovacích predmetov, vybavenia, vnútorných rozvodov zdravotechniky, elektroinštalácie a vykurovania vrátane technických zariadení a zariaďovacích predmetov.</w:t>
      </w:r>
    </w:p>
    <w:p w14:paraId="7E65707F" w14:textId="77777777" w:rsidR="00077504" w:rsidRPr="00E748A4" w:rsidRDefault="00077504" w:rsidP="00E748A4">
      <w:pPr>
        <w:contextualSpacing/>
        <w:jc w:val="both"/>
        <w:rPr>
          <w:rFonts w:cs="Arial"/>
          <w:szCs w:val="20"/>
        </w:rPr>
      </w:pPr>
      <w:r w:rsidRPr="00E748A4">
        <w:rPr>
          <w:rFonts w:cs="Arial"/>
          <w:szCs w:val="20"/>
        </w:rPr>
        <w:t xml:space="preserve">Existujúce potrubia horúcovodu vedené z vedľajšieho objektu výmenníkovej stanice budú v mieste za prechodom cez základové konštrukcie dočasne zaslepené a dopojené novým vedením do priestoru novej technickej miestnosti.  </w:t>
      </w:r>
    </w:p>
    <w:p w14:paraId="1499AE74" w14:textId="77777777" w:rsidR="00077504" w:rsidRPr="00E748A4" w:rsidRDefault="00077504" w:rsidP="00E748A4">
      <w:pPr>
        <w:contextualSpacing/>
        <w:jc w:val="both"/>
        <w:rPr>
          <w:rFonts w:cs="Arial"/>
          <w:szCs w:val="20"/>
        </w:rPr>
      </w:pPr>
      <w:r w:rsidRPr="00E748A4">
        <w:rPr>
          <w:rFonts w:cs="Arial"/>
          <w:szCs w:val="20"/>
        </w:rPr>
        <w:t>Na úrovni podlahy 1.NP budú búracími prácami odstránené existujúce podlahové vrstvy vrátane podlahovej dosky. Základové konštrukcie objektu budú zachované.</w:t>
      </w:r>
    </w:p>
    <w:p w14:paraId="66C6446C" w14:textId="77777777" w:rsidR="00077504" w:rsidRPr="00E748A4" w:rsidRDefault="00077504" w:rsidP="00E748A4">
      <w:pPr>
        <w:contextualSpacing/>
        <w:jc w:val="both"/>
        <w:rPr>
          <w:rFonts w:cs="Arial"/>
          <w:szCs w:val="20"/>
        </w:rPr>
      </w:pPr>
      <w:r w:rsidRPr="00E748A4">
        <w:rPr>
          <w:rFonts w:cs="Arial"/>
          <w:szCs w:val="20"/>
        </w:rPr>
        <w:lastRenderedPageBreak/>
        <w:t>Pre vybudovanie nového výťahu budú v mieste novej základovej konštrukcie zníženej výťahovej šachty odstránené dve základové pätky s časťami priľahlých základových pásov.</w:t>
      </w:r>
    </w:p>
    <w:p w14:paraId="5F3BCA7C" w14:textId="77777777" w:rsidR="00077504" w:rsidRPr="00E748A4" w:rsidRDefault="00077504" w:rsidP="00E748A4">
      <w:pPr>
        <w:contextualSpacing/>
        <w:jc w:val="both"/>
        <w:rPr>
          <w:rFonts w:cs="Arial"/>
          <w:szCs w:val="20"/>
        </w:rPr>
      </w:pPr>
      <w:r w:rsidRPr="00E748A4">
        <w:rPr>
          <w:rFonts w:cs="Arial"/>
          <w:szCs w:val="20"/>
        </w:rPr>
        <w:t>Pre vybudovanie novej základovej dosky je nutné odstránenie hornej časti existujúcich základov do výšky 150 mm od hornej hrany základu (teda o hrúbku novo-navrhnutej základovej dosky).</w:t>
      </w:r>
    </w:p>
    <w:p w14:paraId="13D3DC6E" w14:textId="77777777" w:rsidR="00077504" w:rsidRPr="00E748A4" w:rsidRDefault="00077504" w:rsidP="00E748A4">
      <w:pPr>
        <w:contextualSpacing/>
        <w:jc w:val="both"/>
        <w:rPr>
          <w:rFonts w:cs="Arial"/>
          <w:szCs w:val="20"/>
        </w:rPr>
      </w:pPr>
      <w:r w:rsidRPr="00E748A4">
        <w:rPr>
          <w:rFonts w:cs="Arial"/>
          <w:szCs w:val="20"/>
        </w:rPr>
        <w:t xml:space="preserve">Búracími prácami budú očistené a zachované existujúce štítové steny objektu z plynosilikátových tvaroviek ktoré zostanú zachované a dočasne budú zavetrené podpornou konštrukciou.       </w:t>
      </w:r>
    </w:p>
    <w:p w14:paraId="41BC1239" w14:textId="77777777" w:rsidR="00077504" w:rsidRPr="00E748A4" w:rsidRDefault="00077504" w:rsidP="00E748A4">
      <w:pPr>
        <w:contextualSpacing/>
        <w:jc w:val="both"/>
        <w:rPr>
          <w:rFonts w:cs="Arial"/>
          <w:szCs w:val="20"/>
        </w:rPr>
      </w:pPr>
      <w:r w:rsidRPr="00E748A4">
        <w:rPr>
          <w:rFonts w:cs="Arial"/>
          <w:szCs w:val="20"/>
        </w:rPr>
        <w:t>Počas búracích prác je nutné dodržiavanie bezpečnosti a ochrany zdravia pri práci.</w:t>
      </w:r>
    </w:p>
    <w:p w14:paraId="6713D944" w14:textId="77777777" w:rsidR="00077504" w:rsidRPr="00E748A4" w:rsidRDefault="00077504" w:rsidP="00E748A4">
      <w:pPr>
        <w:tabs>
          <w:tab w:val="left" w:pos="0"/>
        </w:tabs>
        <w:contextualSpacing/>
        <w:jc w:val="both"/>
        <w:rPr>
          <w:rFonts w:cs="Arial"/>
          <w:szCs w:val="20"/>
        </w:rPr>
      </w:pPr>
      <w:r w:rsidRPr="00E748A4">
        <w:rPr>
          <w:rFonts w:cs="Arial"/>
          <w:szCs w:val="20"/>
        </w:rPr>
        <w:t xml:space="preserve"> </w:t>
      </w:r>
      <w:r w:rsidRPr="00E748A4">
        <w:rPr>
          <w:rFonts w:cs="Arial"/>
          <w:szCs w:val="20"/>
        </w:rPr>
        <w:tab/>
        <w:t>Búracie práce budú realizované odbornou firmou. Búranie sa musí vykonať v súlade s osobitnými predpismi z hľadiska bezpečnosti, hygieny práce a ochrany životného prostredia. Búranie si vyžaduje odvoz odpadu. Spôsob likvidácie odpadu vo veľkej miere ovplyvní aj trvanie prác. Búracie práce budú vykonávane z časti ručne s použitím ručných nástrojov a strojnou technikou. Pred začatím búracích prác je nutné vytýčiť všetky jestvujúce inžinierske vedenia.</w:t>
      </w:r>
    </w:p>
    <w:p w14:paraId="7F82E742" w14:textId="77777777" w:rsidR="00077504" w:rsidRPr="00E748A4" w:rsidRDefault="00077504" w:rsidP="00E748A4">
      <w:pPr>
        <w:contextualSpacing/>
        <w:jc w:val="both"/>
        <w:rPr>
          <w:rFonts w:cs="Arial"/>
          <w:color w:val="000000"/>
          <w:szCs w:val="20"/>
        </w:rPr>
      </w:pPr>
      <w:r w:rsidRPr="00E748A4">
        <w:rPr>
          <w:rFonts w:cs="Arial"/>
          <w:color w:val="000000"/>
          <w:szCs w:val="20"/>
        </w:rPr>
        <w:t xml:space="preserve">Grafické riešenie búracích prác viď. výkresová časť E.1.1.1.5 BÚRACIE PRÁCE. </w:t>
      </w:r>
    </w:p>
    <w:p w14:paraId="4CC42F92" w14:textId="77777777" w:rsidR="00077504" w:rsidRPr="0049410C" w:rsidRDefault="00077504" w:rsidP="0049410C">
      <w:pPr>
        <w:rPr>
          <w:rFonts w:eastAsia="Calibri"/>
          <w:b/>
          <w:bCs/>
        </w:rPr>
      </w:pPr>
    </w:p>
    <w:p w14:paraId="1D40C44D" w14:textId="1D6139D2" w:rsidR="00077504" w:rsidRPr="0049410C" w:rsidRDefault="00077504" w:rsidP="0049410C">
      <w:pPr>
        <w:rPr>
          <w:rFonts w:eastAsia="Calibri"/>
          <w:b/>
          <w:bCs/>
        </w:rPr>
      </w:pPr>
      <w:bookmarkStart w:id="55" w:name="_Hlk195528919"/>
      <w:r w:rsidRPr="0049410C">
        <w:rPr>
          <w:b/>
          <w:bCs/>
        </w:rPr>
        <w:t>ZAKLADANIE</w:t>
      </w:r>
    </w:p>
    <w:bookmarkEnd w:id="55"/>
    <w:p w14:paraId="23BD7110" w14:textId="77777777" w:rsidR="005D43CF" w:rsidRPr="00907A62" w:rsidRDefault="005D43CF" w:rsidP="005D43CF">
      <w:pPr>
        <w:contextualSpacing/>
        <w:rPr>
          <w:szCs w:val="20"/>
          <w:u w:val="single"/>
        </w:rPr>
      </w:pPr>
      <w:r w:rsidRPr="00907A62">
        <w:rPr>
          <w:szCs w:val="20"/>
          <w:u w:val="single"/>
        </w:rPr>
        <w:t>JESTV. STAV:</w:t>
      </w:r>
    </w:p>
    <w:p w14:paraId="35A7368C" w14:textId="77777777" w:rsidR="005D43CF" w:rsidRPr="00907A62" w:rsidRDefault="005D43CF" w:rsidP="005D43CF">
      <w:pPr>
        <w:ind w:firstLine="708"/>
        <w:contextualSpacing/>
        <w:rPr>
          <w:szCs w:val="20"/>
        </w:rPr>
      </w:pPr>
      <w:r w:rsidRPr="00907A62">
        <w:rPr>
          <w:szCs w:val="20"/>
        </w:rPr>
        <w:t>Existujúci objekt kultúrneho strediska a knižnice na Žarnovickej ulici č. 7 je založený na základových konštrukciách, ktoré budú v rámci plánovanej rekonštrukcie ponechané. Objekt bol realizovaný v roku 1984 ako dvojpodlažná nepodpivničená stavba. Základy budovy sú súčasťou pôvodného nosného systému a ich stav bol vyhodnotený ako vyhovujúci pre ďalšie využitie. Všetky nadzemné konštrukcie budú asanované a nahradené novým oceľovým rámovým systémom, pričom základové pásy a pätky zostanú zachované.</w:t>
      </w:r>
    </w:p>
    <w:p w14:paraId="6AE47A7D" w14:textId="77777777" w:rsidR="005D43CF" w:rsidRDefault="005D43CF" w:rsidP="005D43CF">
      <w:pPr>
        <w:ind w:firstLine="708"/>
        <w:contextualSpacing/>
        <w:rPr>
          <w:szCs w:val="20"/>
        </w:rPr>
      </w:pPr>
      <w:r w:rsidRPr="00907A62">
        <w:rPr>
          <w:szCs w:val="20"/>
        </w:rPr>
        <w:t>Základová konštrukcia nebude vo väčšine objektu meniť svoj rozsah ani funkciu, okrem lokalizovaného zásahu v mieste novej výťahovej šachty, kde bude odstránená dvojica základových pätiek spolu s priľahlými časťami pásov, aby sa vytvoril priestor pre novú zníženú základovú konštrukciu. Ponechané základy budú v rámci búracích prác odkryté, očistené a pripravené na nadväzujúcu montáž novej nosnej konštrukcie. Ich zachovanie umožní efektívnejší postup výstavby a minimalizuje zásahy do podložia stavby.</w:t>
      </w:r>
    </w:p>
    <w:p w14:paraId="5A3C013F" w14:textId="77777777" w:rsidR="005D43CF" w:rsidRDefault="005D43CF" w:rsidP="005D43CF">
      <w:pPr>
        <w:contextualSpacing/>
        <w:rPr>
          <w:szCs w:val="20"/>
        </w:rPr>
      </w:pPr>
    </w:p>
    <w:p w14:paraId="4B08C732" w14:textId="77777777" w:rsidR="005D43CF" w:rsidRPr="00221DDE" w:rsidRDefault="005D43CF" w:rsidP="005D43CF">
      <w:pPr>
        <w:contextualSpacing/>
        <w:rPr>
          <w:szCs w:val="20"/>
          <w:u w:val="single"/>
        </w:rPr>
      </w:pPr>
      <w:r w:rsidRPr="00221DDE">
        <w:rPr>
          <w:szCs w:val="20"/>
          <w:u w:val="single"/>
        </w:rPr>
        <w:t>NAVRH. STAV:</w:t>
      </w:r>
    </w:p>
    <w:p w14:paraId="2ACEA5ED" w14:textId="77777777" w:rsidR="005D43CF" w:rsidRPr="00907A62" w:rsidRDefault="005D43CF" w:rsidP="005D43CF">
      <w:pPr>
        <w:ind w:firstLine="708"/>
        <w:contextualSpacing/>
        <w:rPr>
          <w:szCs w:val="20"/>
        </w:rPr>
      </w:pPr>
      <w:r w:rsidRPr="00907A62">
        <w:rPr>
          <w:szCs w:val="20"/>
        </w:rPr>
        <w:t>Rekonštrukcia objektu kultúrneho strediska zachováva pôvodné základové konštrukcie, ktoré pozostávajú z kombinácie monolitických základových pásov a základových pätiek. Na základe statického posúdenia boli tieto základy vyhodnotené ako lokálne vyhovujúce, bez prejavov deformácií. Vzhľadom na novonavrhovaný nosný systém objektu z oceľových rámov je však potrebné v miestach uvažovaných stĺpov pristúpiť k ich podchytávaniu a zosilňovaniu.</w:t>
      </w:r>
    </w:p>
    <w:p w14:paraId="54C049FE" w14:textId="77777777" w:rsidR="005D43CF" w:rsidRPr="00907A62" w:rsidRDefault="005D43CF" w:rsidP="005D43CF">
      <w:pPr>
        <w:ind w:firstLine="708"/>
        <w:contextualSpacing/>
        <w:rPr>
          <w:szCs w:val="20"/>
        </w:rPr>
      </w:pPr>
      <w:r w:rsidRPr="00907A62">
        <w:rPr>
          <w:szCs w:val="20"/>
        </w:rPr>
        <w:t>Zosilnenie základov je navrhnuté formou rozšírenia pôvodného pôdorysu základových pásov pomocou betónových „plômb“ po stranách, každá v šírke 25 cm. V miestach novonavrhovaných stĺpov dôjde k prehĺbeniu a rozšíreniu pôvodných základov do formy základových pätiek. Nové základové pätky budú doplnené aj na miestach, kde nie je možné využiť pôvodnú konštrukciu, napr. v osiach 04/B a 04/C alebo pod schodiskami.</w:t>
      </w:r>
    </w:p>
    <w:p w14:paraId="6FE36764" w14:textId="77777777" w:rsidR="005D43CF" w:rsidRPr="00907A62" w:rsidRDefault="005D43CF" w:rsidP="005D43CF">
      <w:pPr>
        <w:ind w:firstLine="708"/>
        <w:contextualSpacing/>
        <w:rPr>
          <w:szCs w:val="20"/>
        </w:rPr>
      </w:pPr>
      <w:r w:rsidRPr="00907A62">
        <w:rPr>
          <w:szCs w:val="20"/>
        </w:rPr>
        <w:t>V priestore plánovaného výťahu sa navrhuje výstavba novej základovej dosky hrúbky 300 mm, doplnenej zospodu o podkladový betón hrúbky 100 mm. Pre zaručenie rovinnosti a únosnosti podlahy celého objektu sa navrhuje realizácia novej vystuženej podlahovej dosky hr. 150 mm so sieťovinou Ø6/150×150 pri dolnom povrchu s krytím 35 mm. Pod touto základovou doskou bude uložená podkladová doska z prostého betónu hr. 100 mm. Celková skladba bude realizovaná po zrezaní hornej časti pôvodných základov v hrúbke cca 250 mm.</w:t>
      </w:r>
    </w:p>
    <w:p w14:paraId="02026A88" w14:textId="77777777" w:rsidR="005D43CF" w:rsidRDefault="005D43CF" w:rsidP="005D43CF">
      <w:pPr>
        <w:ind w:firstLine="708"/>
        <w:contextualSpacing/>
        <w:rPr>
          <w:szCs w:val="20"/>
        </w:rPr>
      </w:pPr>
      <w:r w:rsidRPr="00907A62">
        <w:rPr>
          <w:szCs w:val="20"/>
        </w:rPr>
        <w:t>Realizácia základových konštrukcií prebieha v etapách, pričom je zabezpečená súčinnosť medzi existujúcimi a novými základovými prvkami. Podrobnosti k dimenzovaniu a tvarovaniu základov sú súčasťou projektovej dokumentácie časti E1.1.1.2 STATIKA.</w:t>
      </w:r>
    </w:p>
    <w:p w14:paraId="68948263" w14:textId="77777777" w:rsidR="00077504" w:rsidRPr="00E748A4" w:rsidRDefault="00077504" w:rsidP="00E748A4">
      <w:pPr>
        <w:contextualSpacing/>
        <w:rPr>
          <w:rFonts w:eastAsia="Calibri" w:cs="Arial"/>
          <w:b/>
          <w:bCs/>
          <w:szCs w:val="20"/>
        </w:rPr>
      </w:pPr>
    </w:p>
    <w:p w14:paraId="6D99BD3B" w14:textId="5517AFCA" w:rsidR="00077504" w:rsidRPr="0049410C" w:rsidRDefault="00077504" w:rsidP="0049410C">
      <w:pPr>
        <w:rPr>
          <w:b/>
          <w:bCs/>
        </w:rPr>
      </w:pPr>
      <w:bookmarkStart w:id="56" w:name="_Hlk195529573"/>
      <w:r w:rsidRPr="0049410C">
        <w:rPr>
          <w:b/>
          <w:bCs/>
        </w:rPr>
        <w:t>ZVISLÉ A VODOROVNÉ NOSNÉ KONŠTRUKCIE</w:t>
      </w:r>
    </w:p>
    <w:p w14:paraId="169854FF" w14:textId="77777777" w:rsidR="005D43CF" w:rsidRPr="000F7A67" w:rsidRDefault="005D43CF" w:rsidP="005D43CF">
      <w:pPr>
        <w:contextualSpacing/>
        <w:rPr>
          <w:szCs w:val="20"/>
          <w:u w:val="single"/>
        </w:rPr>
      </w:pPr>
      <w:r w:rsidRPr="000F7A67">
        <w:rPr>
          <w:szCs w:val="20"/>
          <w:u w:val="single"/>
        </w:rPr>
        <w:t>JESTV. STAV:</w:t>
      </w:r>
    </w:p>
    <w:p w14:paraId="6D0182A4" w14:textId="77777777" w:rsidR="005D43CF" w:rsidRDefault="005D43CF" w:rsidP="005D43CF">
      <w:pPr>
        <w:ind w:firstLine="708"/>
        <w:contextualSpacing/>
        <w:rPr>
          <w:szCs w:val="20"/>
        </w:rPr>
      </w:pPr>
      <w:r w:rsidRPr="000F7A67">
        <w:rPr>
          <w:szCs w:val="20"/>
        </w:rPr>
        <w:t xml:space="preserve">Nosný systém existujúceho objektu je tvorený oceľovým skeletom s priečnymi rámami realizovanými z typovej univerzálnej konštrukcie typu </w:t>
      </w:r>
      <w:r w:rsidRPr="000F7A67">
        <w:rPr>
          <w:i/>
          <w:iCs/>
          <w:szCs w:val="20"/>
        </w:rPr>
        <w:t>Trusteel</w:t>
      </w:r>
      <w:r w:rsidRPr="000F7A67">
        <w:rPr>
          <w:szCs w:val="20"/>
        </w:rPr>
        <w:t>. Priečne rámy vytvárajú trojtraktovú skladbu s modulovou vzdialenosťou stĺpov 5,4 + 2,4 + 5,4 m, kde stredný trakt (2,4 m) predstavuje chodbový priestor. V pozdĺžnom smere sú oceľové stĺpy osadené v modulovej osnove 32 × 1,2 m. V chodbovom trakte sú niektoré oceľové stĺpy vynechané, čím vzniká modulová skladba 2,4 + 3,6 + 3,6 + 3,6 m. Pri hlavnom vstupe je zachovaný modul 2,4 m, pričom nosné stĺpy fasády sú umiestnené v module 1,2 m aj v tomto priestore.</w:t>
      </w:r>
    </w:p>
    <w:p w14:paraId="6DFDBCC5" w14:textId="77777777" w:rsidR="005D43CF" w:rsidRPr="000F7A67" w:rsidRDefault="005D43CF" w:rsidP="005D43CF">
      <w:pPr>
        <w:ind w:firstLine="708"/>
        <w:contextualSpacing/>
        <w:rPr>
          <w:szCs w:val="20"/>
        </w:rPr>
      </w:pPr>
      <w:r w:rsidRPr="00995553">
        <w:rPr>
          <w:szCs w:val="20"/>
        </w:rPr>
        <w:lastRenderedPageBreak/>
        <w:t>Prierez základného stĺpa je v pôdoryse s obrysom 100x100 a tvora ho dva tenkostenné „C“ prierezy spojené stojinami k sebe. Hrúbka za studena valcovaných pásov bola zameraná na stavbe 3,0mm. Profily sú spájané k sebe nitovaním.</w:t>
      </w:r>
    </w:p>
    <w:p w14:paraId="3A3FC0B0" w14:textId="77777777" w:rsidR="005D43CF" w:rsidRDefault="005D43CF" w:rsidP="005D43CF">
      <w:pPr>
        <w:ind w:firstLine="708"/>
        <w:contextualSpacing/>
        <w:rPr>
          <w:szCs w:val="20"/>
        </w:rPr>
      </w:pPr>
      <w:r w:rsidRPr="000F7A67">
        <w:rPr>
          <w:szCs w:val="20"/>
        </w:rPr>
        <w:t xml:space="preserve">Na štítových stenách boli oceľové zvislé konštrukcie nahradené murovanými stenami z plynosilikátových tvárnic </w:t>
      </w:r>
      <w:r>
        <w:rPr>
          <w:szCs w:val="20"/>
        </w:rPr>
        <w:t>rozmerov: 39x29x24 cm</w:t>
      </w:r>
      <w:r w:rsidRPr="000F7A67">
        <w:rPr>
          <w:szCs w:val="20"/>
        </w:rPr>
        <w:t xml:space="preserve"> (</w:t>
      </w:r>
      <w:r>
        <w:rPr>
          <w:szCs w:val="20"/>
        </w:rPr>
        <w:t xml:space="preserve">po obhliadke bola hrúbka muriva, </w:t>
      </w:r>
      <w:r w:rsidRPr="000F7A67">
        <w:rPr>
          <w:szCs w:val="20"/>
        </w:rPr>
        <w:t>s hrúbkou omietky 25mm z oboch strán</w:t>
      </w:r>
      <w:r>
        <w:rPr>
          <w:szCs w:val="20"/>
        </w:rPr>
        <w:t>, zistená 350mm</w:t>
      </w:r>
      <w:r w:rsidRPr="000F7A67">
        <w:rPr>
          <w:szCs w:val="20"/>
        </w:rPr>
        <w:t>), ktoré tak tvoria časť zvislého nosného systému</w:t>
      </w:r>
      <w:r>
        <w:rPr>
          <w:szCs w:val="20"/>
        </w:rPr>
        <w:t xml:space="preserve"> celkovej hrúbky 350mm</w:t>
      </w:r>
      <w:r w:rsidRPr="000F7A67">
        <w:rPr>
          <w:szCs w:val="20"/>
        </w:rPr>
        <w:t>. Tieto štítové steny sú jediné murované nosné prvky objektu.</w:t>
      </w:r>
      <w:r>
        <w:rPr>
          <w:szCs w:val="20"/>
        </w:rPr>
        <w:t xml:space="preserve"> Uloženie tvárnic bolo na základe stavebno-technického prieskumu realizované pomocou malty MVC25. Štítové steny zložené z dvoch kusov prepojených železobetónovým vencom 250/300mm majú statickú funkciu priečneho stuženia.</w:t>
      </w:r>
    </w:p>
    <w:p w14:paraId="3ACFE1CD" w14:textId="77777777" w:rsidR="005D43CF" w:rsidRPr="000F7A67" w:rsidRDefault="005D43CF" w:rsidP="005D43CF">
      <w:pPr>
        <w:ind w:firstLine="708"/>
        <w:contextualSpacing/>
        <w:rPr>
          <w:szCs w:val="20"/>
        </w:rPr>
      </w:pPr>
      <w:r w:rsidRPr="00995553">
        <w:rPr>
          <w:szCs w:val="20"/>
        </w:rPr>
        <w:t>Obvodový plášť dvoch fasád v pozdĺžnom smere bol realizovaný ako oceľová konštrukcia zo závesných panelov ľahkej prefabrikácie. Zo statického hľadiska sú fasádne panely samonosné</w:t>
      </w:r>
      <w:r>
        <w:rPr>
          <w:szCs w:val="20"/>
        </w:rPr>
        <w:t>.</w:t>
      </w:r>
    </w:p>
    <w:p w14:paraId="54164259" w14:textId="77777777" w:rsidR="005D43CF" w:rsidRDefault="005D43CF" w:rsidP="005D43CF">
      <w:pPr>
        <w:contextualSpacing/>
        <w:rPr>
          <w:szCs w:val="20"/>
        </w:rPr>
      </w:pPr>
    </w:p>
    <w:p w14:paraId="74FC381B" w14:textId="77777777" w:rsidR="005D43CF" w:rsidRDefault="005D43CF" w:rsidP="005D43CF">
      <w:pPr>
        <w:contextualSpacing/>
        <w:rPr>
          <w:szCs w:val="20"/>
          <w:u w:val="single"/>
        </w:rPr>
      </w:pPr>
      <w:r w:rsidRPr="000F7A67">
        <w:rPr>
          <w:szCs w:val="20"/>
          <w:u w:val="single"/>
        </w:rPr>
        <w:t>NAVRH. STAV:</w:t>
      </w:r>
    </w:p>
    <w:p w14:paraId="0B01539B" w14:textId="77777777" w:rsidR="005D43CF" w:rsidRPr="00E748A4" w:rsidRDefault="005D43CF" w:rsidP="005D43CF">
      <w:pPr>
        <w:ind w:firstLine="708"/>
        <w:contextualSpacing/>
        <w:rPr>
          <w:bCs/>
          <w:szCs w:val="20"/>
        </w:rPr>
      </w:pPr>
      <w:r w:rsidRPr="00E748A4">
        <w:rPr>
          <w:szCs w:val="20"/>
        </w:rPr>
        <w:t xml:space="preserve">V štítových stenách sa budú realizovať stavebné úpravy – otvory v stenách. </w:t>
      </w:r>
      <w:r w:rsidRPr="00E748A4">
        <w:rPr>
          <w:bCs/>
          <w:szCs w:val="20"/>
        </w:rPr>
        <w:t xml:space="preserve">Nové otvory vyvolajú realizáciu výmen – prekladov. Preklad je výšky 445mm a šírky 300mm. Preklad je súčasťou nového priebežného venca navrhnutého nad pôvodnou ponechanou štítovou stenou. Doplnené vence na 1.NP a na 2.NP prepojiť so stĺpmi skeletu cez výstuž ØR10 navarením na stĺpy skeletu. </w:t>
      </w:r>
    </w:p>
    <w:p w14:paraId="4CF11515" w14:textId="77777777" w:rsidR="005D43CF" w:rsidRPr="0007172B" w:rsidRDefault="005D43CF" w:rsidP="005D43CF">
      <w:pPr>
        <w:ind w:firstLine="708"/>
        <w:contextualSpacing/>
        <w:rPr>
          <w:b/>
          <w:color w:val="000000" w:themeColor="text1"/>
          <w:szCs w:val="20"/>
        </w:rPr>
      </w:pPr>
      <w:r w:rsidRPr="00E748A4">
        <w:rPr>
          <w:bCs/>
          <w:szCs w:val="20"/>
        </w:rPr>
        <w:t>V mieste zamurovaných otvorov sa nové murivo z pórobetónu zaktivizuje vyklínovaním.</w:t>
      </w:r>
    </w:p>
    <w:p w14:paraId="57C2B42C" w14:textId="77777777" w:rsidR="005D43CF" w:rsidRPr="000F7A67" w:rsidRDefault="005D43CF" w:rsidP="005D43CF">
      <w:pPr>
        <w:ind w:firstLine="708"/>
        <w:contextualSpacing/>
        <w:rPr>
          <w:szCs w:val="20"/>
        </w:rPr>
      </w:pPr>
      <w:r w:rsidRPr="000F7A67">
        <w:rPr>
          <w:szCs w:val="20"/>
        </w:rPr>
        <w:t>V rámci rekonštrukcie objektu bude pôvodný oceľový nosný systém demontovaný z dôvodu jeho nevyhovujúcich statických a najmä požiarnotechnických vlastností. Nový nosný systém bude nahradený modernou oceľovou konštrukciou rámového typu, založenou na nových a zosilnených základových konštrukciách.</w:t>
      </w:r>
    </w:p>
    <w:p w14:paraId="6386EB40" w14:textId="77777777" w:rsidR="005D43CF" w:rsidRDefault="005D43CF" w:rsidP="005D43CF">
      <w:pPr>
        <w:ind w:firstLine="708"/>
        <w:contextualSpacing/>
        <w:rPr>
          <w:szCs w:val="20"/>
        </w:rPr>
      </w:pPr>
      <w:r w:rsidRPr="000F7A67">
        <w:rPr>
          <w:szCs w:val="20"/>
        </w:rPr>
        <w:t xml:space="preserve">Zvislé nosné prvky objektu budú tvoriť oceľové </w:t>
      </w:r>
      <w:r>
        <w:rPr>
          <w:rFonts w:eastAsia="Calibri"/>
          <w:szCs w:val="20"/>
        </w:rPr>
        <w:t>s</w:t>
      </w:r>
      <w:r w:rsidRPr="00525B86">
        <w:rPr>
          <w:rFonts w:eastAsia="Calibri"/>
          <w:szCs w:val="20"/>
        </w:rPr>
        <w:t>tĺpy</w:t>
      </w:r>
      <w:r>
        <w:rPr>
          <w:rFonts w:eastAsia="Calibri"/>
          <w:szCs w:val="20"/>
        </w:rPr>
        <w:t xml:space="preserve"> –</w:t>
      </w:r>
      <w:r w:rsidRPr="00525B86">
        <w:rPr>
          <w:rFonts w:eastAsia="Calibri"/>
          <w:szCs w:val="20"/>
        </w:rPr>
        <w:t xml:space="preserve"> valcované nosníky HEB 140 na 1.NP resp. HEB120 na 2.NP. Stĺpy skeletu sú cez štvoricu chemických kotiev M20 kotvené do pôvodných základových konštrukcií. Kotevná platňa je P15.200-320. Rámová konštrukcia je navrhnutá ako kĺbová so systémom zvislého zavetrovania. </w:t>
      </w:r>
      <w:r w:rsidRPr="000F7A67">
        <w:rPr>
          <w:szCs w:val="20"/>
        </w:rPr>
        <w:t xml:space="preserve">Celý nosný systém bude doplnený o priestorové zavetrenie, ktoré tvoria diagonálne oceľové prúty z dutých profilov </w:t>
      </w:r>
      <w:r>
        <w:rPr>
          <w:szCs w:val="20"/>
        </w:rPr>
        <w:t>RHS</w:t>
      </w:r>
      <w:r w:rsidRPr="000F7A67">
        <w:rPr>
          <w:szCs w:val="20"/>
        </w:rPr>
        <w:t>100×100×5 mm. Tieto zavetrovacie prvky budú tvoriť diagonálne výstuže medzi jednotlivými stĺpmi a budú navrhnuté tak, aby zabezpečili priestorovú stabilitu konštrukcie a odolnosť proti vodorovnému zaťaženiu (napr. vetrom, seizmicitou).</w:t>
      </w:r>
    </w:p>
    <w:p w14:paraId="49FBEC56" w14:textId="77777777" w:rsidR="005D43CF" w:rsidRPr="000F7A67" w:rsidRDefault="005D43CF" w:rsidP="005D43CF">
      <w:pPr>
        <w:ind w:firstLine="708"/>
        <w:contextualSpacing/>
        <w:rPr>
          <w:rFonts w:eastAsia="Calibri"/>
          <w:szCs w:val="20"/>
        </w:rPr>
      </w:pPr>
      <w:r w:rsidRPr="00525B86">
        <w:rPr>
          <w:rFonts w:eastAsia="Calibri"/>
          <w:szCs w:val="20"/>
        </w:rPr>
        <w:t xml:space="preserve">Oceľový skelet je nutné montážne zavetrovať do vybudovania oboch plechodosiek !! </w:t>
      </w:r>
      <w:r>
        <w:rPr>
          <w:rFonts w:eastAsia="Calibri"/>
          <w:szCs w:val="20"/>
        </w:rPr>
        <w:t xml:space="preserve"> </w:t>
      </w:r>
      <w:r w:rsidRPr="000F7A67">
        <w:rPr>
          <w:szCs w:val="20"/>
        </w:rPr>
        <w:t>Stĺpy budú osadené v miestach pôvodnej modulovej siete, čím bude zachovaný pôvodný priestorový raster objektu. V miestach, kde to statické alebo dispozičné požiadavky vyžadujú, budú umiestnené nové stĺpy. Zároveň budú v týchto miestach upravené existujúce základy, resp. budované nové základové pätky, aby bolo zabezpečené spoľahlivé prenesenie zaťaženia do základovej škáry.</w:t>
      </w:r>
    </w:p>
    <w:p w14:paraId="60A68345" w14:textId="77777777" w:rsidR="005D43CF" w:rsidRDefault="005D43CF" w:rsidP="005D43CF">
      <w:pPr>
        <w:ind w:firstLine="708"/>
        <w:contextualSpacing/>
      </w:pPr>
      <w:r>
        <w:t>Nový murovaný obvodový plášť budú tvoriť porobetónové</w:t>
      </w:r>
      <w:r w:rsidRPr="00897F11">
        <w:t xml:space="preserve"> tv</w:t>
      </w:r>
      <w:r>
        <w:t>árnice hrúbky 300mm</w:t>
      </w:r>
      <w:r w:rsidRPr="00897F11">
        <w:t xml:space="preserve"> určen</w:t>
      </w:r>
      <w:r>
        <w:t>é</w:t>
      </w:r>
      <w:r w:rsidRPr="00897F11">
        <w:t xml:space="preserve"> pre</w:t>
      </w:r>
      <w:r>
        <w:t xml:space="preserve"> </w:t>
      </w:r>
      <w:r w:rsidRPr="00897F11">
        <w:t>obvodové steny,  súčiniteľ  tepelnej vodivosti 0,</w:t>
      </w:r>
      <w:r>
        <w:t>140</w:t>
      </w:r>
      <w:r w:rsidRPr="00897F11">
        <w:t xml:space="preserve"> </w:t>
      </w:r>
      <w:r>
        <w:t>W</w:t>
      </w:r>
      <w:r w:rsidRPr="00897F11">
        <w:t>/m.</w:t>
      </w:r>
      <w:r>
        <w:t>K</w:t>
      </w:r>
      <w:r w:rsidRPr="00897F11">
        <w:t xml:space="preserve">. </w:t>
      </w:r>
      <w:r>
        <w:t>tvárnice</w:t>
      </w:r>
      <w:r w:rsidRPr="00897F11">
        <w:t xml:space="preserve"> budú lepené </w:t>
      </w:r>
      <w:r>
        <w:t>pomocou tenkého maltového lôžka 1-3mm</w:t>
      </w:r>
      <w:r w:rsidRPr="00897F11">
        <w:t xml:space="preserve"> napríklad </w:t>
      </w:r>
      <w:r>
        <w:t>YTONG Statik 300 alebo ekvivalent.</w:t>
      </w:r>
    </w:p>
    <w:p w14:paraId="6F06DAB6" w14:textId="77777777" w:rsidR="005D43CF" w:rsidRPr="000F7A67" w:rsidRDefault="005D43CF" w:rsidP="005D43CF">
      <w:pPr>
        <w:ind w:firstLine="708"/>
      </w:pPr>
      <w:r>
        <w:t>Nové a</w:t>
      </w:r>
      <w:r w:rsidRPr="00EF23BE">
        <w:t>tiky plochých striech sú navrhnuté z</w:t>
      </w:r>
      <w:r>
        <w:t xml:space="preserve"> vystuženého betónu </w:t>
      </w:r>
      <w:r w:rsidRPr="00EF23BE">
        <w:t xml:space="preserve">hr. </w:t>
      </w:r>
      <w:r>
        <w:t>1</w:t>
      </w:r>
      <w:r w:rsidRPr="00EF23BE">
        <w:t xml:space="preserve">50mm </w:t>
      </w:r>
      <w:r>
        <w:t>a budú prebiehať po celom obvode objektu – v pozdĺžnom smere výšky 475mm a v priečnom smere výšky 450mm – viď projektová dokumentácia. Konštrukcie atiky budú z</w:t>
      </w:r>
      <w:r w:rsidRPr="00EF23BE">
        <w:t>alievan</w:t>
      </w:r>
      <w:r>
        <w:t xml:space="preserve">é </w:t>
      </w:r>
      <w:r w:rsidRPr="00EF23BE">
        <w:t xml:space="preserve">betónom </w:t>
      </w:r>
      <w:r>
        <w:t xml:space="preserve">triedy </w:t>
      </w:r>
      <w:r w:rsidRPr="00EF23BE">
        <w:t xml:space="preserve">C20/25 a vystužené betonárskou výstužou B500B. </w:t>
      </w:r>
    </w:p>
    <w:p w14:paraId="7501607D" w14:textId="77777777" w:rsidR="005D43CF" w:rsidRDefault="005D43CF" w:rsidP="005D43CF">
      <w:pPr>
        <w:ind w:firstLine="708"/>
        <w:contextualSpacing/>
        <w:rPr>
          <w:szCs w:val="20"/>
        </w:rPr>
      </w:pPr>
      <w:r w:rsidRPr="000F7A67">
        <w:rPr>
          <w:szCs w:val="20"/>
        </w:rPr>
        <w:t>Dodatočné tuhosť objektu bude zabezpečená prostredníctvom železobetónového jadra výťahovej šachty</w:t>
      </w:r>
      <w:r>
        <w:rPr>
          <w:szCs w:val="20"/>
        </w:rPr>
        <w:t xml:space="preserve"> (na vodorovných osiach B – C) hrúbky 200mm a 250mm</w:t>
      </w:r>
      <w:r w:rsidRPr="000F7A67">
        <w:rPr>
          <w:szCs w:val="20"/>
        </w:rPr>
        <w:t>, ktorá bude slúžiť ako tuhá stabilizačná časť rámovej konštrukcie. Výťahová šachta bude umiestnená centrálne a bude spolupôsobiť s oceľovou konštrukciou v zabezpečení priestorovej tuhosti a odolnosti voči krúteniu.</w:t>
      </w:r>
    </w:p>
    <w:p w14:paraId="50DF9CA9" w14:textId="77777777" w:rsidR="005D43CF" w:rsidRPr="000F7A67" w:rsidRDefault="005D43CF" w:rsidP="005D43CF">
      <w:pPr>
        <w:ind w:firstLine="708"/>
        <w:contextualSpacing/>
        <w:rPr>
          <w:rFonts w:eastAsia="Calibri"/>
          <w:szCs w:val="20"/>
          <w:lang w:val="pl-PL"/>
        </w:rPr>
      </w:pPr>
      <w:r w:rsidRPr="00525B86">
        <w:rPr>
          <w:rFonts w:eastAsia="Calibri"/>
          <w:szCs w:val="20"/>
        </w:rPr>
        <w:t xml:space="preserve">V novom návrhu sa počíta s osadeným VZT jednotky, ktorá ma vlastný rošt z profilov □120.120.5. Rošt je kotvený v mieste stĺpov na 2.NP. Kotvenie cez štvoricu stĺpov je cez termokoš ISOKORB KST16. Extriérové schodisko je tiež kotvené k objektu cez štvoricu termokošov ISOKORB KST16. Upozorňujeme na dodatočné obloženie termokošov  PO obkladom nakoľko sú termokoše bez PO ochrany.  </w:t>
      </w:r>
    </w:p>
    <w:p w14:paraId="2D89E5F9" w14:textId="77777777" w:rsidR="005D43CF" w:rsidRDefault="005D43CF" w:rsidP="005D43CF">
      <w:pPr>
        <w:ind w:firstLine="708"/>
        <w:contextualSpacing/>
        <w:rPr>
          <w:szCs w:val="20"/>
        </w:rPr>
      </w:pPr>
      <w:r w:rsidRPr="000F7A67">
        <w:rPr>
          <w:szCs w:val="20"/>
        </w:rPr>
        <w:t xml:space="preserve">Z dôvodu zabezpečenia požiarnej odolnosti budú všetky zvislé nosné oceľové konštrukcie ošetrené špeciálnym protipožiarnym </w:t>
      </w:r>
      <w:r>
        <w:rPr>
          <w:szCs w:val="20"/>
        </w:rPr>
        <w:t xml:space="preserve">speňovacím </w:t>
      </w:r>
      <w:r w:rsidRPr="000F7A67">
        <w:rPr>
          <w:szCs w:val="20"/>
        </w:rPr>
        <w:t xml:space="preserve">náterom </w:t>
      </w:r>
      <w:r>
        <w:rPr>
          <w:szCs w:val="20"/>
        </w:rPr>
        <w:t xml:space="preserve">napr. </w:t>
      </w:r>
      <w:r w:rsidRPr="000F7A67">
        <w:rPr>
          <w:szCs w:val="20"/>
        </w:rPr>
        <w:t>PROMAPAINT SC4. Požadovaná trieda požiarnej odolnosti konštrukci</w:t>
      </w:r>
      <w:r>
        <w:rPr>
          <w:szCs w:val="20"/>
        </w:rPr>
        <w:t xml:space="preserve">í na 1. a 2. NP </w:t>
      </w:r>
      <w:r w:rsidRPr="000F7A67">
        <w:rPr>
          <w:szCs w:val="20"/>
        </w:rPr>
        <w:t xml:space="preserve">je R30. </w:t>
      </w:r>
    </w:p>
    <w:p w14:paraId="3AB87CCD" w14:textId="77777777" w:rsidR="00077504" w:rsidRDefault="00077504" w:rsidP="00E748A4">
      <w:pPr>
        <w:widowControl w:val="0"/>
        <w:autoSpaceDE w:val="0"/>
        <w:autoSpaceDN w:val="0"/>
        <w:adjustRightInd w:val="0"/>
        <w:contextualSpacing/>
        <w:jc w:val="both"/>
        <w:rPr>
          <w:rFonts w:cs="Arial"/>
          <w:b/>
          <w:szCs w:val="20"/>
        </w:rPr>
      </w:pPr>
    </w:p>
    <w:p w14:paraId="0A74202D" w14:textId="77777777" w:rsidR="005D43CF" w:rsidRPr="005D43CF" w:rsidRDefault="005D43CF" w:rsidP="005D43CF">
      <w:pPr>
        <w:rPr>
          <w:b/>
          <w:bCs/>
        </w:rPr>
      </w:pPr>
      <w:bookmarkStart w:id="57" w:name="_Toc195609657"/>
      <w:r w:rsidRPr="005D43CF">
        <w:rPr>
          <w:b/>
          <w:bCs/>
        </w:rPr>
        <w:t>VODOROVNÉ NOSNÉ KONŠTRUKCIE</w:t>
      </w:r>
      <w:bookmarkEnd w:id="57"/>
    </w:p>
    <w:p w14:paraId="2403180B" w14:textId="77777777" w:rsidR="005D43CF" w:rsidRPr="0098181C" w:rsidRDefault="005D43CF" w:rsidP="005D43CF">
      <w:pPr>
        <w:contextualSpacing/>
        <w:rPr>
          <w:szCs w:val="20"/>
          <w:u w:val="single"/>
        </w:rPr>
      </w:pPr>
      <w:r w:rsidRPr="0098181C">
        <w:rPr>
          <w:szCs w:val="20"/>
          <w:u w:val="single"/>
        </w:rPr>
        <w:t>JESTV. STAV</w:t>
      </w:r>
    </w:p>
    <w:p w14:paraId="25BE3298" w14:textId="77777777" w:rsidR="005D43CF" w:rsidRDefault="005D43CF" w:rsidP="005D43CF">
      <w:pPr>
        <w:ind w:firstLine="708"/>
        <w:contextualSpacing/>
        <w:rPr>
          <w:szCs w:val="20"/>
        </w:rPr>
      </w:pPr>
      <w:r w:rsidRPr="0098181C">
        <w:rPr>
          <w:szCs w:val="20"/>
        </w:rPr>
        <w:t xml:space="preserve">Tvoria priečne nosníkové rámové prvky oceľového skeletu z typovej univerzálnej konštrukcie „Trusteel“. Podľa výkresu rezov z 1981 základný nosník v priečnom smere tvorí prierez obrysových rozmerov 100/200mm v tvare veľkého písmena I zložený z dvoch „C“ prierezov 50/200mm stojinami k </w:t>
      </w:r>
      <w:r w:rsidRPr="0098181C">
        <w:rPr>
          <w:szCs w:val="20"/>
        </w:rPr>
        <w:lastRenderedPageBreak/>
        <w:t>sebe. Nosník bol zameraný v podschodiskovom priestore kde je voľne viditeľný a dvoch halách po demontáži časti podhľadu. Hrúbka za studena valcovaných pásov bola zameraná na stavbe 2,5 až 3,0mm, čo poukazuje na hrúbku bez náterov 1,5mm, ak by boli správne údaje v popise z projektovej úlohy v roku 1975. Z iných projektových podkladov pre C profily a tiež z knižnice profilov výpočtového programu SCIA 18 je viac pravdepodobné že sa jedná o hrúbku materiálu 3,0mm pre hlavné priečne nosníky aj s ohľadom na ich statické namáhanie na rozpon 5,4m a zaťažovaciu šírku 1,2m. Prievlaky vo veľkom priestore na rozpon 3,6 a 2,4 m majú vonkajší obrys 100/350mm a sú podľa toho ako bolo možné pozorovať na stavbe zložené z viacerých profilov. Na priečne rámové nosníky v osovej vzdialenosti 1,2m sú na horný pás kotvené trapézové plechy statickej výšky 30mm a hrúbky 0,6mm. Do týchto plechov bola realizovaná železobetónová membrána hrúbky 30+50 mm (50mm nad vlnu trapézového plechu) vystužená zváranou sieťovinou Ø3,5mm s okami 100x100.</w:t>
      </w:r>
    </w:p>
    <w:p w14:paraId="0CA7A778" w14:textId="77777777" w:rsidR="005D43CF" w:rsidRDefault="005D43CF" w:rsidP="005D43CF">
      <w:pPr>
        <w:contextualSpacing/>
        <w:rPr>
          <w:szCs w:val="20"/>
        </w:rPr>
      </w:pPr>
    </w:p>
    <w:p w14:paraId="16D06D8E" w14:textId="77777777" w:rsidR="005D43CF" w:rsidRPr="0098181C" w:rsidRDefault="005D43CF" w:rsidP="005D43CF">
      <w:pPr>
        <w:contextualSpacing/>
        <w:rPr>
          <w:szCs w:val="20"/>
          <w:u w:val="single"/>
        </w:rPr>
      </w:pPr>
      <w:r w:rsidRPr="0098181C">
        <w:rPr>
          <w:szCs w:val="20"/>
          <w:u w:val="single"/>
        </w:rPr>
        <w:t>NAVRH. STAV</w:t>
      </w:r>
    </w:p>
    <w:p w14:paraId="55079496" w14:textId="77777777" w:rsidR="005D43CF" w:rsidRPr="00525B86" w:rsidRDefault="005D43CF" w:rsidP="005D43CF">
      <w:pPr>
        <w:ind w:firstLine="708"/>
        <w:contextualSpacing/>
        <w:rPr>
          <w:rFonts w:eastAsia="Calibri"/>
          <w:szCs w:val="20"/>
        </w:rPr>
      </w:pPr>
      <w:r>
        <w:rPr>
          <w:rFonts w:eastAsia="Calibri"/>
          <w:szCs w:val="20"/>
        </w:rPr>
        <w:t>Vodorovné nosné konštrukcie stropov</w:t>
      </w:r>
      <w:r w:rsidRPr="00525B86">
        <w:rPr>
          <w:rFonts w:eastAsia="Calibri"/>
          <w:szCs w:val="20"/>
        </w:rPr>
        <w:t xml:space="preserve"> navrhujeme s plechodoskou hrúbky 120 mm. Doska sa zaleje do trapézového plechu výšky vlny 50 mm, plech sa prikotví v každej druhej vlne nastrelením. Na stropnice privariť tŕne Ф 14-100 mm v tretinách rozponu na stropné nosníky v priečnom smere. Zabezpečíme týmto stabilitu tlačeného pasu stropnice a vzájomné spolupôsobenie s plechodoskou. Doska sa vystuží v každej vlne ФR10 a na hornú vlnu sieťovinou  Ф6x150/150.  Otvory pre inžinierske siete v plechodoske realizovať iba v betóne. Otvory v plechu pre inžinierske siete zrealizovať podľa požiadaviek konkrétnych sietí. </w:t>
      </w:r>
      <w:r>
        <w:rPr>
          <w:rFonts w:eastAsia="Calibri"/>
          <w:szCs w:val="20"/>
        </w:rPr>
        <w:t xml:space="preserve"> </w:t>
      </w:r>
      <w:r w:rsidRPr="00525B86">
        <w:rPr>
          <w:rFonts w:eastAsia="Calibri"/>
          <w:szCs w:val="20"/>
        </w:rPr>
        <w:t xml:space="preserve">Trapézový plech plechodosiek je navrhnutý výšky 50mm, hrúbka plechu je 1,0mm. Požiarne vyhovuje stropná žb doska výšky 120mm bez trapézového plechu na R30. Trapézový plech slúži ako stratené debnenie. </w:t>
      </w:r>
    </w:p>
    <w:p w14:paraId="1EDC1A95" w14:textId="77777777" w:rsidR="005D43CF" w:rsidRDefault="005D43CF" w:rsidP="005D43CF">
      <w:pPr>
        <w:ind w:firstLine="708"/>
        <w:contextualSpacing/>
        <w:rPr>
          <w:rFonts w:eastAsia="Calibri"/>
          <w:szCs w:val="20"/>
        </w:rPr>
      </w:pPr>
      <w:r w:rsidRPr="00525B86">
        <w:rPr>
          <w:rFonts w:eastAsia="Calibri"/>
          <w:szCs w:val="20"/>
        </w:rPr>
        <w:t>Rám ako kĺbová konštrukcia je navrhnutý z valcovaných nosníkov, preklady a stropnice 1. NP HEA 240 a 2. NP má preklady a stropnice  HEA 220. Preklady sú v časti rady „D“ HEB 240 na 1.NP a HEB 220 na 2.NP. Stropnice sú v rasti po 2,4 m</w:t>
      </w:r>
      <w:r>
        <w:rPr>
          <w:rFonts w:eastAsia="Calibri"/>
          <w:szCs w:val="20"/>
        </w:rPr>
        <w:t>.</w:t>
      </w:r>
    </w:p>
    <w:p w14:paraId="7CF482AB" w14:textId="77777777" w:rsidR="005D43CF" w:rsidRDefault="005D43CF" w:rsidP="005D43CF">
      <w:pPr>
        <w:ind w:firstLine="708"/>
        <w:contextualSpacing/>
        <w:rPr>
          <w:rFonts w:eastAsia="Calibri"/>
          <w:szCs w:val="20"/>
        </w:rPr>
      </w:pPr>
      <w:r w:rsidRPr="00525B86">
        <w:rPr>
          <w:rFonts w:eastAsia="Calibri"/>
          <w:szCs w:val="20"/>
        </w:rPr>
        <w:t>Upozorňujeme na montážne podopretie plechu do zatvrdnutia betónu. Spoje sú skrutkované.</w:t>
      </w:r>
    </w:p>
    <w:p w14:paraId="77A977CF" w14:textId="77777777" w:rsidR="00436A11" w:rsidRDefault="00436A11" w:rsidP="00436A11">
      <w:pPr>
        <w:rPr>
          <w:rStyle w:val="Heading1Char"/>
          <w:rFonts w:ascii="Arial" w:hAnsi="Arial" w:cs="Arial"/>
          <w:b/>
          <w:bCs/>
          <w:color w:val="auto"/>
          <w:sz w:val="20"/>
          <w:szCs w:val="8"/>
        </w:rPr>
      </w:pPr>
      <w:bookmarkStart w:id="58" w:name="_Toc195609658"/>
    </w:p>
    <w:bookmarkEnd w:id="58"/>
    <w:p w14:paraId="4CD0A242" w14:textId="77777777" w:rsidR="00436A11" w:rsidRPr="00436A11" w:rsidRDefault="00436A11" w:rsidP="005D43CF">
      <w:pPr>
        <w:rPr>
          <w:b/>
          <w:bCs/>
        </w:rPr>
      </w:pPr>
      <w:r w:rsidRPr="00436A11">
        <w:rPr>
          <w:b/>
          <w:bCs/>
        </w:rPr>
        <w:t>ZVISLÉ NENOSNÉ KONŠTRUKCIE</w:t>
      </w:r>
    </w:p>
    <w:p w14:paraId="51F73E42" w14:textId="07E73B0A" w:rsidR="005D43CF" w:rsidRPr="00F41B52" w:rsidRDefault="005D43CF" w:rsidP="005D43CF">
      <w:pPr>
        <w:rPr>
          <w:u w:val="single"/>
        </w:rPr>
      </w:pPr>
      <w:r w:rsidRPr="00F41B52">
        <w:rPr>
          <w:u w:val="single"/>
        </w:rPr>
        <w:t>JESTV. STAV</w:t>
      </w:r>
    </w:p>
    <w:p w14:paraId="151C4F48" w14:textId="77777777" w:rsidR="005D43CF" w:rsidRDefault="005D43CF" w:rsidP="005D43CF">
      <w:pPr>
        <w:ind w:firstLine="708"/>
      </w:pPr>
      <w:r w:rsidRPr="003C1046">
        <w:t>Vnútorné priečky skladobnej hrúbky 125mm sú definované ako priečky z tehál Cdm hrúbky 12,5 cm na maltu nastavovanú MVC 25 a priečky hrúbky 10 cm z tehál dvojdieroviek 29x14x6,5 cm.</w:t>
      </w:r>
    </w:p>
    <w:p w14:paraId="7A1A46CF" w14:textId="77777777" w:rsidR="005D43CF" w:rsidRDefault="005D43CF" w:rsidP="005D43CF">
      <w:pPr>
        <w:contextualSpacing/>
        <w:rPr>
          <w:szCs w:val="20"/>
        </w:rPr>
      </w:pPr>
    </w:p>
    <w:p w14:paraId="5D1B623E" w14:textId="77777777" w:rsidR="005D43CF" w:rsidRPr="0098181C" w:rsidRDefault="005D43CF" w:rsidP="005D43CF">
      <w:pPr>
        <w:contextualSpacing/>
        <w:rPr>
          <w:szCs w:val="20"/>
          <w:u w:val="single"/>
        </w:rPr>
      </w:pPr>
      <w:r w:rsidRPr="0098181C">
        <w:rPr>
          <w:szCs w:val="20"/>
          <w:u w:val="single"/>
        </w:rPr>
        <w:t>NAVRH. STAV</w:t>
      </w:r>
    </w:p>
    <w:p w14:paraId="7E94C5DA" w14:textId="77777777" w:rsidR="005D43CF" w:rsidRDefault="005D43CF" w:rsidP="005D43CF">
      <w:pPr>
        <w:contextualSpacing/>
        <w:rPr>
          <w:rFonts w:eastAsia="Calibri"/>
          <w:szCs w:val="20"/>
        </w:rPr>
      </w:pPr>
      <w:r w:rsidRPr="00525B86">
        <w:rPr>
          <w:rFonts w:eastAsia="Calibri"/>
          <w:szCs w:val="20"/>
        </w:rPr>
        <w:t xml:space="preserve">       </w:t>
      </w:r>
      <w:r>
        <w:rPr>
          <w:rFonts w:eastAsia="Calibri"/>
          <w:szCs w:val="20"/>
        </w:rPr>
        <w:t>Zvislé nenosné steny – p</w:t>
      </w:r>
      <w:r w:rsidRPr="00525B86">
        <w:rPr>
          <w:rFonts w:eastAsia="Calibri"/>
          <w:szCs w:val="20"/>
        </w:rPr>
        <w:t>riečky sme uvažovali ako ľahké</w:t>
      </w:r>
      <w:r>
        <w:rPr>
          <w:rFonts w:eastAsia="Calibri"/>
          <w:szCs w:val="20"/>
        </w:rPr>
        <w:t xml:space="preserve"> sadrokartónové sendvičové konštrukcie</w:t>
      </w:r>
      <w:r w:rsidRPr="00525B86">
        <w:rPr>
          <w:rFonts w:eastAsia="Calibri"/>
          <w:szCs w:val="20"/>
        </w:rPr>
        <w:t xml:space="preserve"> do 0,5kN/m</w:t>
      </w:r>
      <w:r w:rsidRPr="00525B86">
        <w:rPr>
          <w:rFonts w:eastAsia="Calibri"/>
          <w:szCs w:val="20"/>
          <w:vertAlign w:val="superscript"/>
        </w:rPr>
        <w:t xml:space="preserve">2 </w:t>
      </w:r>
      <w:r w:rsidRPr="00525B86">
        <w:rPr>
          <w:rFonts w:eastAsia="Calibri"/>
          <w:szCs w:val="20"/>
        </w:rPr>
        <w:t xml:space="preserve">. </w:t>
      </w:r>
      <w:r>
        <w:rPr>
          <w:rFonts w:eastAsia="Calibri"/>
          <w:szCs w:val="20"/>
        </w:rPr>
        <w:t>Skladby sendvičových sadrokartónových priečok – viď časť E.1.1.1.3 SKLADBY KONŠTRUKCIÍ. Pri administratívnych, besedných a ďalších priestoroch, kde sú dôležité akustické vlastnosti sú navrhnuté akustické sadrokartónové AKU panely hrúbky 2x12,5 mm s výplňou na báze minerálnej vaty. Rovnako pri požiadavke na požiarnu odolnosť je použitý protipožiarny sadrokartónový panel.</w:t>
      </w:r>
    </w:p>
    <w:p w14:paraId="2C773A87" w14:textId="77777777" w:rsidR="005D43CF" w:rsidRDefault="005D43CF" w:rsidP="005D43CF">
      <w:pPr>
        <w:ind w:firstLine="708"/>
      </w:pPr>
      <w:r>
        <w:t xml:space="preserve">Na oddelenie od vybraných priestorov od okolitých priestorov sú navrhnuté </w:t>
      </w:r>
      <w:r w:rsidRPr="002D405F">
        <w:t>hrazden</w:t>
      </w:r>
      <w:r>
        <w:t>é</w:t>
      </w:r>
      <w:r w:rsidRPr="002D405F">
        <w:t xml:space="preserve"> stena (nenosná priečka) </w:t>
      </w:r>
      <w:r>
        <w:t>s označením HS</w:t>
      </w:r>
      <w:r w:rsidRPr="002D405F">
        <w:t xml:space="preserve"> - so sklenou výplňou s akust. dvojsklom hr. 24mm</w:t>
      </w:r>
      <w:r>
        <w:t xml:space="preserve"> – viď PD a časť E.1.1.1.2.1 VÝPIS INTERIÉROVÝCH HRÁZDENÝCH STIEN.</w:t>
      </w:r>
    </w:p>
    <w:p w14:paraId="750D0A1B" w14:textId="77777777" w:rsidR="005D43CF" w:rsidRDefault="005D43CF" w:rsidP="005D43CF">
      <w:pPr>
        <w:ind w:firstLine="708"/>
      </w:pPr>
      <w:r>
        <w:t xml:space="preserve">Pre sanitárne inštalačné predsteny budú použité systémy suchej vyśtavby z predstadených SDK stien - </w:t>
      </w:r>
      <w:r w:rsidRPr="006841C7">
        <w:t>predsadená voľne stojaca stena napr. RIGIPS na kovovej podkonštrukcií</w:t>
      </w:r>
      <w:r>
        <w:t xml:space="preserve"> </w:t>
      </w:r>
      <w:r w:rsidRPr="006841C7">
        <w:t>dvojité opláštenie SDK doskami RIGISTABIL (dfrieh2) hr. stenových profilov 50mm</w:t>
      </w:r>
      <w:r>
        <w:t xml:space="preserve">. V miestnostiach hygieny je navrhnutá sadrovláknitá doska hr. 40mm tvorená 2x20mm sadrovláknitou doskou napr. </w:t>
      </w:r>
      <w:r w:rsidRPr="005F0C36">
        <w:t>Glasroc F Ridurit</w:t>
      </w:r>
      <w:r>
        <w:t xml:space="preserve"> alebo ekvivalent , ktorá je kotvená iba z bočných strán.</w:t>
      </w:r>
    </w:p>
    <w:p w14:paraId="42DC1694" w14:textId="77777777" w:rsidR="005D43CF" w:rsidRDefault="005D43CF" w:rsidP="00E748A4">
      <w:pPr>
        <w:widowControl w:val="0"/>
        <w:autoSpaceDE w:val="0"/>
        <w:autoSpaceDN w:val="0"/>
        <w:adjustRightInd w:val="0"/>
        <w:contextualSpacing/>
        <w:jc w:val="both"/>
        <w:rPr>
          <w:rFonts w:cs="Arial"/>
          <w:b/>
          <w:szCs w:val="20"/>
        </w:rPr>
      </w:pPr>
    </w:p>
    <w:p w14:paraId="513E47CD" w14:textId="77777777" w:rsidR="005D43CF" w:rsidRPr="00E748A4" w:rsidRDefault="005D43CF" w:rsidP="00E748A4">
      <w:pPr>
        <w:widowControl w:val="0"/>
        <w:autoSpaceDE w:val="0"/>
        <w:autoSpaceDN w:val="0"/>
        <w:adjustRightInd w:val="0"/>
        <w:contextualSpacing/>
        <w:jc w:val="both"/>
        <w:rPr>
          <w:rFonts w:cs="Arial"/>
          <w:b/>
          <w:szCs w:val="20"/>
        </w:rPr>
      </w:pPr>
    </w:p>
    <w:bookmarkEnd w:id="56"/>
    <w:p w14:paraId="5298AAAD" w14:textId="6635CAF9" w:rsidR="00077504" w:rsidRPr="0049410C" w:rsidRDefault="00077504" w:rsidP="0049410C">
      <w:pPr>
        <w:rPr>
          <w:b/>
          <w:bCs/>
        </w:rPr>
      </w:pPr>
      <w:r w:rsidRPr="0049410C">
        <w:rPr>
          <w:b/>
          <w:bCs/>
        </w:rPr>
        <w:t>SCHODISKÁ</w:t>
      </w:r>
    </w:p>
    <w:p w14:paraId="19275376" w14:textId="77777777" w:rsidR="005D43CF" w:rsidRPr="00C842D8" w:rsidRDefault="005D43CF" w:rsidP="005D43CF">
      <w:pPr>
        <w:rPr>
          <w:u w:val="single"/>
        </w:rPr>
      </w:pPr>
      <w:r w:rsidRPr="00C842D8">
        <w:rPr>
          <w:u w:val="single"/>
        </w:rPr>
        <w:t>JESTV. STAV</w:t>
      </w:r>
    </w:p>
    <w:p w14:paraId="14B98932" w14:textId="77777777" w:rsidR="005D43CF" w:rsidRDefault="005D43CF" w:rsidP="005D43CF">
      <w:pPr>
        <w:ind w:firstLine="708"/>
      </w:pPr>
      <w:r>
        <w:t>Existujúce interiérové schodiská sú pravdepodobne betónové a všetky sú určené na vybúranie.</w:t>
      </w:r>
    </w:p>
    <w:p w14:paraId="2CD106E7" w14:textId="77777777" w:rsidR="005D43CF" w:rsidRDefault="005D43CF" w:rsidP="005D43CF">
      <w:pPr>
        <w:rPr>
          <w:u w:val="single"/>
        </w:rPr>
      </w:pPr>
    </w:p>
    <w:p w14:paraId="6A02872F" w14:textId="77777777" w:rsidR="005D43CF" w:rsidRPr="00F730FB" w:rsidRDefault="005D43CF" w:rsidP="005D43CF">
      <w:pPr>
        <w:rPr>
          <w:u w:val="single"/>
        </w:rPr>
      </w:pPr>
      <w:r w:rsidRPr="00F730FB">
        <w:rPr>
          <w:u w:val="single"/>
        </w:rPr>
        <w:t>NAVRH. STAV</w:t>
      </w:r>
    </w:p>
    <w:p w14:paraId="7E0909E9" w14:textId="77777777" w:rsidR="005D43CF" w:rsidRPr="00E748A4" w:rsidRDefault="005D43CF" w:rsidP="005D43CF">
      <w:pPr>
        <w:widowControl w:val="0"/>
        <w:autoSpaceDE w:val="0"/>
        <w:autoSpaceDN w:val="0"/>
        <w:adjustRightInd w:val="0"/>
        <w:ind w:firstLine="708"/>
        <w:contextualSpacing/>
        <w:rPr>
          <w:bCs/>
          <w:szCs w:val="20"/>
        </w:rPr>
      </w:pPr>
      <w:r w:rsidRPr="00E748A4">
        <w:rPr>
          <w:bCs/>
          <w:szCs w:val="20"/>
        </w:rPr>
        <w:t>V objekte sa nachádzajú 2 novo</w:t>
      </w:r>
      <w:r>
        <w:rPr>
          <w:bCs/>
          <w:szCs w:val="20"/>
        </w:rPr>
        <w:t>-</w:t>
      </w:r>
      <w:r w:rsidRPr="00E748A4">
        <w:rPr>
          <w:bCs/>
          <w:szCs w:val="20"/>
        </w:rPr>
        <w:t>navrhované interiérové schodiská a jedno únikové exteriérové schodisko.</w:t>
      </w:r>
    </w:p>
    <w:p w14:paraId="3BCE28CE" w14:textId="77777777" w:rsidR="005D43CF" w:rsidRPr="00E748A4" w:rsidRDefault="005D43CF" w:rsidP="005D43CF">
      <w:pPr>
        <w:widowControl w:val="0"/>
        <w:autoSpaceDE w:val="0"/>
        <w:autoSpaceDN w:val="0"/>
        <w:adjustRightInd w:val="0"/>
        <w:ind w:firstLine="708"/>
        <w:contextualSpacing/>
        <w:rPr>
          <w:bCs/>
          <w:szCs w:val="20"/>
        </w:rPr>
      </w:pPr>
      <w:r w:rsidRPr="00E748A4">
        <w:rPr>
          <w:bCs/>
          <w:szCs w:val="20"/>
        </w:rPr>
        <w:t>Hlavné schodisko objektu je riešené ako priame oceľové chodisko s medzipodestou spájajúce úroveň 1. a 2.</w:t>
      </w:r>
      <w:r>
        <w:rPr>
          <w:bCs/>
          <w:szCs w:val="20"/>
        </w:rPr>
        <w:t xml:space="preserve"> </w:t>
      </w:r>
      <w:r w:rsidRPr="00E748A4">
        <w:rPr>
          <w:bCs/>
          <w:szCs w:val="20"/>
        </w:rPr>
        <w:t>NP. Konštrukcia schodiska je tvorená nosnými bočnými schodnicami z</w:t>
      </w:r>
      <w:r>
        <w:rPr>
          <w:bCs/>
          <w:szCs w:val="20"/>
        </w:rPr>
        <w:t> </w:t>
      </w:r>
      <w:r w:rsidRPr="00E748A4">
        <w:rPr>
          <w:bCs/>
          <w:szCs w:val="20"/>
        </w:rPr>
        <w:t>oceľov</w:t>
      </w:r>
      <w:r>
        <w:rPr>
          <w:bCs/>
          <w:szCs w:val="20"/>
        </w:rPr>
        <w:t>ej pásoviny 25x240mm</w:t>
      </w:r>
      <w:r w:rsidRPr="00E748A4">
        <w:rPr>
          <w:bCs/>
          <w:szCs w:val="20"/>
        </w:rPr>
        <w:t>, jednotlvé schodiskové stupne sú z oceľov</w:t>
      </w:r>
      <w:r>
        <w:rPr>
          <w:bCs/>
          <w:szCs w:val="20"/>
        </w:rPr>
        <w:t>ej</w:t>
      </w:r>
      <w:r w:rsidRPr="00E748A4">
        <w:rPr>
          <w:bCs/>
          <w:szCs w:val="20"/>
        </w:rPr>
        <w:t xml:space="preserve"> p</w:t>
      </w:r>
      <w:r>
        <w:rPr>
          <w:bCs/>
          <w:szCs w:val="20"/>
        </w:rPr>
        <w:t>ásoviny</w:t>
      </w:r>
      <w:r w:rsidRPr="00E748A4">
        <w:rPr>
          <w:bCs/>
          <w:szCs w:val="20"/>
        </w:rPr>
        <w:t xml:space="preserve"> P</w:t>
      </w:r>
      <w:r>
        <w:rPr>
          <w:bCs/>
          <w:szCs w:val="20"/>
        </w:rPr>
        <w:t>3 hr. 3mm</w:t>
      </w:r>
      <w:r w:rsidRPr="00E748A4">
        <w:rPr>
          <w:bCs/>
          <w:szCs w:val="20"/>
        </w:rPr>
        <w:t xml:space="preserve">. Zábradlie </w:t>
      </w:r>
      <w:r w:rsidRPr="00E748A4">
        <w:rPr>
          <w:bCs/>
          <w:szCs w:val="20"/>
        </w:rPr>
        <w:lastRenderedPageBreak/>
        <w:t xml:space="preserve">schodiska je oceľové </w:t>
      </w:r>
      <w:r>
        <w:rPr>
          <w:bCs/>
          <w:szCs w:val="20"/>
        </w:rPr>
        <w:t>z oceľovej pásoviny rozmerov: 50/5mm kotvené do schodiskovej schodnice pomocou kotviacich platní 50x220x5mm a kotiev v rozostupoch 0,8 – 1,0 m</w:t>
      </w:r>
      <w:r w:rsidRPr="00E748A4">
        <w:rPr>
          <w:bCs/>
          <w:szCs w:val="20"/>
        </w:rPr>
        <w:t>. Sekundárne vnútorné únikové schodisko je riešené ako oceľové točité schodisko s medzipodestou s vnútrorným nosným vretenom</w:t>
      </w:r>
      <w:r>
        <w:rPr>
          <w:bCs/>
          <w:szCs w:val="20"/>
        </w:rPr>
        <w:t xml:space="preserve"> rozmeru P219x8mm kotvené do železobetónovej základovej dosky a stropnej plechodosky nad 2. NP</w:t>
      </w:r>
      <w:r w:rsidRPr="00E748A4">
        <w:rPr>
          <w:bCs/>
          <w:szCs w:val="20"/>
        </w:rPr>
        <w:t>. Stupne schodiska sú z oceľového plechu</w:t>
      </w:r>
      <w:r>
        <w:rPr>
          <w:bCs/>
          <w:szCs w:val="20"/>
        </w:rPr>
        <w:t xml:space="preserve"> hr. 5mm</w:t>
      </w:r>
      <w:r w:rsidRPr="00E748A4">
        <w:rPr>
          <w:bCs/>
          <w:szCs w:val="20"/>
        </w:rPr>
        <w:t xml:space="preserve">. Zábradlie schodiska je riešené ako oceľové </w:t>
      </w:r>
      <w:r>
        <w:rPr>
          <w:bCs/>
          <w:szCs w:val="20"/>
        </w:rPr>
        <w:t xml:space="preserve">z oceľovej pásoviny rozmerov: 50/5mm kotvené do schodiskovej schodnice pomocou kotviacich platní 50x220x5mm a kotiev v rozostupoch 0,8 – 1,0 m – bližšia špecifikácia viď časť </w:t>
      </w:r>
      <w:r w:rsidRPr="00686B76">
        <w:rPr>
          <w:bCs/>
          <w:szCs w:val="20"/>
        </w:rPr>
        <w:t>E.1.1.1.2.9 ZV VÝPIS ZÁMOČNÍCKYCH VÝROBKOV</w:t>
      </w:r>
      <w:r>
        <w:rPr>
          <w:bCs/>
          <w:szCs w:val="20"/>
        </w:rPr>
        <w:t>.</w:t>
      </w:r>
    </w:p>
    <w:p w14:paraId="6F0035BC" w14:textId="77777777" w:rsidR="005D43CF" w:rsidRPr="00E748A4" w:rsidRDefault="005D43CF" w:rsidP="005D43CF">
      <w:pPr>
        <w:widowControl w:val="0"/>
        <w:autoSpaceDE w:val="0"/>
        <w:autoSpaceDN w:val="0"/>
        <w:adjustRightInd w:val="0"/>
        <w:ind w:firstLine="708"/>
        <w:contextualSpacing/>
        <w:rPr>
          <w:bCs/>
          <w:szCs w:val="20"/>
        </w:rPr>
      </w:pPr>
      <w:r w:rsidRPr="00E748A4">
        <w:rPr>
          <w:bCs/>
          <w:szCs w:val="20"/>
        </w:rPr>
        <w:t xml:space="preserve">Vonkajšie únikové schodisko je riešené ako oceľové točité schodisko spájajúce úroveň terénu, úroveň 2.NP a úroveň strechy objektu. Schodisko slúži ako požiarne schodisko z úrovne 2.NP a zároveň ako východ na strechu objektu. Konštrukčne je schodisko riešené s nosným </w:t>
      </w:r>
      <w:r>
        <w:rPr>
          <w:bCs/>
          <w:szCs w:val="20"/>
        </w:rPr>
        <w:t xml:space="preserve">oceľovým </w:t>
      </w:r>
      <w:r w:rsidRPr="00E748A4">
        <w:rPr>
          <w:bCs/>
          <w:szCs w:val="20"/>
        </w:rPr>
        <w:t xml:space="preserve">vretenom </w:t>
      </w:r>
      <w:r>
        <w:rPr>
          <w:bCs/>
          <w:szCs w:val="20"/>
        </w:rPr>
        <w:t>rozmeru P219x8mm</w:t>
      </w:r>
      <w:r w:rsidRPr="00E748A4">
        <w:rPr>
          <w:bCs/>
          <w:szCs w:val="20"/>
        </w:rPr>
        <w:t>, schodiskové stupne sú z oceľového plechu, zábradlie schodiska je riešené ako plné z oceľového plechu</w:t>
      </w:r>
      <w:r>
        <w:rPr>
          <w:bCs/>
          <w:szCs w:val="20"/>
        </w:rPr>
        <w:t xml:space="preserve"> P8x1250mm – bližšia špecifikácia viď časť </w:t>
      </w:r>
      <w:r w:rsidRPr="00686B76">
        <w:rPr>
          <w:bCs/>
          <w:szCs w:val="20"/>
        </w:rPr>
        <w:t>E.1.1.1.2.9 ZV VÝPIS ZÁMOČNÍCKYCH VÝROBKOV</w:t>
      </w:r>
      <w:r>
        <w:rPr>
          <w:bCs/>
          <w:szCs w:val="20"/>
        </w:rPr>
        <w:t>.</w:t>
      </w:r>
    </w:p>
    <w:p w14:paraId="761A5166" w14:textId="77777777" w:rsidR="005D43CF" w:rsidRPr="00E748A4" w:rsidRDefault="005D43CF" w:rsidP="005D43CF">
      <w:pPr>
        <w:widowControl w:val="0"/>
        <w:autoSpaceDE w:val="0"/>
        <w:autoSpaceDN w:val="0"/>
        <w:adjustRightInd w:val="0"/>
        <w:ind w:firstLine="708"/>
        <w:contextualSpacing/>
        <w:rPr>
          <w:bCs/>
          <w:szCs w:val="20"/>
        </w:rPr>
      </w:pPr>
      <w:r w:rsidRPr="00E748A4">
        <w:rPr>
          <w:bCs/>
          <w:szCs w:val="20"/>
        </w:rPr>
        <w:t>Všetky nosné konštrukcie schodísk sú navrhnuté a opatrené protipožiarnymi nátermi s požadovanou požiarnou odolnosťou R30</w:t>
      </w:r>
      <w:r>
        <w:rPr>
          <w:bCs/>
          <w:szCs w:val="20"/>
        </w:rPr>
        <w:t xml:space="preserve"> – bližšia špecifikácia viď časť </w:t>
      </w:r>
      <w:r w:rsidRPr="00686B76">
        <w:rPr>
          <w:bCs/>
          <w:szCs w:val="20"/>
        </w:rPr>
        <w:t>E.1.1.1.2.9 ZV VÝPIS ZÁMOČNÍCKYCH VÝROBKOV</w:t>
      </w:r>
    </w:p>
    <w:p w14:paraId="7D3264A0" w14:textId="77777777" w:rsidR="00077504" w:rsidRDefault="00077504" w:rsidP="00E748A4">
      <w:pPr>
        <w:widowControl w:val="0"/>
        <w:autoSpaceDE w:val="0"/>
        <w:autoSpaceDN w:val="0"/>
        <w:adjustRightInd w:val="0"/>
        <w:contextualSpacing/>
        <w:jc w:val="both"/>
        <w:rPr>
          <w:rFonts w:cs="Arial"/>
          <w:b/>
          <w:szCs w:val="20"/>
        </w:rPr>
      </w:pPr>
    </w:p>
    <w:p w14:paraId="08C354A5" w14:textId="45C06B01" w:rsidR="00436A11" w:rsidRPr="00436A11" w:rsidRDefault="00436A11" w:rsidP="00436A11">
      <w:pPr>
        <w:rPr>
          <w:b/>
          <w:bCs/>
        </w:rPr>
      </w:pPr>
      <w:r w:rsidRPr="00436A11">
        <w:rPr>
          <w:b/>
          <w:bCs/>
        </w:rPr>
        <w:t>PRIERAZY CEZ KONŠTRUKCIE</w:t>
      </w:r>
    </w:p>
    <w:p w14:paraId="12C07B70" w14:textId="7AED9D95" w:rsidR="00546B3C" w:rsidRPr="006E3E06" w:rsidRDefault="00546B3C" w:rsidP="00546B3C">
      <w:pPr>
        <w:ind w:firstLine="708"/>
      </w:pPr>
      <w:r w:rsidRPr="006E3E06">
        <w:t>Vo výkresovej časti sú znázornené prestupy a prierazy väčšie ako 100/100mm alebo  ø 100mm</w:t>
      </w:r>
      <w:r>
        <w:t xml:space="preserve">. </w:t>
      </w:r>
      <w:r w:rsidRPr="006E3E06">
        <w:t>Ostatné prestupy menších rozvodov je potrebné koordinovať s výkresmi príslušnej profesie</w:t>
      </w:r>
      <w:r>
        <w:t xml:space="preserve"> </w:t>
      </w:r>
      <w:r w:rsidRPr="006E3E06">
        <w:t>budú vyhotovené vŕtaním alebo zasekaním do stien podľa potreby</w:t>
      </w:r>
      <w:r>
        <w:t>.</w:t>
      </w:r>
    </w:p>
    <w:p w14:paraId="7D4C40E4" w14:textId="77777777" w:rsidR="00546B3C" w:rsidRDefault="00546B3C" w:rsidP="00546B3C">
      <w:pPr>
        <w:ind w:firstLine="708"/>
      </w:pPr>
      <w:r w:rsidRPr="006E3E06">
        <w:t xml:space="preserve">Prestupy rozvodných potrubí a prestupy elektrických káblových silnoprúdových a slaboprúdových rozvodov, zväzkov a žľabov a plastových kanalizačných potrubí cez požiarne stropy a požiarne steny, musia byť utesnené mäkkými protipožiarnymi upchávkami s požadovanou požiarnou odolnosťou od ei 30 do ei 120 minút (určujúca je vždy vyššia požiarna odolnosť požiarnych stien alebo stropov dvoch susediacich požiarnych úsekov - viď. Grafická časť riešenia protipožiarnej bezpečnosti). </w:t>
      </w:r>
    </w:p>
    <w:p w14:paraId="7162566C" w14:textId="77777777" w:rsidR="00546B3C" w:rsidRDefault="00546B3C" w:rsidP="00546B3C">
      <w:r w:rsidRPr="006E3E06">
        <w:t xml:space="preserve">Všetky horľavé potrubia musia byť doplnené naviac aj o napeňujúci protipožiarny pás s predpísaným počtom obtočení od výrobcu alebo o tesniace protipožiarne manžety. Tesnenie lineárnych škár do max. Šírky 50 mm odporúčam tesniť penou s certifikátom požiarnej odolnosti napr.:  DUNAFOAM 1K. Väčšie šírky lineárnych škár tesniť protipožiarnou mäkkou upchávkou. Prestupy rozvodov požiarno-deliacimi konštrukciami musia byť utesnené stavebnými materiálmi takého druhu, ako sú požiarno-deliace konštrukcie, ktorými prestupujú, t.j. Podľa požiadaviek čl. 7.2.6.1 STN 73 0802napr. Protipožiarne upchávky DUNAMENTI, POLYSEAM. </w:t>
      </w:r>
    </w:p>
    <w:p w14:paraId="649A6724" w14:textId="77777777" w:rsidR="00546B3C" w:rsidRDefault="00546B3C" w:rsidP="00546B3C">
      <w:r w:rsidRPr="006E3E06">
        <w:t>Utesnený prestup musí spĺňať požiadavky na požiarnu odolnosť konkrétnej požiarno-deliacej konštrukcie, ktorou prestupuje (reálne od EI 30 do EI 120 minút). Protipožiarne tesniace systémy použité v stavbe musia mať autorizovanou osobou vydané platné certifikáty preukázania zhody, z ktorých musí byť zrejmá najmä dosiahnutá resp. Skutočná požiarna odolnosť týchto systémov.</w:t>
      </w:r>
    </w:p>
    <w:p w14:paraId="1273BE4D" w14:textId="77777777" w:rsidR="00546B3C" w:rsidRDefault="00546B3C" w:rsidP="00546B3C">
      <w:pPr>
        <w:ind w:firstLine="708"/>
      </w:pPr>
      <w:r w:rsidRPr="006E3E06">
        <w:t>Požiarne deliace konštrukcie musia v celej ploche spĺňať kritériá požiarnej odolnosti vrátane lineárnych stykov stavebných prvkov. Požiarna odolnosť požiarnych deliacich konštrukcií nesmie byť ich zoslabením ani neuzatvárateľnými otvormi a prestupmi rozvodov, prestupmi inštalácií, prestupmi technických zariadení, ani prestupmi technologických zariadení, nižšia ako určená požiarna odolnosť.</w:t>
      </w:r>
    </w:p>
    <w:p w14:paraId="7D584ADD" w14:textId="77777777" w:rsidR="00546B3C" w:rsidRDefault="00546B3C" w:rsidP="00546B3C">
      <w:pPr>
        <w:ind w:firstLine="708"/>
      </w:pPr>
      <w:r w:rsidRPr="006E3E06">
        <w:t>Lineárne styky stavebných prvkov požiarnych deliacich konštrukcií musia byť utesnené tak, aby zabránili rozšíreniu požiaru do iného požiarneho úseku. Utesnený lineárny styk musí spĺňať požiadavky na požiarnu odolnosť požiarne deliacej konštrukcie. Prestupy rozvodov, prestupy inštalácií, prestupy technických zariadení a prestupy technologických zariadení cez požiarne deliace konštrukcie musia byť utesnené tak, aby zabránili rozšíreniu požiaru do iného požiarneho úseku. Utesnený prestup musí spĺňať požiadavky na požiarnu odolnosť požiarne deliacej konštrukcie, ktorou prestupuje, t.j. Podľa požiadaviek čl. 7.2.6.1 STN 73 0802, STN 92 0205 - napr. Protipožiarne upchávky POLYSEAM, DUNAMENTI .... Utesnený prestup musí spĺňať požiadavky na požiarnu odolnosť konkrétnej požiarno-deliacej konštrukcie, ktorou prestupuje (reálne  od EI 30 do EI 120  minút).</w:t>
      </w:r>
      <w:r w:rsidRPr="006E3E06">
        <w:cr/>
      </w:r>
    </w:p>
    <w:p w14:paraId="3F3CF7A5" w14:textId="77777777" w:rsidR="00546B3C" w:rsidRDefault="00546B3C" w:rsidP="00546B3C">
      <w:r w:rsidRPr="00530FDC">
        <w:rPr>
          <w:u w:val="single"/>
        </w:rPr>
        <w:t>Vzduchotechnika :</w:t>
      </w:r>
      <w:r w:rsidRPr="00530FDC">
        <w:rPr>
          <w:u w:val="single"/>
        </w:rPr>
        <w:cr/>
      </w:r>
    </w:p>
    <w:p w14:paraId="20F55C6B" w14:textId="77777777" w:rsidR="00546B3C" w:rsidRDefault="00546B3C" w:rsidP="00546B3C">
      <w:r w:rsidRPr="006E3E06">
        <w:t xml:space="preserve">Nároky na ochranu stavby proti šíreniu požiaru vzduchotechnickým zariadením určuje technická norma STN 73 072. Prestupy vzduchotechnických potrubí požiarno-deliacimi konštrukciami s plochou prierezu väčšou ako 0,04 m2 musia byť požiarne uzatvárateľné - opatrené požiarnymi klapkami s požadovanou požiarnou odolnosťou od EI 15a minimálne až po EI 45a maximálne v zmysle čl. 6 STN 73 0872. Prestupy môžu prestupovať cez požiarne deliace konštrukcie iba s prierezovou plochou </w:t>
      </w:r>
      <w:r w:rsidRPr="006E3E06">
        <w:lastRenderedPageBreak/>
        <w:t>menšou ako 0,04 m2 a musia byť od seba vzdialené viac ako 0,5 m (od vonkajšej strany potrubia) v súlade s čl. 6a) STN 73 0872.otvory pre výfuk odpadného vzduchu musia byť vzdialené najmenej  1,50 m od :</w:t>
      </w:r>
      <w:r w:rsidRPr="006E3E06">
        <w:cr/>
      </w:r>
      <w:r w:rsidRPr="006E3E06">
        <w:cr/>
        <w:t>·</w:t>
      </w:r>
      <w:r w:rsidRPr="006E3E06">
        <w:tab/>
        <w:t>východov z chránených únikových ciest,</w:t>
      </w:r>
      <w:r w:rsidRPr="006E3E06">
        <w:cr/>
        <w:t>·</w:t>
      </w:r>
      <w:r w:rsidRPr="006E3E06">
        <w:tab/>
        <w:t>otvorov pre prirodzené vetranie chránených únikových ciest,</w:t>
      </w:r>
      <w:r w:rsidRPr="006E3E06">
        <w:cr/>
        <w:t>·</w:t>
      </w:r>
      <w:r w:rsidRPr="006E3E06">
        <w:tab/>
        <w:t>nasávacích otvorov vzduchotechnických zariadení.</w:t>
      </w:r>
      <w:r w:rsidRPr="006E3E06">
        <w:cr/>
      </w:r>
      <w:r w:rsidRPr="006E3E06">
        <w:cr/>
      </w:r>
      <w:r w:rsidRPr="006E3E06">
        <w:tab/>
      </w:r>
      <w:r>
        <w:t>V</w:t>
      </w:r>
      <w:r w:rsidRPr="006E3E06">
        <w:t xml:space="preserve">zájomná vzdialenosť sa meria medzi najbližšími okrajmi jednotlivých otvorov v súlade s čl. 9) STN 73 0872. Tesnenie prestupov cez požiarno-deliace konštrukcie s plochou otvoru viac ako 0,04 m2 musia byť označené viditeľným, čitateľným a  ťažko odstrániteľným nápisom prestup umiestneným priamo na konštrukčnom prvku, ktorý utesňuje, alebo v jeho tesnej blízkosti. Označenie prestupov obsahuje najmä tieto údaje : </w:t>
      </w:r>
      <w:r w:rsidRPr="006E3E06">
        <w:cr/>
      </w:r>
      <w:r w:rsidRPr="006E3E06">
        <w:cr/>
        <w:t>·</w:t>
      </w:r>
      <w:r w:rsidRPr="006E3E06">
        <w:tab/>
        <w:t>nápis prestup</w:t>
      </w:r>
      <w:r w:rsidRPr="006E3E06">
        <w:cr/>
        <w:t>·</w:t>
      </w:r>
      <w:r w:rsidRPr="006E3E06">
        <w:tab/>
        <w:t>symboly kritérií a číselnú hodnotu požiarnej odolnosti,</w:t>
      </w:r>
      <w:r w:rsidRPr="006E3E06">
        <w:cr/>
        <w:t>·</w:t>
      </w:r>
      <w:r w:rsidRPr="006E3E06">
        <w:tab/>
        <w:t xml:space="preserve">názov systému tesnenia prestupu, </w:t>
      </w:r>
      <w:r w:rsidRPr="006E3E06">
        <w:cr/>
        <w:t>·</w:t>
      </w:r>
      <w:r w:rsidRPr="006E3E06">
        <w:tab/>
        <w:t>mesiac a rok zhotovenia,</w:t>
      </w:r>
      <w:r w:rsidRPr="006E3E06">
        <w:cr/>
        <w:t>·</w:t>
      </w:r>
      <w:r w:rsidRPr="006E3E06">
        <w:tab/>
        <w:t>názov a adresu zhotoviteľa požiarnej konštrukcie.</w:t>
      </w:r>
      <w:r w:rsidRPr="006E3E06">
        <w:cr/>
      </w:r>
    </w:p>
    <w:p w14:paraId="0082F075" w14:textId="0E57DB39" w:rsidR="00546B3C" w:rsidRPr="00546B3C" w:rsidRDefault="00546B3C" w:rsidP="00546B3C">
      <w:pPr>
        <w:ind w:firstLine="708"/>
      </w:pPr>
      <w:r w:rsidRPr="006E3E06">
        <w:t xml:space="preserve">Všetky prestupy vzduchotechnických potrubí (s plochou prierezu väčšou ako 0,04 m2) požiarno - deliacimi konštrukciami sú opatrené v súlade s čl. 18 až 25 STN 73 0872 požiarnymi klapkami s požadovanou požiarnou odolnosťou, ktorá je preukázaná vo výpočtovej časti tohto riešenia protipožiarnej bezpečnosti, alebo sú vzt potrubia prestupujúce inými požiarnymi úsekmi chránené po celej dĺžke požiarne izolujúcimi hmotami s preukázateľnou požiarnou odolnosťou podľa výpočtovej časti tohto riešenia protipožiarnej bezpečnosti (napr. </w:t>
      </w:r>
      <w:r>
        <w:t>a</w:t>
      </w:r>
      <w:r w:rsidRPr="006E3E06">
        <w:t>testovanými obkladmi na báze minerálnej vlny).</w:t>
      </w:r>
      <w:r w:rsidRPr="006E3E06">
        <w:cr/>
      </w:r>
    </w:p>
    <w:p w14:paraId="114B578C" w14:textId="7711601C" w:rsidR="00077504" w:rsidRPr="0049410C" w:rsidRDefault="00077504" w:rsidP="0049410C">
      <w:pPr>
        <w:rPr>
          <w:b/>
          <w:bCs/>
        </w:rPr>
      </w:pPr>
      <w:r w:rsidRPr="0049410C">
        <w:rPr>
          <w:b/>
          <w:bCs/>
        </w:rPr>
        <w:t>STREŠNÉ KONŠTRUKCIE</w:t>
      </w:r>
    </w:p>
    <w:p w14:paraId="5B097CBB" w14:textId="77777777" w:rsidR="00546B3C" w:rsidRPr="00D2179A" w:rsidRDefault="00546B3C" w:rsidP="00546B3C">
      <w:pPr>
        <w:rPr>
          <w:u w:val="single"/>
        </w:rPr>
      </w:pPr>
      <w:r w:rsidRPr="00D2179A">
        <w:rPr>
          <w:u w:val="single"/>
        </w:rPr>
        <w:t>JESTV. STAV</w:t>
      </w:r>
    </w:p>
    <w:p w14:paraId="1602F810" w14:textId="77777777" w:rsidR="00546B3C" w:rsidRDefault="00546B3C" w:rsidP="00546B3C">
      <w:pPr>
        <w:contextualSpacing/>
        <w:rPr>
          <w:szCs w:val="20"/>
        </w:rPr>
      </w:pPr>
      <w:r>
        <w:rPr>
          <w:szCs w:val="20"/>
        </w:rPr>
        <w:t>Skladba strešného plášťa nad 2. NP:</w:t>
      </w:r>
    </w:p>
    <w:p w14:paraId="0AF34765" w14:textId="77777777" w:rsidR="00546B3C" w:rsidRDefault="00546B3C" w:rsidP="00546B3C">
      <w:pPr>
        <w:contextualSpacing/>
        <w:rPr>
          <w:szCs w:val="20"/>
        </w:rPr>
      </w:pPr>
      <w:r w:rsidRPr="00A40584">
        <w:rPr>
          <w:szCs w:val="20"/>
        </w:rPr>
        <w:t>Krytina 1x Alfobit 2x Bitagit + penetr.náter</w:t>
      </w:r>
      <w:r>
        <w:rPr>
          <w:szCs w:val="20"/>
        </w:rPr>
        <w:t xml:space="preserve">, </w:t>
      </w:r>
      <w:r w:rsidRPr="00A40584">
        <w:rPr>
          <w:szCs w:val="20"/>
        </w:rPr>
        <w:t>asfalt.pásy</w:t>
      </w:r>
      <w:r>
        <w:rPr>
          <w:szCs w:val="20"/>
        </w:rPr>
        <w:t xml:space="preserve">, </w:t>
      </w:r>
      <w:r w:rsidRPr="00A40584">
        <w:rPr>
          <w:szCs w:val="20"/>
        </w:rPr>
        <w:t>cementový poter</w:t>
      </w:r>
      <w:r>
        <w:rPr>
          <w:szCs w:val="20"/>
        </w:rPr>
        <w:t xml:space="preserve">, </w:t>
      </w:r>
      <w:r w:rsidRPr="00A40584">
        <w:rPr>
          <w:szCs w:val="20"/>
        </w:rPr>
        <w:t>Siporex pórobet. panely 15 cm</w:t>
      </w:r>
      <w:r>
        <w:rPr>
          <w:szCs w:val="20"/>
        </w:rPr>
        <w:t xml:space="preserve">, </w:t>
      </w:r>
      <w:r w:rsidRPr="00A40584">
        <w:rPr>
          <w:szCs w:val="20"/>
        </w:rPr>
        <w:t>Heraklit pásy 50x3,5cm po 1,375m</w:t>
      </w:r>
      <w:r>
        <w:rPr>
          <w:szCs w:val="20"/>
        </w:rPr>
        <w:t xml:space="preserve">, </w:t>
      </w:r>
      <w:r w:rsidRPr="00A40584">
        <w:rPr>
          <w:szCs w:val="20"/>
        </w:rPr>
        <w:t>vzduchová medzera 87,5cm medzi pásmi</w:t>
      </w:r>
      <w:r>
        <w:rPr>
          <w:szCs w:val="20"/>
        </w:rPr>
        <w:t xml:space="preserve">, </w:t>
      </w:r>
      <w:r w:rsidRPr="00A40584">
        <w:rPr>
          <w:szCs w:val="20"/>
        </w:rPr>
        <w:t>spádový Perlitbetón PB400 5-15cm</w:t>
      </w:r>
      <w:r>
        <w:rPr>
          <w:szCs w:val="20"/>
        </w:rPr>
        <w:t xml:space="preserve">, </w:t>
      </w:r>
      <w:r w:rsidRPr="00A40584">
        <w:rPr>
          <w:szCs w:val="20"/>
        </w:rPr>
        <w:t>tepel.izolácia polystyrén (Polsid) 5cm</w:t>
      </w:r>
      <w:r>
        <w:rPr>
          <w:szCs w:val="20"/>
        </w:rPr>
        <w:t xml:space="preserve">,  </w:t>
      </w:r>
      <w:r w:rsidRPr="00A40584">
        <w:rPr>
          <w:szCs w:val="20"/>
        </w:rPr>
        <w:t>železobet.membrána do trapéz.pl.</w:t>
      </w:r>
      <w:r>
        <w:rPr>
          <w:szCs w:val="20"/>
        </w:rPr>
        <w:t xml:space="preserve">, </w:t>
      </w:r>
      <w:r w:rsidRPr="00A40584">
        <w:rPr>
          <w:szCs w:val="20"/>
        </w:rPr>
        <w:t>nosný trapézový plech v=30 hr. 0,6mm</w:t>
      </w:r>
      <w:r>
        <w:rPr>
          <w:szCs w:val="20"/>
        </w:rPr>
        <w:t>, zavesený podhľad.</w:t>
      </w:r>
    </w:p>
    <w:p w14:paraId="3206AF68" w14:textId="77777777" w:rsidR="00546B3C" w:rsidRDefault="00546B3C" w:rsidP="00546B3C"/>
    <w:p w14:paraId="4583E7B9" w14:textId="77777777" w:rsidR="00546B3C" w:rsidRDefault="00546B3C" w:rsidP="00546B3C">
      <w:pPr>
        <w:ind w:firstLine="708"/>
      </w:pPr>
      <w:r>
        <w:t>Strešný plášť plochej strechy tvoria asfaltové hydroizolačné pásy. Tieto pásy boli v priebehu života stavby viacnásobne opravované, pričom pôvodné vrstvy sú všetky odstraňované. Všetky vrstvy plochej strechy sú navrhnuté na odstránenie aj s konštrukciou stropu.</w:t>
      </w:r>
    </w:p>
    <w:p w14:paraId="705D6DDC" w14:textId="77777777" w:rsidR="00546B3C" w:rsidRDefault="00546B3C" w:rsidP="00546B3C"/>
    <w:p w14:paraId="4B4C7FF7" w14:textId="77777777" w:rsidR="00546B3C" w:rsidRPr="00BE7101" w:rsidRDefault="00546B3C" w:rsidP="00546B3C">
      <w:pPr>
        <w:rPr>
          <w:u w:val="single"/>
        </w:rPr>
      </w:pPr>
      <w:r w:rsidRPr="00BE7101">
        <w:rPr>
          <w:u w:val="single"/>
        </w:rPr>
        <w:t>NAVRH. STAV</w:t>
      </w:r>
    </w:p>
    <w:p w14:paraId="50D60810" w14:textId="77777777" w:rsidR="00546B3C" w:rsidRPr="00E748A4" w:rsidRDefault="00546B3C" w:rsidP="00546B3C">
      <w:pPr>
        <w:widowControl w:val="0"/>
        <w:autoSpaceDE w:val="0"/>
        <w:autoSpaceDN w:val="0"/>
        <w:adjustRightInd w:val="0"/>
        <w:ind w:firstLine="708"/>
        <w:contextualSpacing/>
        <w:rPr>
          <w:szCs w:val="20"/>
        </w:rPr>
      </w:pPr>
      <w:r w:rsidRPr="00E748A4">
        <w:rPr>
          <w:szCs w:val="20"/>
        </w:rPr>
        <w:t>Strecha objektu nad 2.NP je riešená ako plochá zelená strecha po okrajoch so štrkovým násypom</w:t>
      </w:r>
      <w:r>
        <w:rPr>
          <w:szCs w:val="20"/>
        </w:rPr>
        <w:t xml:space="preserve"> (riečne vymývané kamenivo) šírky 300mm</w:t>
      </w:r>
      <w:r w:rsidRPr="00E748A4">
        <w:rPr>
          <w:szCs w:val="20"/>
        </w:rPr>
        <w:t xml:space="preserve"> so spádovaním vytvoreným spádovými klinmi tepelnej izolácie. Odvodnenie strechy je riešené sústavou strešných </w:t>
      </w:r>
      <w:r>
        <w:rPr>
          <w:szCs w:val="20"/>
        </w:rPr>
        <w:t xml:space="preserve">vyhrievaných </w:t>
      </w:r>
      <w:r w:rsidRPr="00E748A4">
        <w:rPr>
          <w:szCs w:val="20"/>
        </w:rPr>
        <w:t xml:space="preserve">vpustov v kombinácií dvoch strešných </w:t>
      </w:r>
      <w:r>
        <w:rPr>
          <w:szCs w:val="20"/>
        </w:rPr>
        <w:t xml:space="preserve">vyhrievaných </w:t>
      </w:r>
      <w:r w:rsidRPr="00E748A4">
        <w:rPr>
          <w:szCs w:val="20"/>
        </w:rPr>
        <w:t xml:space="preserve">zvodov vedených v zateplení štítových stien objektu a 2 vnútorných strešných </w:t>
      </w:r>
      <w:r>
        <w:rPr>
          <w:szCs w:val="20"/>
        </w:rPr>
        <w:t xml:space="preserve">vyhrievaných </w:t>
      </w:r>
      <w:r w:rsidRPr="00E748A4">
        <w:rPr>
          <w:szCs w:val="20"/>
        </w:rPr>
        <w:t xml:space="preserve">zvodov vedených cez pomocné priestory vo vnútornom module dispozície objektu. Na streche objektu budú umiestnené externé </w:t>
      </w:r>
      <w:r>
        <w:rPr>
          <w:szCs w:val="20"/>
        </w:rPr>
        <w:t xml:space="preserve">vzduchotechnické </w:t>
      </w:r>
      <w:r w:rsidRPr="00E748A4">
        <w:rPr>
          <w:szCs w:val="20"/>
        </w:rPr>
        <w:t>jednotky</w:t>
      </w:r>
      <w:r>
        <w:rPr>
          <w:szCs w:val="20"/>
        </w:rPr>
        <w:t>.</w:t>
      </w:r>
    </w:p>
    <w:p w14:paraId="3E0025C7" w14:textId="77777777" w:rsidR="00546B3C" w:rsidRPr="00E748A4" w:rsidRDefault="00546B3C" w:rsidP="00546B3C">
      <w:pPr>
        <w:widowControl w:val="0"/>
        <w:autoSpaceDE w:val="0"/>
        <w:autoSpaceDN w:val="0"/>
        <w:adjustRightInd w:val="0"/>
        <w:ind w:firstLine="708"/>
        <w:contextualSpacing/>
        <w:rPr>
          <w:szCs w:val="20"/>
        </w:rPr>
      </w:pPr>
      <w:r w:rsidRPr="00E748A4">
        <w:rPr>
          <w:szCs w:val="20"/>
        </w:rPr>
        <w:t xml:space="preserve">Vonkajšie </w:t>
      </w:r>
      <w:r>
        <w:rPr>
          <w:szCs w:val="20"/>
        </w:rPr>
        <w:t>vzduchotechnické</w:t>
      </w:r>
      <w:r w:rsidRPr="00E748A4">
        <w:rPr>
          <w:szCs w:val="20"/>
        </w:rPr>
        <w:t xml:space="preserve"> jednotky budú </w:t>
      </w:r>
      <w:r>
        <w:rPr>
          <w:szCs w:val="20"/>
        </w:rPr>
        <w:t>uložené</w:t>
      </w:r>
      <w:r w:rsidRPr="00E748A4">
        <w:rPr>
          <w:szCs w:val="20"/>
        </w:rPr>
        <w:t xml:space="preserve"> na pomocnom oceľovom ráme</w:t>
      </w:r>
      <w:r>
        <w:rPr>
          <w:szCs w:val="20"/>
        </w:rPr>
        <w:t>,</w:t>
      </w:r>
      <w:r w:rsidRPr="00E748A4">
        <w:rPr>
          <w:szCs w:val="20"/>
        </w:rPr>
        <w:t xml:space="preserve"> kotvenom do oceľovej nosnej konštrukcie objektu</w:t>
      </w:r>
      <w:r>
        <w:rPr>
          <w:szCs w:val="20"/>
        </w:rPr>
        <w:t>,</w:t>
      </w:r>
      <w:r w:rsidRPr="00E748A4">
        <w:rPr>
          <w:szCs w:val="20"/>
        </w:rPr>
        <w:t xml:space="preserve"> </w:t>
      </w:r>
      <w:r>
        <w:rPr>
          <w:szCs w:val="20"/>
        </w:rPr>
        <w:t>na</w:t>
      </w:r>
      <w:r w:rsidRPr="00E748A4">
        <w:rPr>
          <w:szCs w:val="20"/>
        </w:rPr>
        <w:t xml:space="preserve"> pružné </w:t>
      </w:r>
      <w:r>
        <w:rPr>
          <w:szCs w:val="20"/>
        </w:rPr>
        <w:t xml:space="preserve">akustické </w:t>
      </w:r>
      <w:r w:rsidRPr="00E748A4">
        <w:rPr>
          <w:szCs w:val="20"/>
        </w:rPr>
        <w:t>podložky brániace šíreniu hluku a vibrácií do objektu. Súčasťou konštrukcie oceľového roštu bude oceľová „stena“ z ťahokovu s perforáciou pre umožnenie prevetrania a nasávania vzduchu pre VZT jednotky.</w:t>
      </w:r>
      <w:r>
        <w:rPr>
          <w:szCs w:val="20"/>
        </w:rPr>
        <w:t xml:space="preserve"> Súčasťou konštrukcie z ťahokovu budú aj dvere pre umožnenie prístupu k VZT jednotkám.</w:t>
      </w:r>
    </w:p>
    <w:p w14:paraId="26B62693" w14:textId="77777777" w:rsidR="00546B3C" w:rsidRPr="00E748A4" w:rsidRDefault="00546B3C" w:rsidP="00546B3C">
      <w:pPr>
        <w:widowControl w:val="0"/>
        <w:autoSpaceDE w:val="0"/>
        <w:autoSpaceDN w:val="0"/>
        <w:adjustRightInd w:val="0"/>
        <w:ind w:firstLine="708"/>
        <w:contextualSpacing/>
        <w:rPr>
          <w:szCs w:val="20"/>
        </w:rPr>
      </w:pPr>
      <w:r w:rsidRPr="00E748A4">
        <w:rPr>
          <w:szCs w:val="20"/>
        </w:rPr>
        <w:t>Na strechu objektu budú taktiež vyvedené vetracie hlavice odvetrania pomocných priestorov vo vnútri dispozície objektu ako aj odvetrávacie hlavice splaškovej kanalizácie objektu.</w:t>
      </w:r>
    </w:p>
    <w:p w14:paraId="34F2A2BB" w14:textId="77777777" w:rsidR="00546B3C" w:rsidRPr="00E748A4" w:rsidRDefault="00546B3C" w:rsidP="00546B3C">
      <w:pPr>
        <w:widowControl w:val="0"/>
        <w:autoSpaceDE w:val="0"/>
        <w:autoSpaceDN w:val="0"/>
        <w:adjustRightInd w:val="0"/>
        <w:contextualSpacing/>
        <w:rPr>
          <w:szCs w:val="20"/>
        </w:rPr>
      </w:pPr>
      <w:r w:rsidRPr="00E748A4">
        <w:rPr>
          <w:szCs w:val="20"/>
        </w:rPr>
        <w:t>Strecha nad výťahovou šachtou bude riešená ako jednoplášťová plochá strecha so strešnou fóliou a spádovaním v tepelnej izolácií. Odvodnenie je riešené spádovaním na plochú zelenú strechu, v streche bude integrovaná vetracia hlavica priestoru výťahovej šachty.</w:t>
      </w:r>
    </w:p>
    <w:p w14:paraId="5B59A4CB" w14:textId="77777777" w:rsidR="00546B3C" w:rsidRDefault="00546B3C" w:rsidP="00546B3C">
      <w:pPr>
        <w:widowControl w:val="0"/>
        <w:autoSpaceDE w:val="0"/>
        <w:autoSpaceDN w:val="0"/>
        <w:adjustRightInd w:val="0"/>
        <w:ind w:firstLine="708"/>
        <w:contextualSpacing/>
        <w:rPr>
          <w:szCs w:val="20"/>
        </w:rPr>
      </w:pPr>
      <w:r w:rsidRPr="00E748A4">
        <w:rPr>
          <w:szCs w:val="20"/>
        </w:rPr>
        <w:t xml:space="preserve">Všetky prestupy cez konštrukcie strešných plášťov budú riešené systémovými detailmi dodávateľov parozábran a  strešných fólií.  </w:t>
      </w:r>
    </w:p>
    <w:p w14:paraId="1913D6D1" w14:textId="77777777" w:rsidR="00546B3C" w:rsidRDefault="00546B3C" w:rsidP="00546B3C">
      <w:pPr>
        <w:widowControl w:val="0"/>
        <w:autoSpaceDE w:val="0"/>
        <w:autoSpaceDN w:val="0"/>
        <w:adjustRightInd w:val="0"/>
        <w:contextualSpacing/>
        <w:rPr>
          <w:szCs w:val="20"/>
        </w:rPr>
      </w:pPr>
    </w:p>
    <w:p w14:paraId="4DD82F9A" w14:textId="77777777" w:rsidR="00546B3C" w:rsidRDefault="00546B3C" w:rsidP="00546B3C">
      <w:pPr>
        <w:widowControl w:val="0"/>
        <w:autoSpaceDE w:val="0"/>
        <w:autoSpaceDN w:val="0"/>
        <w:adjustRightInd w:val="0"/>
        <w:contextualSpacing/>
        <w:rPr>
          <w:b/>
          <w:bCs/>
          <w:szCs w:val="20"/>
        </w:rPr>
      </w:pPr>
    </w:p>
    <w:p w14:paraId="2924C5F3" w14:textId="7FB7EBA6" w:rsidR="00546B3C" w:rsidRPr="00D53049" w:rsidRDefault="00546B3C" w:rsidP="00546B3C">
      <w:pPr>
        <w:widowControl w:val="0"/>
        <w:autoSpaceDE w:val="0"/>
        <w:autoSpaceDN w:val="0"/>
        <w:adjustRightInd w:val="0"/>
        <w:contextualSpacing/>
        <w:rPr>
          <w:b/>
          <w:bCs/>
          <w:szCs w:val="20"/>
        </w:rPr>
      </w:pPr>
      <w:r w:rsidRPr="00D53049">
        <w:rPr>
          <w:b/>
          <w:bCs/>
          <w:szCs w:val="20"/>
        </w:rPr>
        <w:lastRenderedPageBreak/>
        <w:t>Nová skladba strešného plášťa:</w:t>
      </w:r>
    </w:p>
    <w:p w14:paraId="02CAD3B2" w14:textId="77777777" w:rsidR="00546B3C" w:rsidRPr="00E748A4" w:rsidRDefault="00546B3C" w:rsidP="00546B3C">
      <w:pPr>
        <w:widowControl w:val="0"/>
        <w:autoSpaceDE w:val="0"/>
        <w:autoSpaceDN w:val="0"/>
        <w:adjustRightInd w:val="0"/>
        <w:ind w:firstLine="708"/>
        <w:contextualSpacing/>
        <w:rPr>
          <w:szCs w:val="20"/>
        </w:rPr>
      </w:pPr>
      <w:r>
        <w:t xml:space="preserve">Skladba 03.101 - </w:t>
      </w:r>
      <w:r w:rsidRPr="006777D2">
        <w:t xml:space="preserve">Strešný plášť v sklone </w:t>
      </w:r>
      <w:r>
        <w:t xml:space="preserve">min. </w:t>
      </w:r>
      <w:r w:rsidRPr="006777D2">
        <w:t xml:space="preserve">2% vyhotovený na železobetónovej </w:t>
      </w:r>
      <w:r>
        <w:t>plecho</w:t>
      </w:r>
      <w:r w:rsidRPr="006777D2">
        <w:t xml:space="preserve">doskovej nosnej konštrukcii. Tepelná izolácia je navrhnutá </w:t>
      </w:r>
      <w:r>
        <w:t>na báze EPS hrúbky 240mm (napr. ISOVER EPS 150 S alebo ekvivalent) a nových spádových klinov na báze EPS</w:t>
      </w:r>
      <w:r w:rsidRPr="006777D2">
        <w:t xml:space="preserve"> </w:t>
      </w:r>
      <w:r>
        <w:t xml:space="preserve">hrúbky 30 - 100mm </w:t>
      </w:r>
      <w:r w:rsidRPr="006777D2">
        <w:t>vytvárajúcich nový spád strechy</w:t>
      </w:r>
      <w:r>
        <w:t xml:space="preserve">. Strešný plášť bude </w:t>
      </w:r>
      <w:r w:rsidRPr="006777D2">
        <w:t>opatrených</w:t>
      </w:r>
      <w:r>
        <w:t xml:space="preserve"> z hornej strany železobetónovej plechodisky</w:t>
      </w:r>
      <w:r w:rsidRPr="006777D2">
        <w:t xml:space="preserve"> parozábranou</w:t>
      </w:r>
      <w:r>
        <w:t xml:space="preserve"> (napr. </w:t>
      </w:r>
      <w:r w:rsidRPr="00D53049">
        <w:t>SIKA ASPA BIT AL+V S40 ALEBO EKVIVALENT</w:t>
      </w:r>
      <w:r>
        <w:t>). Fóliová</w:t>
      </w:r>
      <w:r w:rsidRPr="006777D2">
        <w:t xml:space="preserve"> hydroizoláci</w:t>
      </w:r>
      <w:r>
        <w:t xml:space="preserve">a (napr. </w:t>
      </w:r>
      <w:r w:rsidRPr="00D53049">
        <w:t>Sikaplan SGmA 18 ALEBO EKVIVALENT</w:t>
      </w:r>
      <w:r>
        <w:t>) je navrhnutá</w:t>
      </w:r>
      <w:r w:rsidRPr="006777D2">
        <w:t xml:space="preserve"> z vrchnej strany</w:t>
      </w:r>
      <w:r>
        <w:t xml:space="preserve"> tepelno-izolačnej vrstvy a chránená bude zo spodnej strany separačnou vrstvou na báze netkanej geotextólie (napr. </w:t>
      </w:r>
      <w:r w:rsidRPr="00D53049">
        <w:t>SIKA S-FELT PES ALEBO EKVIVALENT</w:t>
      </w:r>
      <w:r>
        <w:t>)</w:t>
      </w:r>
      <w:r w:rsidRPr="006777D2">
        <w:t>. Strešný plášť je priťažený extenzívnou zelenou strechou so substrátom a výsadbou ro</w:t>
      </w:r>
      <w:r>
        <w:t>z</w:t>
      </w:r>
      <w:r w:rsidRPr="006777D2">
        <w:t>chodníkového koberca.</w:t>
      </w:r>
    </w:p>
    <w:p w14:paraId="3A281407" w14:textId="77777777" w:rsidR="00546B3C" w:rsidRDefault="00546B3C" w:rsidP="00546B3C">
      <w:pPr>
        <w:widowControl w:val="0"/>
        <w:autoSpaceDE w:val="0"/>
        <w:autoSpaceDN w:val="0"/>
        <w:adjustRightInd w:val="0"/>
        <w:ind w:firstLine="708"/>
        <w:contextualSpacing/>
        <w:rPr>
          <w:szCs w:val="20"/>
        </w:rPr>
      </w:pPr>
      <w:r w:rsidRPr="00E748A4">
        <w:rPr>
          <w:szCs w:val="20"/>
        </w:rPr>
        <w:t>Riešenie skladieb strešných plášťov viď. výkresová dokumentácia časť E 1.1.1.3 SKLADBY KONŠTRUKCIÍ</w:t>
      </w:r>
    </w:p>
    <w:p w14:paraId="2E952B82" w14:textId="77777777" w:rsidR="00546B3C" w:rsidRDefault="00546B3C" w:rsidP="00546B3C">
      <w:pPr>
        <w:widowControl w:val="0"/>
        <w:autoSpaceDE w:val="0"/>
        <w:autoSpaceDN w:val="0"/>
        <w:adjustRightInd w:val="0"/>
        <w:contextualSpacing/>
        <w:rPr>
          <w:szCs w:val="20"/>
        </w:rPr>
      </w:pPr>
    </w:p>
    <w:p w14:paraId="2BB2F857" w14:textId="77777777" w:rsidR="00546B3C" w:rsidRPr="00E748A4" w:rsidRDefault="00546B3C" w:rsidP="00546B3C">
      <w:pPr>
        <w:widowControl w:val="0"/>
        <w:autoSpaceDE w:val="0"/>
        <w:autoSpaceDN w:val="0"/>
        <w:adjustRightInd w:val="0"/>
        <w:ind w:firstLine="708"/>
        <w:contextualSpacing/>
        <w:rPr>
          <w:szCs w:val="20"/>
        </w:rPr>
      </w:pPr>
      <w:r>
        <w:t xml:space="preserve">Skladba 03.102 - </w:t>
      </w:r>
      <w:r w:rsidRPr="006777D2">
        <w:t xml:space="preserve">Strešný plášť v sklone </w:t>
      </w:r>
      <w:r>
        <w:t xml:space="preserve">min. </w:t>
      </w:r>
      <w:r w:rsidRPr="006777D2">
        <w:t xml:space="preserve">2% vyhotovený na železobetónovej </w:t>
      </w:r>
      <w:r>
        <w:t>plecho</w:t>
      </w:r>
      <w:r w:rsidRPr="006777D2">
        <w:t xml:space="preserve">doskovej nosnej konštrukcii. Tepelná izolácia je navrhnutá </w:t>
      </w:r>
      <w:r>
        <w:t>na báze EPS hrúbky 240mm (napr. ISOVER EPS 150 S alebo ekvivalent) a nových spádových klinov na báze EPS</w:t>
      </w:r>
      <w:r w:rsidRPr="006777D2">
        <w:t xml:space="preserve"> </w:t>
      </w:r>
      <w:r>
        <w:t xml:space="preserve">hrúbky 30 - 100mm </w:t>
      </w:r>
      <w:r w:rsidRPr="006777D2">
        <w:t>vytvárajúcich nový spád strechy</w:t>
      </w:r>
      <w:r>
        <w:t xml:space="preserve">. Strešný plášť bude </w:t>
      </w:r>
      <w:r w:rsidRPr="006777D2">
        <w:t>opatrených</w:t>
      </w:r>
      <w:r>
        <w:t xml:space="preserve"> z hornej strany železobetónovej plechodisky</w:t>
      </w:r>
      <w:r w:rsidRPr="006777D2">
        <w:t xml:space="preserve"> parozábranou</w:t>
      </w:r>
      <w:r>
        <w:t xml:space="preserve"> (napr. </w:t>
      </w:r>
      <w:r w:rsidRPr="00D53049">
        <w:t>SIKA ASPA BIT AL+V S40 ALEBO EKVIVALENT</w:t>
      </w:r>
      <w:r>
        <w:t>). Fóliová</w:t>
      </w:r>
      <w:r w:rsidRPr="006777D2">
        <w:t xml:space="preserve"> hydroizoláci</w:t>
      </w:r>
      <w:r>
        <w:t xml:space="preserve">a (napr. </w:t>
      </w:r>
      <w:r w:rsidRPr="00D53049">
        <w:t>Sikaplan SGmA 18 ALEBO EKVIVALENT</w:t>
      </w:r>
      <w:r>
        <w:t>) je navrhnutá</w:t>
      </w:r>
      <w:r w:rsidRPr="006777D2">
        <w:t xml:space="preserve"> z vrchnej strany</w:t>
      </w:r>
      <w:r>
        <w:t xml:space="preserve"> tepelno-izolačnej vrstvy a chránená bude zo spodnej strany separačnou vrstvou na báze netkanej geotextólie (napr. </w:t>
      </w:r>
      <w:r w:rsidRPr="00D53049">
        <w:t>SIKA S-FELT PES ALEBO EKVIVALENT</w:t>
      </w:r>
      <w:r>
        <w:t>)</w:t>
      </w:r>
      <w:r w:rsidRPr="006777D2">
        <w:t xml:space="preserve">. Strešný plášť je priťažený </w:t>
      </w:r>
      <w:r>
        <w:t>štrkovým lôžkom fr. 16 – 32mm (vymývané riečne kamenivo) hr. 80mm</w:t>
      </w:r>
    </w:p>
    <w:p w14:paraId="0BEDDA7B" w14:textId="77777777" w:rsidR="00546B3C" w:rsidRDefault="00546B3C" w:rsidP="00546B3C">
      <w:pPr>
        <w:widowControl w:val="0"/>
        <w:autoSpaceDE w:val="0"/>
        <w:autoSpaceDN w:val="0"/>
        <w:adjustRightInd w:val="0"/>
        <w:ind w:firstLine="708"/>
        <w:contextualSpacing/>
        <w:rPr>
          <w:szCs w:val="20"/>
        </w:rPr>
      </w:pPr>
      <w:r w:rsidRPr="00E748A4">
        <w:rPr>
          <w:szCs w:val="20"/>
        </w:rPr>
        <w:t>Riešenie skladieb strešných plášťov viď. výkresová dokumentácia časť E 1.1.1.3 SKLADBY KONŠTRUKCIÍ</w:t>
      </w:r>
    </w:p>
    <w:p w14:paraId="3EE34EFD" w14:textId="77777777" w:rsidR="00546B3C" w:rsidRDefault="00546B3C" w:rsidP="00546B3C">
      <w:pPr>
        <w:widowControl w:val="0"/>
        <w:autoSpaceDE w:val="0"/>
        <w:autoSpaceDN w:val="0"/>
        <w:adjustRightInd w:val="0"/>
        <w:ind w:firstLine="708"/>
        <w:contextualSpacing/>
      </w:pPr>
    </w:p>
    <w:p w14:paraId="315A237E" w14:textId="77777777" w:rsidR="00546B3C" w:rsidRPr="00E748A4" w:rsidRDefault="00546B3C" w:rsidP="00546B3C">
      <w:pPr>
        <w:widowControl w:val="0"/>
        <w:autoSpaceDE w:val="0"/>
        <w:autoSpaceDN w:val="0"/>
        <w:adjustRightInd w:val="0"/>
        <w:ind w:firstLine="708"/>
        <w:contextualSpacing/>
        <w:rPr>
          <w:szCs w:val="20"/>
        </w:rPr>
      </w:pPr>
      <w:r>
        <w:t xml:space="preserve">Skladba 03.103 - </w:t>
      </w:r>
      <w:r w:rsidRPr="006777D2">
        <w:t xml:space="preserve">Strešný plášť v sklone </w:t>
      </w:r>
      <w:r>
        <w:t xml:space="preserve">min. </w:t>
      </w:r>
      <w:r w:rsidRPr="006777D2">
        <w:t xml:space="preserve">2% vyhotovený na železobetónovej </w:t>
      </w:r>
      <w:r>
        <w:t>plecho</w:t>
      </w:r>
      <w:r w:rsidRPr="006777D2">
        <w:t xml:space="preserve">doskovej nosnej konštrukcii. Tepelná izolácia je navrhnutá </w:t>
      </w:r>
      <w:r>
        <w:t>na báze EPS hrúbky 240mm (napr. ISOVER EPS 150 S alebo ekvivalent) a nových spádových klinov na báze EPS</w:t>
      </w:r>
      <w:r w:rsidRPr="006777D2">
        <w:t xml:space="preserve"> </w:t>
      </w:r>
      <w:r>
        <w:t xml:space="preserve">hrúbky 30 - 100mm </w:t>
      </w:r>
      <w:r w:rsidRPr="006777D2">
        <w:t>vytvárajúcich nový spád strechy</w:t>
      </w:r>
      <w:r>
        <w:t xml:space="preserve">. Strešný plášť bude </w:t>
      </w:r>
      <w:r w:rsidRPr="006777D2">
        <w:t>opatrených</w:t>
      </w:r>
      <w:r>
        <w:t xml:space="preserve"> z hornej strany železobetónovej plechodisky</w:t>
      </w:r>
      <w:r w:rsidRPr="006777D2">
        <w:t xml:space="preserve"> parozábranou</w:t>
      </w:r>
      <w:r>
        <w:t xml:space="preserve"> (napr. </w:t>
      </w:r>
      <w:r w:rsidRPr="00D53049">
        <w:t>SIKA ASPA BIT AL+V S40 ALEBO EKVIVALENT</w:t>
      </w:r>
      <w:r>
        <w:t>). Fóliová</w:t>
      </w:r>
      <w:r w:rsidRPr="006777D2">
        <w:t xml:space="preserve"> hydroizoláci</w:t>
      </w:r>
      <w:r>
        <w:t xml:space="preserve">a (napr. </w:t>
      </w:r>
      <w:r w:rsidRPr="00226CDE">
        <w:t>Sikaplan® G-15 ALEBO EKVIVALENT</w:t>
      </w:r>
      <w:r>
        <w:t>) je navrhnutá</w:t>
      </w:r>
      <w:r w:rsidRPr="006777D2">
        <w:t xml:space="preserve"> z vrchnej strany</w:t>
      </w:r>
      <w:r>
        <w:t xml:space="preserve"> tepelno-izolačnej vrstvy a chránená bude zo spodnej strany separačnou vrstvou na báze netkanej geotextólie (napr. </w:t>
      </w:r>
      <w:r w:rsidRPr="00D53049">
        <w:t>SIKA S-FELT PES ALEBO EKVIVALENT</w:t>
      </w:r>
      <w:r>
        <w:t>)</w:t>
      </w:r>
      <w:r w:rsidRPr="006777D2">
        <w:t xml:space="preserve">. </w:t>
      </w:r>
    </w:p>
    <w:p w14:paraId="545A085B" w14:textId="77777777" w:rsidR="00077504" w:rsidRPr="00E748A4" w:rsidRDefault="00077504" w:rsidP="00E748A4">
      <w:pPr>
        <w:widowControl w:val="0"/>
        <w:autoSpaceDE w:val="0"/>
        <w:autoSpaceDN w:val="0"/>
        <w:adjustRightInd w:val="0"/>
        <w:contextualSpacing/>
        <w:jc w:val="both"/>
        <w:rPr>
          <w:rFonts w:cs="Arial"/>
          <w:szCs w:val="20"/>
        </w:rPr>
      </w:pPr>
    </w:p>
    <w:p w14:paraId="1CFF5C82" w14:textId="6EC3498A" w:rsidR="00077504" w:rsidRPr="0049410C" w:rsidRDefault="00077504" w:rsidP="0049410C">
      <w:pPr>
        <w:rPr>
          <w:b/>
          <w:bCs/>
        </w:rPr>
      </w:pPr>
      <w:r w:rsidRPr="0049410C">
        <w:rPr>
          <w:b/>
          <w:bCs/>
        </w:rPr>
        <w:t>VÝPLNE OTVOROV</w:t>
      </w:r>
    </w:p>
    <w:p w14:paraId="53D99C84" w14:textId="77777777" w:rsidR="00546B3C" w:rsidRPr="00BB6029" w:rsidRDefault="00546B3C" w:rsidP="00546B3C">
      <w:pPr>
        <w:widowControl w:val="0"/>
        <w:autoSpaceDE w:val="0"/>
        <w:autoSpaceDN w:val="0"/>
        <w:adjustRightInd w:val="0"/>
        <w:contextualSpacing/>
        <w:rPr>
          <w:szCs w:val="20"/>
          <w:u w:val="single"/>
        </w:rPr>
      </w:pPr>
      <w:r w:rsidRPr="00BB6029">
        <w:rPr>
          <w:szCs w:val="20"/>
          <w:u w:val="single"/>
        </w:rPr>
        <w:t>JESTV. STAV:</w:t>
      </w:r>
    </w:p>
    <w:p w14:paraId="5E565D60" w14:textId="77777777" w:rsidR="00546B3C" w:rsidRDefault="00546B3C" w:rsidP="00546B3C">
      <w:pPr>
        <w:ind w:firstLine="708"/>
      </w:pPr>
      <w:r>
        <w:t xml:space="preserve">Jestv. výplne okien tvoria oceľové okná s jednoduchým zasklením prípadne dvojitým zasklením, ktorú sú osadené na rastrovej hliníkovej fasáde. Tieto okná vykazujú značné poruchy a spôsobujú v mnohých miestach zatekanie. </w:t>
      </w:r>
    </w:p>
    <w:p w14:paraId="32491B85" w14:textId="77777777" w:rsidR="00546B3C" w:rsidRDefault="00546B3C" w:rsidP="00546B3C">
      <w:pPr>
        <w:ind w:firstLine="708"/>
      </w:pPr>
      <w:r>
        <w:t>Všetky jestv. okenné, okenné systémy v rastrovej fasáde a dverné otvory budú demontované.</w:t>
      </w:r>
    </w:p>
    <w:p w14:paraId="39B18985" w14:textId="77777777" w:rsidR="00546B3C" w:rsidRPr="0036253F" w:rsidRDefault="00546B3C" w:rsidP="00546B3C">
      <w:pPr>
        <w:rPr>
          <w:b/>
          <w:bCs/>
        </w:rPr>
      </w:pPr>
      <w:r w:rsidRPr="0036253F">
        <w:rPr>
          <w:b/>
          <w:bCs/>
        </w:rPr>
        <w:t>Vnútorné výplne otvorov</w:t>
      </w:r>
    </w:p>
    <w:p w14:paraId="6AF582BD" w14:textId="77777777" w:rsidR="00546B3C" w:rsidRDefault="00546B3C" w:rsidP="00546B3C">
      <w:pPr>
        <w:ind w:firstLine="708"/>
      </w:pPr>
      <w:r>
        <w:t>Dverné otvory spolu so zárubňami (prevažne oceľové) budú odstránené spolu s búraním vnútorných priečok.</w:t>
      </w:r>
    </w:p>
    <w:p w14:paraId="67A57B2D" w14:textId="77777777" w:rsidR="00546B3C" w:rsidRPr="0036253F" w:rsidRDefault="00546B3C" w:rsidP="00546B3C">
      <w:pPr>
        <w:rPr>
          <w:u w:val="single"/>
        </w:rPr>
      </w:pPr>
      <w:r w:rsidRPr="0036253F">
        <w:rPr>
          <w:u w:val="single"/>
        </w:rPr>
        <w:t>NAVRH. STAV:</w:t>
      </w:r>
    </w:p>
    <w:p w14:paraId="52736A8D" w14:textId="77777777" w:rsidR="00546B3C" w:rsidRPr="0036253F" w:rsidRDefault="00546B3C" w:rsidP="00546B3C">
      <w:pPr>
        <w:rPr>
          <w:b/>
          <w:bCs/>
        </w:rPr>
      </w:pPr>
      <w:r w:rsidRPr="0036253F">
        <w:rPr>
          <w:b/>
          <w:bCs/>
        </w:rPr>
        <w:t xml:space="preserve">Vonkajšie (obvodové): </w:t>
      </w:r>
    </w:p>
    <w:p w14:paraId="30CB9112" w14:textId="77777777" w:rsidR="00546B3C" w:rsidRPr="00E748A4" w:rsidRDefault="00546B3C" w:rsidP="00546B3C">
      <w:pPr>
        <w:ind w:firstLine="708"/>
        <w:contextualSpacing/>
        <w:rPr>
          <w:color w:val="000000"/>
          <w:szCs w:val="20"/>
        </w:rPr>
      </w:pPr>
      <w:r w:rsidRPr="00E748A4">
        <w:rPr>
          <w:color w:val="000000"/>
          <w:szCs w:val="20"/>
        </w:rPr>
        <w:t>V JV zasklených</w:t>
      </w:r>
      <w:r>
        <w:rPr>
          <w:color w:val="000000"/>
          <w:szCs w:val="20"/>
        </w:rPr>
        <w:t xml:space="preserve"> hliníkových</w:t>
      </w:r>
      <w:r w:rsidRPr="00E748A4">
        <w:rPr>
          <w:color w:val="000000"/>
          <w:szCs w:val="20"/>
        </w:rPr>
        <w:t xml:space="preserve"> fasádach objektu sú na úrovni 1.NP integrované hlavné vstupné dvojkrídlové dvere do objektu (3x), únikové dvere z priestoru recepcie knižnice a únikové dvere z priestoru knižnice. </w:t>
      </w:r>
    </w:p>
    <w:p w14:paraId="0C891DF5" w14:textId="77777777" w:rsidR="00546B3C" w:rsidRDefault="00546B3C" w:rsidP="00546B3C">
      <w:pPr>
        <w:contextualSpacing/>
        <w:rPr>
          <w:color w:val="000000"/>
          <w:szCs w:val="20"/>
        </w:rPr>
      </w:pPr>
      <w:r w:rsidRPr="00E748A4">
        <w:rPr>
          <w:color w:val="000000"/>
          <w:szCs w:val="20"/>
        </w:rPr>
        <w:t>V SZ zasklenej fasáde objektu sú na 1.NP integrované dvere z priestoru kaviarne a únikové dvere z priestoru knižnice.</w:t>
      </w:r>
    </w:p>
    <w:p w14:paraId="034EFF3F" w14:textId="77777777" w:rsidR="00546B3C" w:rsidRPr="00E748A4" w:rsidRDefault="00546B3C" w:rsidP="00546B3C">
      <w:pPr>
        <w:ind w:firstLine="708"/>
        <w:contextualSpacing/>
        <w:rPr>
          <w:color w:val="000000"/>
          <w:szCs w:val="20"/>
        </w:rPr>
      </w:pPr>
      <w:r w:rsidRPr="00E748A4">
        <w:rPr>
          <w:color w:val="000000"/>
          <w:szCs w:val="20"/>
        </w:rPr>
        <w:t>Na úrovni 2.NP sú v SV štítovej stene integrované zasklené požiarne</w:t>
      </w:r>
      <w:r>
        <w:rPr>
          <w:color w:val="000000"/>
          <w:szCs w:val="20"/>
        </w:rPr>
        <w:t xml:space="preserve"> oceľové</w:t>
      </w:r>
      <w:r w:rsidRPr="00E748A4">
        <w:rPr>
          <w:color w:val="000000"/>
          <w:szCs w:val="20"/>
        </w:rPr>
        <w:t xml:space="preserve"> únikové dvere.</w:t>
      </w:r>
    </w:p>
    <w:p w14:paraId="08A2D30E" w14:textId="77777777" w:rsidR="00546B3C" w:rsidRDefault="00546B3C" w:rsidP="00546B3C">
      <w:pPr>
        <w:ind w:firstLine="708"/>
      </w:pPr>
      <w:r w:rsidRPr="00EF23BE">
        <w:t>Ako výplň okenných otvorov sú navrhnuté hliníkové okná</w:t>
      </w:r>
      <w:r>
        <w:t>, dvere a hliníkové rastrové fasádne systémy. Ako výplň okenných, dverných</w:t>
      </w:r>
      <w:r w:rsidRPr="00EF23BE">
        <w:t xml:space="preserve"> otvorov</w:t>
      </w:r>
      <w:r>
        <w:t xml:space="preserve"> sú hliníkové</w:t>
      </w:r>
      <w:r w:rsidRPr="00EF23BE">
        <w:t> </w:t>
      </w:r>
      <w:r>
        <w:t>okná a hliníková rastrová fasáda so zasklením z</w:t>
      </w:r>
      <w:r w:rsidRPr="00EF23BE">
        <w:t> izolačn</w:t>
      </w:r>
      <w:r>
        <w:t>ého</w:t>
      </w:r>
      <w:r w:rsidRPr="00EF23BE">
        <w:t xml:space="preserve"> trojskl</w:t>
      </w:r>
      <w:r>
        <w:t>a</w:t>
      </w:r>
      <w:r w:rsidRPr="00EF23BE">
        <w:t xml:space="preserve"> a izolačnou fóliou po obvode okna (interiérové a exteriérové pásky napr. ISO-CONNECT), navrhovaných rozmerov + vnútorné a vonkajšie parapety. </w:t>
      </w:r>
      <w:r>
        <w:t>Detailné riešenie je spracované v projektovej dokumentácií E1.1.1.1 alebo E.1.1.1.4.</w:t>
      </w:r>
    </w:p>
    <w:p w14:paraId="20DACA98" w14:textId="77777777" w:rsidR="00F93D6E" w:rsidRDefault="00F93D6E" w:rsidP="00546B3C">
      <w:pPr>
        <w:ind w:firstLine="708"/>
      </w:pPr>
    </w:p>
    <w:p w14:paraId="69877848" w14:textId="77777777" w:rsidR="00546B3C" w:rsidRDefault="00546B3C" w:rsidP="00546B3C">
      <w:pPr>
        <w:rPr>
          <w:b/>
          <w:bCs/>
          <w:szCs w:val="20"/>
        </w:rPr>
      </w:pPr>
      <w:r w:rsidRPr="0036253F">
        <w:rPr>
          <w:b/>
          <w:bCs/>
          <w:szCs w:val="20"/>
        </w:rPr>
        <w:t>Vnútorné dvere:</w:t>
      </w:r>
    </w:p>
    <w:p w14:paraId="0D1E5BD5" w14:textId="77777777" w:rsidR="00546B3C" w:rsidRDefault="00546B3C" w:rsidP="00546B3C">
      <w:pPr>
        <w:ind w:firstLine="708"/>
        <w:contextualSpacing/>
        <w:rPr>
          <w:color w:val="000000"/>
          <w:szCs w:val="20"/>
        </w:rPr>
      </w:pPr>
      <w:r w:rsidRPr="00E748A4">
        <w:rPr>
          <w:color w:val="000000"/>
          <w:szCs w:val="20"/>
        </w:rPr>
        <w:lastRenderedPageBreak/>
        <w:t xml:space="preserve">Dvere medzi priestorom vstupu do knižnice a knižnicou ako aj dvere medzi priestorom besednej miestnosti a priestorom knižnice sú riešené ako </w:t>
      </w:r>
      <w:r>
        <w:rPr>
          <w:color w:val="000000"/>
          <w:szCs w:val="20"/>
        </w:rPr>
        <w:t>oceľové</w:t>
      </w:r>
      <w:r w:rsidRPr="00E748A4">
        <w:rPr>
          <w:color w:val="000000"/>
          <w:szCs w:val="20"/>
        </w:rPr>
        <w:t xml:space="preserve"> požiarne dvere</w:t>
      </w:r>
      <w:r>
        <w:rPr>
          <w:color w:val="000000"/>
          <w:szCs w:val="20"/>
        </w:rPr>
        <w:t xml:space="preserve"> s plnou výplňou alebo požiarnym zasklením.</w:t>
      </w:r>
    </w:p>
    <w:p w14:paraId="60B5C455" w14:textId="77777777" w:rsidR="00546B3C" w:rsidRPr="001C6B64" w:rsidRDefault="00546B3C" w:rsidP="00546B3C">
      <w:pPr>
        <w:ind w:firstLine="709"/>
        <w:contextualSpacing/>
        <w:rPr>
          <w:color w:val="000000"/>
          <w:szCs w:val="20"/>
        </w:rPr>
      </w:pPr>
      <w:r w:rsidRPr="00E748A4">
        <w:rPr>
          <w:color w:val="000000"/>
          <w:szCs w:val="20"/>
        </w:rPr>
        <w:t>Dvere medzi priestorom besednej miestnosti a kaviarne na 1.NP ako aj dvere do klubovní a administratívnych priestorov na 2.NP sú riešené ako drevené presklené dvere integrované v drevenej rámovej hrázdenej stene.</w:t>
      </w:r>
    </w:p>
    <w:p w14:paraId="3839D56F" w14:textId="77777777" w:rsidR="00546B3C" w:rsidRDefault="00546B3C" w:rsidP="00546B3C">
      <w:pPr>
        <w:pStyle w:val="ListParagraph"/>
        <w:numPr>
          <w:ilvl w:val="0"/>
          <w:numId w:val="55"/>
        </w:numPr>
        <w:spacing w:after="160"/>
        <w:jc w:val="both"/>
        <w:rPr>
          <w:rFonts w:cs="Arial"/>
          <w:szCs w:val="20"/>
        </w:rPr>
      </w:pPr>
      <w:r w:rsidRPr="0036253F">
        <w:rPr>
          <w:rFonts w:cs="Arial"/>
          <w:szCs w:val="20"/>
        </w:rPr>
        <w:t xml:space="preserve">univerzálne protipožiarne </w:t>
      </w:r>
      <w:r>
        <w:rPr>
          <w:rFonts w:cs="Arial"/>
          <w:szCs w:val="20"/>
        </w:rPr>
        <w:t xml:space="preserve">oceľové </w:t>
      </w:r>
      <w:r w:rsidRPr="0036253F">
        <w:rPr>
          <w:rFonts w:cs="Arial"/>
          <w:szCs w:val="20"/>
        </w:rPr>
        <w:t xml:space="preserve">dvere </w:t>
      </w:r>
      <w:r>
        <w:rPr>
          <w:rFonts w:cs="Arial"/>
          <w:szCs w:val="20"/>
        </w:rPr>
        <w:t xml:space="preserve">s oceľovou zárubňou </w:t>
      </w:r>
      <w:r w:rsidRPr="0036253F">
        <w:rPr>
          <w:rFonts w:cs="Arial"/>
          <w:szCs w:val="20"/>
        </w:rPr>
        <w:t xml:space="preserve">(napr. Jansen Economy 50) </w:t>
      </w:r>
    </w:p>
    <w:p w14:paraId="1DBDD406" w14:textId="77777777" w:rsidR="00546B3C" w:rsidRPr="0036253F" w:rsidRDefault="00546B3C" w:rsidP="00546B3C">
      <w:pPr>
        <w:pStyle w:val="ListParagraph"/>
        <w:numPr>
          <w:ilvl w:val="0"/>
          <w:numId w:val="55"/>
        </w:numPr>
        <w:spacing w:after="160"/>
        <w:jc w:val="both"/>
        <w:rPr>
          <w:rFonts w:cs="Arial"/>
          <w:szCs w:val="20"/>
        </w:rPr>
      </w:pPr>
      <w:r>
        <w:rPr>
          <w:rFonts w:cs="Arial"/>
          <w:szCs w:val="20"/>
        </w:rPr>
        <w:t xml:space="preserve">skladacie dvere s koľajnicou zhora – hliníkové. Jedno alebo dvoj bodové, po bočných okrajoch osadené dverové dojazdy, plná výplň, rám – kombinovaný hliník – oceľ. Plná výplň so zapusteným kovaním pre posuvné dvere (mušľa). Napr systém: LIKO-SPACE alebo ekvivalent. </w:t>
      </w:r>
    </w:p>
    <w:p w14:paraId="167BB5B6" w14:textId="77777777" w:rsidR="00546B3C" w:rsidRPr="0036253F" w:rsidRDefault="00546B3C" w:rsidP="00546B3C">
      <w:pPr>
        <w:pStyle w:val="ListParagraph"/>
        <w:numPr>
          <w:ilvl w:val="0"/>
          <w:numId w:val="55"/>
        </w:numPr>
        <w:spacing w:after="160"/>
        <w:jc w:val="both"/>
        <w:rPr>
          <w:rFonts w:cs="Arial"/>
          <w:szCs w:val="20"/>
        </w:rPr>
      </w:pPr>
      <w:r w:rsidRPr="0036253F">
        <w:rPr>
          <w:rFonts w:cs="Arial"/>
          <w:szCs w:val="20"/>
        </w:rPr>
        <w:t xml:space="preserve">drevené rámove </w:t>
      </w:r>
      <w:r>
        <w:rPr>
          <w:rFonts w:cs="Arial"/>
          <w:szCs w:val="20"/>
        </w:rPr>
        <w:t>dvere na báze odľahčenej DTD dosky</w:t>
      </w:r>
    </w:p>
    <w:p w14:paraId="22F6BE31" w14:textId="77777777" w:rsidR="00546B3C" w:rsidRDefault="00546B3C" w:rsidP="00546B3C">
      <w:pPr>
        <w:pStyle w:val="ListParagraph"/>
        <w:numPr>
          <w:ilvl w:val="0"/>
          <w:numId w:val="55"/>
        </w:numPr>
        <w:spacing w:after="160"/>
        <w:jc w:val="both"/>
        <w:rPr>
          <w:rFonts w:cs="Arial"/>
          <w:szCs w:val="20"/>
        </w:rPr>
      </w:pPr>
      <w:r w:rsidRPr="0036253F">
        <w:rPr>
          <w:rFonts w:cs="Arial"/>
          <w:szCs w:val="20"/>
        </w:rPr>
        <w:t>posuvné dvere do stavebného púzdra (nap. JAP Norma standard)</w:t>
      </w:r>
    </w:p>
    <w:p w14:paraId="6EEB24AE" w14:textId="77777777" w:rsidR="00546B3C" w:rsidRPr="007421C4" w:rsidRDefault="00546B3C" w:rsidP="00546B3C">
      <w:pPr>
        <w:pStyle w:val="ListParagraph"/>
        <w:numPr>
          <w:ilvl w:val="0"/>
          <w:numId w:val="55"/>
        </w:numPr>
        <w:spacing w:after="160"/>
        <w:jc w:val="both"/>
        <w:rPr>
          <w:rFonts w:cs="Arial"/>
          <w:szCs w:val="20"/>
        </w:rPr>
      </w:pPr>
      <w:r>
        <w:rPr>
          <w:rFonts w:cs="Arial"/>
          <w:szCs w:val="20"/>
        </w:rPr>
        <w:t>dvere so skrytou zárubňou v SDK stene z odľahčenej DTD dosky s povrchovou úpravou: jaseň a plnou výplňou (napr. systém ECLISSE Syntesis line battente)</w:t>
      </w:r>
    </w:p>
    <w:p w14:paraId="4DEB20F8" w14:textId="77777777" w:rsidR="00546B3C" w:rsidRDefault="00546B3C" w:rsidP="00546B3C">
      <w:pPr>
        <w:rPr>
          <w:szCs w:val="20"/>
        </w:rPr>
      </w:pPr>
      <w:r w:rsidRPr="006D4D4F">
        <w:rPr>
          <w:szCs w:val="20"/>
        </w:rPr>
        <w:t>Všetky dvere a povrchové úpravy – farebnosť je nutné farebne vzorkovať a odsúhlasiť architektom</w:t>
      </w:r>
      <w:r>
        <w:rPr>
          <w:szCs w:val="20"/>
        </w:rPr>
        <w:t xml:space="preserve"> !!!</w:t>
      </w:r>
    </w:p>
    <w:p w14:paraId="505CAA60" w14:textId="77777777" w:rsidR="00546B3C" w:rsidRPr="0036253F" w:rsidRDefault="00546B3C" w:rsidP="00546B3C">
      <w:pPr>
        <w:rPr>
          <w:szCs w:val="20"/>
        </w:rPr>
      </w:pPr>
      <w:r w:rsidRPr="0036253F">
        <w:rPr>
          <w:szCs w:val="20"/>
        </w:rPr>
        <w:t>Detailný popis jednotlivých výplní je vo výpise E1.1.</w:t>
      </w:r>
      <w:r>
        <w:rPr>
          <w:szCs w:val="20"/>
        </w:rPr>
        <w:t>1.2.7_VD VÝPIS DVERÍ</w:t>
      </w:r>
    </w:p>
    <w:p w14:paraId="0E010E61" w14:textId="77777777" w:rsidR="00546B3C" w:rsidRDefault="00546B3C" w:rsidP="00546B3C">
      <w:pPr>
        <w:rPr>
          <w:u w:val="single"/>
        </w:rPr>
      </w:pPr>
    </w:p>
    <w:p w14:paraId="5991491F" w14:textId="77777777" w:rsidR="00546B3C" w:rsidRPr="005527FE" w:rsidRDefault="00546B3C" w:rsidP="00546B3C">
      <w:r w:rsidRPr="005527FE">
        <w:rPr>
          <w:u w:val="single"/>
        </w:rPr>
        <w:t>Požiadavky na spracovanie PROJEKTOVEJ dokumentácie</w:t>
      </w:r>
    </w:p>
    <w:p w14:paraId="35AF18B5" w14:textId="77777777" w:rsidR="00546B3C" w:rsidRPr="005527FE" w:rsidRDefault="00546B3C" w:rsidP="00546B3C">
      <w:pPr>
        <w:ind w:firstLine="708"/>
      </w:pPr>
      <w:r w:rsidRPr="005527FE">
        <w:t xml:space="preserve">Dodávateľ konštrukcií musí spracovať a pred realizáciou predložiť pre všetky konštrukcie obvodového plášťa  schvaľovaciu dielenskú dokumentáciu. Dokumentácia musí obsahovať všetky prvky konštrukcií, skutočné rozmery, popis použitých materiálov, parametre skiel a ich dimenzovanie, kotvenie, zobrazenie možností dilatácií a tiež detailné rezy a napojenia konštrukcií na stavebné časti. </w:t>
      </w:r>
    </w:p>
    <w:p w14:paraId="1953A78E" w14:textId="77777777" w:rsidR="00546B3C" w:rsidRPr="005527FE" w:rsidRDefault="00546B3C" w:rsidP="00546B3C">
      <w:pPr>
        <w:ind w:firstLine="708"/>
      </w:pPr>
      <w:r w:rsidRPr="005527FE">
        <w:t>Dodávateľ obvodového plášťa musí predložiť projektovú dokumentáciu aj na všetky montážne a zdvíhacie mechanizmy, ktoré budú spojené so stavbou a slúžia na montáž prvkov fasády.</w:t>
      </w:r>
    </w:p>
    <w:p w14:paraId="394FB739" w14:textId="77777777" w:rsidR="00546B3C" w:rsidRPr="005527FE" w:rsidRDefault="00546B3C" w:rsidP="00546B3C">
      <w:r w:rsidRPr="005527FE">
        <w:tab/>
        <w:t>Projektová dokumentácia musí obsahovať katalógové strany, diagramy a tabuľky od výrobcov použitých systémov. Detaily vo výpise prvkov popisujú materiálový štandard a nemusia byť konečným riešením. Definitívne konštrukčné riešenie ako aj statické výpočty a dimenzovanie konštrukčných častí fasád musí byť súčasťou schvaľovacej dielenskej dokumentácie. Súčasťou schvaľovacej dokumentácie musia byť doklady potvrdzujúce požadované konštrukčno-technické a stavebno-fyzikálne parametre fasády a statické výpočty profilov, kotvenia a pomocných oceľových konštrukcií.</w:t>
      </w:r>
    </w:p>
    <w:p w14:paraId="4234C7DE" w14:textId="77777777" w:rsidR="00546B3C" w:rsidRPr="005527FE" w:rsidRDefault="00546B3C" w:rsidP="00546B3C">
      <w:pPr>
        <w:ind w:firstLine="708"/>
      </w:pPr>
      <w:r w:rsidRPr="005527FE">
        <w:t>V schvaľovacej dokumentácii musia byť vyznačené tolerancie hrubej stavby a možnosti rektifikácie a dilatácie kotiev a konštrukcií. Zameranie skutočných rozmerov resp. rovinnosti hrubej stavby, vrátane domeriavania, ktoré je potrebné na realizáciu konštrukcií musí urobiť dodávateľ na vlastnú zodpovednosť, alebo vychádzať z dohodnutých tolerancií hrubej stavby.</w:t>
      </w:r>
    </w:p>
    <w:p w14:paraId="7DE47865" w14:textId="77777777" w:rsidR="00546B3C" w:rsidRPr="005527FE" w:rsidRDefault="00546B3C" w:rsidP="00546B3C">
      <w:pPr>
        <w:ind w:firstLine="708"/>
      </w:pPr>
      <w:r w:rsidRPr="005527FE">
        <w:t>Dodávateľ fasády musí spracovať projekt skutočného vyhotovenia jednotlivých konštrukcií.</w:t>
      </w:r>
    </w:p>
    <w:p w14:paraId="40EBB859" w14:textId="77777777" w:rsidR="00546B3C" w:rsidRPr="00025E17" w:rsidRDefault="00546B3C" w:rsidP="00546B3C">
      <w:r w:rsidRPr="00025E17">
        <w:rPr>
          <w:u w:val="single"/>
        </w:rPr>
        <w:t xml:space="preserve">Požiadavky na vzorky,  ROZSAH PROJEKČNÝCH PRÁC A DODÁVOK </w:t>
      </w:r>
    </w:p>
    <w:p w14:paraId="2E0BF956" w14:textId="77777777" w:rsidR="00546B3C" w:rsidRPr="00025E17" w:rsidRDefault="00546B3C" w:rsidP="00546B3C">
      <w:pPr>
        <w:ind w:firstLine="708"/>
      </w:pPr>
      <w:r w:rsidRPr="00025E17">
        <w:t xml:space="preserve">Dodávateľ konštrukcií musí pred realizáciou predložiť vzorky typických materiálov a konštrukčných uzlov, viditeľných častí kovaní, skiel, metalických panelov a použitých povrchových úprav. </w:t>
      </w:r>
    </w:p>
    <w:p w14:paraId="1C692B44" w14:textId="77777777" w:rsidR="00546B3C" w:rsidRPr="00025E17" w:rsidRDefault="00546B3C" w:rsidP="00546B3C">
      <w:r w:rsidRPr="00025E17">
        <w:rPr>
          <w:u w:val="single"/>
        </w:rPr>
        <w:t>Predmetom projektu a dodávky všeobecne sú:</w:t>
      </w:r>
    </w:p>
    <w:p w14:paraId="09AD8D13" w14:textId="77777777" w:rsidR="00546B3C" w:rsidRPr="00311111" w:rsidRDefault="00546B3C" w:rsidP="00546B3C">
      <w:pPr>
        <w:pStyle w:val="ListParagraph"/>
        <w:numPr>
          <w:ilvl w:val="0"/>
          <w:numId w:val="55"/>
        </w:numPr>
        <w:spacing w:after="160"/>
        <w:jc w:val="both"/>
        <w:rPr>
          <w:rFonts w:cs="Arial"/>
          <w:szCs w:val="20"/>
        </w:rPr>
      </w:pPr>
      <w:r w:rsidRPr="00311111">
        <w:rPr>
          <w:rFonts w:cs="Arial"/>
          <w:szCs w:val="20"/>
        </w:rPr>
        <w:t>hliníkové zasklené priehľadné a nepriehľadné časti konštrukcie otvorových výplní</w:t>
      </w:r>
    </w:p>
    <w:p w14:paraId="6209BC4F" w14:textId="77777777" w:rsidR="00546B3C" w:rsidRPr="00311111" w:rsidRDefault="00546B3C" w:rsidP="00546B3C">
      <w:pPr>
        <w:pStyle w:val="ListParagraph"/>
        <w:numPr>
          <w:ilvl w:val="0"/>
          <w:numId w:val="55"/>
        </w:numPr>
        <w:spacing w:after="160"/>
        <w:jc w:val="both"/>
        <w:rPr>
          <w:rFonts w:cs="Arial"/>
          <w:szCs w:val="20"/>
        </w:rPr>
      </w:pPr>
      <w:r w:rsidRPr="00311111">
        <w:rPr>
          <w:rFonts w:cs="Arial"/>
          <w:szCs w:val="20"/>
        </w:rPr>
        <w:t>oceľové konštrukcie otvorových výplní</w:t>
      </w:r>
    </w:p>
    <w:p w14:paraId="2A8A1B8F" w14:textId="77777777" w:rsidR="00546B3C" w:rsidRPr="00311111" w:rsidRDefault="00546B3C" w:rsidP="00546B3C">
      <w:pPr>
        <w:pStyle w:val="ListParagraph"/>
        <w:numPr>
          <w:ilvl w:val="0"/>
          <w:numId w:val="55"/>
        </w:numPr>
        <w:spacing w:after="160"/>
        <w:jc w:val="both"/>
        <w:rPr>
          <w:rFonts w:cs="Arial"/>
          <w:szCs w:val="20"/>
        </w:rPr>
      </w:pPr>
      <w:r w:rsidRPr="00311111">
        <w:rPr>
          <w:rFonts w:cs="Arial"/>
          <w:szCs w:val="20"/>
        </w:rPr>
        <w:t xml:space="preserve">protipožiarne časti konštrukcií a ich nutná funkčná výbava </w:t>
      </w:r>
    </w:p>
    <w:p w14:paraId="0F501644" w14:textId="77777777" w:rsidR="00546B3C" w:rsidRPr="00311111" w:rsidRDefault="00546B3C" w:rsidP="00546B3C">
      <w:pPr>
        <w:pStyle w:val="ListParagraph"/>
        <w:numPr>
          <w:ilvl w:val="0"/>
          <w:numId w:val="55"/>
        </w:numPr>
        <w:spacing w:after="160"/>
        <w:jc w:val="both"/>
        <w:rPr>
          <w:rFonts w:cs="Arial"/>
          <w:szCs w:val="20"/>
        </w:rPr>
      </w:pPr>
      <w:r w:rsidRPr="00311111">
        <w:rPr>
          <w:rFonts w:cs="Arial"/>
          <w:szCs w:val="20"/>
        </w:rPr>
        <w:t>kompletné kovania, elektromotory, magnety a ďalšie prvky popísané vo výpise položiek</w:t>
      </w:r>
    </w:p>
    <w:p w14:paraId="0E72F5F7" w14:textId="77777777" w:rsidR="00546B3C" w:rsidRPr="00311111" w:rsidRDefault="00546B3C" w:rsidP="00546B3C">
      <w:pPr>
        <w:pStyle w:val="ListParagraph"/>
        <w:numPr>
          <w:ilvl w:val="0"/>
          <w:numId w:val="55"/>
        </w:numPr>
        <w:spacing w:after="160"/>
        <w:jc w:val="both"/>
        <w:rPr>
          <w:rFonts w:cs="Arial"/>
          <w:szCs w:val="20"/>
        </w:rPr>
      </w:pPr>
      <w:r w:rsidRPr="00311111">
        <w:rPr>
          <w:rFonts w:cs="Arial"/>
          <w:szCs w:val="20"/>
        </w:rPr>
        <w:t>oceľové konštrukcie súvisiace s fasádou, konzoly, lemy, oplechovania, parapety</w:t>
      </w:r>
    </w:p>
    <w:p w14:paraId="6B52AE3D" w14:textId="77777777" w:rsidR="00546B3C" w:rsidRPr="00311111" w:rsidRDefault="00546B3C" w:rsidP="00546B3C">
      <w:pPr>
        <w:pStyle w:val="ListParagraph"/>
        <w:numPr>
          <w:ilvl w:val="0"/>
          <w:numId w:val="55"/>
        </w:numPr>
        <w:spacing w:after="160"/>
        <w:jc w:val="both"/>
        <w:rPr>
          <w:rFonts w:cs="Arial"/>
          <w:szCs w:val="20"/>
        </w:rPr>
      </w:pPr>
      <w:r w:rsidRPr="00311111">
        <w:rPr>
          <w:rFonts w:cs="Arial"/>
          <w:szCs w:val="20"/>
        </w:rPr>
        <w:t>tieniaca technika</w:t>
      </w:r>
    </w:p>
    <w:p w14:paraId="5DF34C20" w14:textId="77777777" w:rsidR="00546B3C" w:rsidRPr="00311111" w:rsidRDefault="00546B3C" w:rsidP="00546B3C">
      <w:pPr>
        <w:pStyle w:val="ListParagraph"/>
        <w:numPr>
          <w:ilvl w:val="0"/>
          <w:numId w:val="55"/>
        </w:numPr>
        <w:spacing w:after="160"/>
        <w:jc w:val="both"/>
        <w:rPr>
          <w:rFonts w:cs="Arial"/>
          <w:szCs w:val="20"/>
        </w:rPr>
      </w:pPr>
      <w:r w:rsidRPr="00311111">
        <w:rPr>
          <w:rFonts w:cs="Arial"/>
          <w:szCs w:val="20"/>
        </w:rPr>
        <w:t>všetky napojenia na susedné konštrukcie</w:t>
      </w:r>
    </w:p>
    <w:p w14:paraId="59BC4C1A" w14:textId="77777777" w:rsidR="00546B3C" w:rsidRPr="00025E17" w:rsidRDefault="00546B3C" w:rsidP="00546B3C">
      <w:r w:rsidRPr="00025E17">
        <w:rPr>
          <w:u w:val="single"/>
        </w:rPr>
        <w:t>Rozsah dodávky zahŕňa:</w:t>
      </w:r>
    </w:p>
    <w:p w14:paraId="27C0718A" w14:textId="77777777" w:rsidR="00546B3C" w:rsidRPr="00311111" w:rsidRDefault="00546B3C" w:rsidP="00546B3C">
      <w:pPr>
        <w:pStyle w:val="ListParagraph"/>
        <w:numPr>
          <w:ilvl w:val="0"/>
          <w:numId w:val="55"/>
        </w:numPr>
        <w:spacing w:after="160"/>
        <w:jc w:val="both"/>
        <w:rPr>
          <w:rFonts w:cs="Arial"/>
          <w:szCs w:val="20"/>
        </w:rPr>
      </w:pPr>
      <w:r w:rsidRPr="00311111">
        <w:rPr>
          <w:rFonts w:cs="Arial"/>
          <w:szCs w:val="20"/>
        </w:rPr>
        <w:t xml:space="preserve">projektovú prípravu </w:t>
      </w:r>
    </w:p>
    <w:p w14:paraId="1CD08AC9" w14:textId="77777777" w:rsidR="00546B3C" w:rsidRPr="00311111" w:rsidRDefault="00546B3C" w:rsidP="00546B3C">
      <w:pPr>
        <w:pStyle w:val="ListParagraph"/>
        <w:numPr>
          <w:ilvl w:val="0"/>
          <w:numId w:val="55"/>
        </w:numPr>
        <w:spacing w:after="160"/>
        <w:jc w:val="both"/>
        <w:rPr>
          <w:rFonts w:cs="Arial"/>
          <w:szCs w:val="20"/>
        </w:rPr>
      </w:pPr>
      <w:r w:rsidRPr="00311111">
        <w:rPr>
          <w:rFonts w:cs="Arial"/>
          <w:szCs w:val="20"/>
        </w:rPr>
        <w:t xml:space="preserve">výrobu a montáž hliníkových konštrukcií a sklených prvkov, vrátane pomocných súvisiacich kotevných konštrukcií </w:t>
      </w:r>
    </w:p>
    <w:p w14:paraId="0768F7B9" w14:textId="77777777" w:rsidR="00546B3C" w:rsidRPr="00311111" w:rsidRDefault="00546B3C" w:rsidP="00546B3C">
      <w:pPr>
        <w:pStyle w:val="ListParagraph"/>
        <w:numPr>
          <w:ilvl w:val="0"/>
          <w:numId w:val="55"/>
        </w:numPr>
        <w:spacing w:after="160"/>
        <w:jc w:val="both"/>
        <w:rPr>
          <w:rFonts w:cs="Arial"/>
          <w:szCs w:val="20"/>
        </w:rPr>
      </w:pPr>
      <w:r w:rsidRPr="00311111">
        <w:rPr>
          <w:rFonts w:cs="Arial"/>
          <w:szCs w:val="20"/>
        </w:rPr>
        <w:t>všetky príslušné vedľajšie práce, ktoré sú potrebné na uzatvorenie obvodového plášťa v súlade s technickými, funkčnými a stavebno-fyzikálnymi požiadavkami.</w:t>
      </w:r>
    </w:p>
    <w:p w14:paraId="60F4183F" w14:textId="77777777" w:rsidR="00546B3C" w:rsidRPr="00311111" w:rsidRDefault="00546B3C" w:rsidP="00546B3C">
      <w:pPr>
        <w:pStyle w:val="ListParagraph"/>
        <w:numPr>
          <w:ilvl w:val="0"/>
          <w:numId w:val="55"/>
        </w:numPr>
        <w:spacing w:after="160"/>
        <w:jc w:val="both"/>
        <w:rPr>
          <w:rFonts w:cs="Arial"/>
          <w:szCs w:val="20"/>
        </w:rPr>
      </w:pPr>
      <w:r w:rsidRPr="00311111">
        <w:rPr>
          <w:rFonts w:cs="Arial"/>
          <w:szCs w:val="20"/>
        </w:rPr>
        <w:t>súvisiace práce potrebné na realizáciu rozsahu zákazky, vrátane vykládky, medziskladovania,  uskladnenia</w:t>
      </w:r>
    </w:p>
    <w:p w14:paraId="0F5310E4" w14:textId="77777777" w:rsidR="00546B3C" w:rsidRPr="00311111" w:rsidRDefault="00546B3C" w:rsidP="00546B3C">
      <w:pPr>
        <w:pStyle w:val="ListParagraph"/>
        <w:numPr>
          <w:ilvl w:val="0"/>
          <w:numId w:val="55"/>
        </w:numPr>
        <w:spacing w:after="160"/>
        <w:jc w:val="both"/>
        <w:rPr>
          <w:rFonts w:cs="Arial"/>
          <w:szCs w:val="20"/>
        </w:rPr>
      </w:pPr>
      <w:r w:rsidRPr="00311111">
        <w:rPr>
          <w:rFonts w:cs="Arial"/>
          <w:szCs w:val="20"/>
        </w:rPr>
        <w:t>dopravu na miesto použitia</w:t>
      </w:r>
    </w:p>
    <w:p w14:paraId="00BBB2CE" w14:textId="77777777" w:rsidR="00546B3C" w:rsidRPr="00311111" w:rsidRDefault="00546B3C" w:rsidP="00546B3C">
      <w:pPr>
        <w:pStyle w:val="ListParagraph"/>
        <w:numPr>
          <w:ilvl w:val="0"/>
          <w:numId w:val="55"/>
        </w:numPr>
        <w:spacing w:after="160"/>
        <w:jc w:val="both"/>
        <w:rPr>
          <w:rFonts w:cs="Arial"/>
          <w:szCs w:val="20"/>
        </w:rPr>
      </w:pPr>
      <w:r w:rsidRPr="00311111">
        <w:rPr>
          <w:rFonts w:cs="Arial"/>
          <w:szCs w:val="20"/>
        </w:rPr>
        <w:t>vertikálnu a horizontálnu dopravu po fasáde, pomocné plošiny, mechanizmy alebo iné montážne a zdvíhacie zariadenia</w:t>
      </w:r>
    </w:p>
    <w:p w14:paraId="3BC73040" w14:textId="77777777" w:rsidR="00546B3C" w:rsidRPr="00311111" w:rsidRDefault="00546B3C" w:rsidP="00546B3C">
      <w:pPr>
        <w:pStyle w:val="ListParagraph"/>
        <w:numPr>
          <w:ilvl w:val="0"/>
          <w:numId w:val="55"/>
        </w:numPr>
        <w:spacing w:after="160"/>
        <w:jc w:val="both"/>
        <w:rPr>
          <w:rFonts w:cs="Arial"/>
          <w:szCs w:val="20"/>
        </w:rPr>
      </w:pPr>
      <w:r w:rsidRPr="00311111">
        <w:rPr>
          <w:rFonts w:cs="Arial"/>
          <w:szCs w:val="20"/>
        </w:rPr>
        <w:t>montáž</w:t>
      </w:r>
    </w:p>
    <w:p w14:paraId="6392CF8E" w14:textId="77777777" w:rsidR="00546B3C" w:rsidRPr="00311111" w:rsidRDefault="00546B3C" w:rsidP="00546B3C">
      <w:pPr>
        <w:pStyle w:val="ListParagraph"/>
        <w:numPr>
          <w:ilvl w:val="0"/>
          <w:numId w:val="55"/>
        </w:numPr>
        <w:spacing w:after="160"/>
        <w:jc w:val="both"/>
        <w:rPr>
          <w:rFonts w:cs="Arial"/>
          <w:szCs w:val="20"/>
        </w:rPr>
      </w:pPr>
      <w:r w:rsidRPr="00311111">
        <w:rPr>
          <w:rFonts w:cs="Arial"/>
          <w:szCs w:val="20"/>
        </w:rPr>
        <w:lastRenderedPageBreak/>
        <w:t xml:space="preserve">geodetické zameranie a vytýčenie </w:t>
      </w:r>
    </w:p>
    <w:p w14:paraId="12316AC2" w14:textId="77777777" w:rsidR="00546B3C" w:rsidRPr="00311111" w:rsidRDefault="00546B3C" w:rsidP="00546B3C">
      <w:pPr>
        <w:pStyle w:val="ListParagraph"/>
        <w:numPr>
          <w:ilvl w:val="0"/>
          <w:numId w:val="55"/>
        </w:numPr>
        <w:spacing w:after="160"/>
        <w:jc w:val="both"/>
        <w:rPr>
          <w:rFonts w:cs="Arial"/>
          <w:szCs w:val="20"/>
        </w:rPr>
      </w:pPr>
      <w:r w:rsidRPr="00311111">
        <w:rPr>
          <w:rFonts w:cs="Arial"/>
          <w:szCs w:val="20"/>
        </w:rPr>
        <w:t xml:space="preserve">upevnenia, napojenia a utesnenia k stavbe </w:t>
      </w:r>
    </w:p>
    <w:p w14:paraId="0CD944BC" w14:textId="77777777" w:rsidR="00546B3C" w:rsidRPr="00311111" w:rsidRDefault="00546B3C" w:rsidP="00546B3C">
      <w:pPr>
        <w:pStyle w:val="ListParagraph"/>
        <w:numPr>
          <w:ilvl w:val="0"/>
          <w:numId w:val="55"/>
        </w:numPr>
        <w:spacing w:after="160"/>
        <w:jc w:val="both"/>
        <w:rPr>
          <w:rFonts w:cs="Arial"/>
          <w:szCs w:val="20"/>
        </w:rPr>
      </w:pPr>
      <w:r w:rsidRPr="00311111">
        <w:rPr>
          <w:rFonts w:cs="Arial"/>
          <w:szCs w:val="20"/>
        </w:rPr>
        <w:t>odvoz a likvidácie zvyškov materiálov</w:t>
      </w:r>
    </w:p>
    <w:p w14:paraId="062E92E1" w14:textId="77777777" w:rsidR="00546B3C" w:rsidRPr="00025E17" w:rsidRDefault="00546B3C" w:rsidP="00546B3C">
      <w:pPr>
        <w:rPr>
          <w:u w:val="single"/>
        </w:rPr>
      </w:pPr>
    </w:p>
    <w:p w14:paraId="43C56627" w14:textId="77777777" w:rsidR="00546B3C" w:rsidRPr="00025E17" w:rsidRDefault="00546B3C" w:rsidP="00546B3C">
      <w:r w:rsidRPr="00025E17">
        <w:rPr>
          <w:u w:val="single"/>
        </w:rPr>
        <w:t>Predpisy, normy, smernice:</w:t>
      </w:r>
    </w:p>
    <w:p w14:paraId="06ECCAA7" w14:textId="77777777" w:rsidR="00546B3C" w:rsidRPr="00025E17" w:rsidRDefault="00546B3C" w:rsidP="00546B3C">
      <w:pPr>
        <w:tabs>
          <w:tab w:val="num" w:pos="709"/>
        </w:tabs>
      </w:pPr>
      <w:r>
        <w:tab/>
      </w:r>
      <w:r w:rsidRPr="00025E17">
        <w:t>Okrem všeobecných platných noriem a technických predpisov sú záväzné aj predpisy a smernice dodávateľov a výrobcov jednotlivých použitých materiálov. Dodávateľ konštrukcií musí ponúkať len certifikované produkty a materiály a dodržiavať spracovateľské a montážne predpisy použitých konštrukcií.</w:t>
      </w:r>
    </w:p>
    <w:p w14:paraId="45270C09" w14:textId="77777777" w:rsidR="00546B3C" w:rsidRPr="00025E17" w:rsidRDefault="00546B3C" w:rsidP="00546B3C">
      <w:r w:rsidRPr="00025E17">
        <w:rPr>
          <w:u w:val="single"/>
        </w:rPr>
        <w:t>Podmienky k cenovým ponukám:</w:t>
      </w:r>
    </w:p>
    <w:p w14:paraId="060584EC" w14:textId="77777777" w:rsidR="00546B3C" w:rsidRPr="00311111" w:rsidRDefault="00546B3C" w:rsidP="00546B3C">
      <w:pPr>
        <w:pStyle w:val="ListParagraph"/>
        <w:numPr>
          <w:ilvl w:val="0"/>
          <w:numId w:val="56"/>
        </w:numPr>
        <w:tabs>
          <w:tab w:val="num" w:pos="720"/>
        </w:tabs>
        <w:spacing w:after="160"/>
        <w:ind w:hanging="654"/>
        <w:rPr>
          <w:rFonts w:cs="Arial"/>
          <w:szCs w:val="20"/>
        </w:rPr>
      </w:pPr>
      <w:r w:rsidRPr="00311111">
        <w:rPr>
          <w:rFonts w:cs="Arial"/>
          <w:szCs w:val="20"/>
        </w:rPr>
        <w:t>Jednotkové ceny budú záväzné po dobu výstavby</w:t>
      </w:r>
    </w:p>
    <w:p w14:paraId="1CC9086F" w14:textId="77777777" w:rsidR="00546B3C" w:rsidRPr="00311111" w:rsidRDefault="00546B3C" w:rsidP="00546B3C">
      <w:pPr>
        <w:pStyle w:val="ListParagraph"/>
        <w:numPr>
          <w:ilvl w:val="0"/>
          <w:numId w:val="56"/>
        </w:numPr>
        <w:tabs>
          <w:tab w:val="num" w:pos="720"/>
        </w:tabs>
        <w:spacing w:after="160"/>
        <w:ind w:hanging="654"/>
        <w:rPr>
          <w:rFonts w:cs="Arial"/>
          <w:szCs w:val="20"/>
        </w:rPr>
      </w:pPr>
      <w:r w:rsidRPr="00311111">
        <w:rPr>
          <w:rFonts w:cs="Arial"/>
          <w:szCs w:val="20"/>
        </w:rPr>
        <w:t>Ochrana konštrukcií po dobu výstavby až do odovzdania diela ( tuhá stavebná fólia )</w:t>
      </w:r>
    </w:p>
    <w:p w14:paraId="675554BA" w14:textId="77777777" w:rsidR="00546B3C" w:rsidRPr="00311111" w:rsidRDefault="00546B3C" w:rsidP="00546B3C">
      <w:pPr>
        <w:pStyle w:val="ListParagraph"/>
        <w:numPr>
          <w:ilvl w:val="0"/>
          <w:numId w:val="56"/>
        </w:numPr>
        <w:tabs>
          <w:tab w:val="num" w:pos="720"/>
        </w:tabs>
        <w:spacing w:after="160"/>
        <w:ind w:hanging="654"/>
        <w:rPr>
          <w:rFonts w:cs="Arial"/>
          <w:szCs w:val="20"/>
        </w:rPr>
      </w:pPr>
      <w:r w:rsidRPr="00311111">
        <w:rPr>
          <w:rFonts w:cs="Arial"/>
          <w:szCs w:val="20"/>
        </w:rPr>
        <w:t>Objednávateľ  môže akceptovať iba časť dodávky, jednotkové ceny budú platné aj pre časť</w:t>
      </w:r>
      <w:r>
        <w:rPr>
          <w:rFonts w:cs="Arial"/>
          <w:szCs w:val="20"/>
        </w:rPr>
        <w:t xml:space="preserve"> </w:t>
      </w:r>
      <w:r w:rsidRPr="00311111">
        <w:rPr>
          <w:rFonts w:cs="Arial"/>
          <w:szCs w:val="20"/>
        </w:rPr>
        <w:t>dodávky</w:t>
      </w:r>
    </w:p>
    <w:p w14:paraId="4FA04B92" w14:textId="77777777" w:rsidR="00546B3C" w:rsidRPr="00311111" w:rsidRDefault="00546B3C" w:rsidP="00546B3C">
      <w:pPr>
        <w:pStyle w:val="ListParagraph"/>
        <w:numPr>
          <w:ilvl w:val="0"/>
          <w:numId w:val="56"/>
        </w:numPr>
        <w:tabs>
          <w:tab w:val="num" w:pos="720"/>
        </w:tabs>
        <w:spacing w:after="160"/>
        <w:ind w:hanging="654"/>
        <w:rPr>
          <w:rFonts w:cs="Arial"/>
          <w:szCs w:val="20"/>
        </w:rPr>
      </w:pPr>
      <w:r w:rsidRPr="00311111">
        <w:rPr>
          <w:rFonts w:cs="Arial"/>
          <w:szCs w:val="20"/>
        </w:rPr>
        <w:t>Záručná doba na všetky pevné prvky bez mechanického namáhania je 10 rokov</w:t>
      </w:r>
    </w:p>
    <w:p w14:paraId="537FFE5F" w14:textId="77777777" w:rsidR="00546B3C" w:rsidRPr="00311111" w:rsidRDefault="00546B3C" w:rsidP="00546B3C">
      <w:pPr>
        <w:pStyle w:val="ListParagraph"/>
        <w:numPr>
          <w:ilvl w:val="0"/>
          <w:numId w:val="56"/>
        </w:numPr>
        <w:tabs>
          <w:tab w:val="num" w:pos="720"/>
        </w:tabs>
        <w:spacing w:after="160"/>
        <w:ind w:hanging="654"/>
        <w:rPr>
          <w:rFonts w:cs="Arial"/>
          <w:szCs w:val="20"/>
        </w:rPr>
      </w:pPr>
      <w:r w:rsidRPr="00311111">
        <w:rPr>
          <w:rFonts w:cs="Arial"/>
          <w:szCs w:val="20"/>
        </w:rPr>
        <w:t>Záručná doba na mechanické časti ako kovania je 5 rokov</w:t>
      </w:r>
    </w:p>
    <w:p w14:paraId="704E76A6" w14:textId="77777777" w:rsidR="00546B3C" w:rsidRPr="00311111" w:rsidRDefault="00546B3C" w:rsidP="00546B3C">
      <w:pPr>
        <w:pStyle w:val="ListParagraph"/>
        <w:numPr>
          <w:ilvl w:val="0"/>
          <w:numId w:val="56"/>
        </w:numPr>
        <w:tabs>
          <w:tab w:val="num" w:pos="720"/>
        </w:tabs>
        <w:spacing w:after="160"/>
        <w:ind w:hanging="654"/>
        <w:rPr>
          <w:rFonts w:cs="Arial"/>
          <w:szCs w:val="20"/>
        </w:rPr>
      </w:pPr>
      <w:r w:rsidRPr="00311111">
        <w:rPr>
          <w:rFonts w:cs="Arial"/>
          <w:szCs w:val="20"/>
        </w:rPr>
        <w:t>Záručná doba na elektrické komponenty ja 2 roky</w:t>
      </w:r>
    </w:p>
    <w:p w14:paraId="0D2AACFA" w14:textId="77777777" w:rsidR="00546B3C" w:rsidRPr="00311111" w:rsidRDefault="00546B3C" w:rsidP="00546B3C">
      <w:pPr>
        <w:pStyle w:val="ListParagraph"/>
        <w:numPr>
          <w:ilvl w:val="0"/>
          <w:numId w:val="56"/>
        </w:numPr>
        <w:tabs>
          <w:tab w:val="num" w:pos="720"/>
        </w:tabs>
        <w:spacing w:after="160"/>
        <w:ind w:hanging="654"/>
        <w:rPr>
          <w:rFonts w:cs="Arial"/>
          <w:szCs w:val="20"/>
        </w:rPr>
      </w:pPr>
      <w:r w:rsidRPr="00311111">
        <w:rPr>
          <w:rFonts w:cs="Arial"/>
          <w:szCs w:val="20"/>
        </w:rPr>
        <w:t>Záručná doba na vodotesnosť a odolnosť konštrukcie na vetrom hnaný dážď je 10 rokov</w:t>
      </w:r>
    </w:p>
    <w:p w14:paraId="393AB13C" w14:textId="77777777" w:rsidR="00546B3C" w:rsidRPr="00311111" w:rsidRDefault="00546B3C" w:rsidP="00546B3C">
      <w:pPr>
        <w:pStyle w:val="ListParagraph"/>
        <w:numPr>
          <w:ilvl w:val="0"/>
          <w:numId w:val="56"/>
        </w:numPr>
        <w:tabs>
          <w:tab w:val="num" w:pos="720"/>
        </w:tabs>
        <w:spacing w:after="160"/>
        <w:ind w:hanging="654"/>
        <w:rPr>
          <w:rFonts w:cs="Arial"/>
          <w:szCs w:val="20"/>
        </w:rPr>
      </w:pPr>
      <w:r w:rsidRPr="00311111">
        <w:rPr>
          <w:rFonts w:cs="Arial"/>
          <w:szCs w:val="20"/>
        </w:rPr>
        <w:t xml:space="preserve">Dodávateľ je povinný pred nástupom na montáž predložiť na odsúhlasenie dodávateľskú dokumentáciu </w:t>
      </w:r>
    </w:p>
    <w:p w14:paraId="1BAE3067" w14:textId="77777777" w:rsidR="00546B3C" w:rsidRDefault="00546B3C" w:rsidP="00546B3C">
      <w:pPr>
        <w:pStyle w:val="ListParagraph"/>
        <w:numPr>
          <w:ilvl w:val="0"/>
          <w:numId w:val="56"/>
        </w:numPr>
        <w:tabs>
          <w:tab w:val="num" w:pos="720"/>
        </w:tabs>
        <w:spacing w:after="160"/>
        <w:ind w:hanging="654"/>
        <w:rPr>
          <w:rFonts w:cs="Arial"/>
          <w:szCs w:val="20"/>
        </w:rPr>
      </w:pPr>
      <w:r w:rsidRPr="00311111">
        <w:rPr>
          <w:rFonts w:cs="Arial"/>
          <w:szCs w:val="20"/>
        </w:rPr>
        <w:t>V cene je geodetické zameranie a</w:t>
      </w:r>
      <w:r>
        <w:rPr>
          <w:rFonts w:cs="Arial"/>
          <w:szCs w:val="20"/>
        </w:rPr>
        <w:t> </w:t>
      </w:r>
      <w:r w:rsidRPr="00311111">
        <w:rPr>
          <w:rFonts w:cs="Arial"/>
          <w:szCs w:val="20"/>
        </w:rPr>
        <w:t>vytýčenie</w:t>
      </w:r>
    </w:p>
    <w:p w14:paraId="04839E96" w14:textId="77777777" w:rsidR="00546B3C" w:rsidRPr="00886AD3" w:rsidRDefault="00546B3C" w:rsidP="00546B3C">
      <w:pPr>
        <w:pStyle w:val="ListParagraph"/>
        <w:ind w:left="1080"/>
        <w:rPr>
          <w:rFonts w:cs="Arial"/>
          <w:szCs w:val="20"/>
        </w:rPr>
      </w:pPr>
    </w:p>
    <w:p w14:paraId="486798B0" w14:textId="77777777" w:rsidR="00546B3C" w:rsidRPr="00025E17" w:rsidRDefault="00546B3C" w:rsidP="00546B3C">
      <w:r w:rsidRPr="00025E17">
        <w:rPr>
          <w:u w:val="single"/>
        </w:rPr>
        <w:t>POŽADOVANÉ ROZHRANIA DODÁVOK OTVOROVÝCH VÝPLNÍ</w:t>
      </w:r>
    </w:p>
    <w:p w14:paraId="49597A9E" w14:textId="77777777" w:rsidR="00546B3C" w:rsidRDefault="00546B3C" w:rsidP="00546B3C">
      <w:r w:rsidRPr="00025E17">
        <w:tab/>
        <w:t>Dodávkou otvorových výplní je funkčné uzatvorenie styku konštrukcie so stavbou až po najbližšiu stavebnú pevnú časť objektu s prekrytím parotesných uzatvorení v interiéri min. 100mm a detto v exteriéri vodotesné, paropriepustné spoje min.100mm na pevnú časť objektu. Materiál stykov podľa zásad tepelnej techniky a akustiky. Vonkajšie fólie je potrebné okrem lepenia mechanicky poistiť lokálnymi kotviacimi prvkami. V detailoch v styku so strešnými vrstvami je potrebné uvažovať s prípravou na napojenie strešných fólií a použité materiály skoordinovať s dodávateľom strešných skladieb.</w:t>
      </w:r>
    </w:p>
    <w:p w14:paraId="4A9FAEEF" w14:textId="77777777" w:rsidR="00077504" w:rsidRPr="00E748A4" w:rsidRDefault="00077504" w:rsidP="00E748A4">
      <w:pPr>
        <w:contextualSpacing/>
        <w:jc w:val="both"/>
        <w:rPr>
          <w:rFonts w:cs="Arial"/>
          <w:b/>
          <w:szCs w:val="20"/>
        </w:rPr>
      </w:pPr>
    </w:p>
    <w:p w14:paraId="6B06E5C2" w14:textId="5C7F211C" w:rsidR="00077504" w:rsidRPr="0049410C" w:rsidRDefault="00077504" w:rsidP="0049410C">
      <w:pPr>
        <w:rPr>
          <w:b/>
          <w:bCs/>
        </w:rPr>
      </w:pPr>
      <w:r w:rsidRPr="0049410C">
        <w:rPr>
          <w:b/>
          <w:bCs/>
        </w:rPr>
        <w:t>PODHĽADY</w:t>
      </w:r>
    </w:p>
    <w:p w14:paraId="6C2FAD2B" w14:textId="77777777" w:rsidR="00546B3C" w:rsidRPr="00374A4A" w:rsidRDefault="00546B3C" w:rsidP="00546B3C">
      <w:pPr>
        <w:contextualSpacing/>
        <w:rPr>
          <w:bCs/>
          <w:szCs w:val="20"/>
          <w:u w:val="single"/>
        </w:rPr>
      </w:pPr>
      <w:r w:rsidRPr="00374A4A">
        <w:rPr>
          <w:bCs/>
          <w:szCs w:val="20"/>
          <w:u w:val="single"/>
        </w:rPr>
        <w:t>NAVRH. STAV:</w:t>
      </w:r>
    </w:p>
    <w:p w14:paraId="7C132A73" w14:textId="77777777" w:rsidR="00546B3C" w:rsidRPr="00E748A4" w:rsidRDefault="00546B3C" w:rsidP="00546B3C">
      <w:pPr>
        <w:ind w:firstLine="708"/>
        <w:contextualSpacing/>
        <w:rPr>
          <w:bCs/>
          <w:szCs w:val="20"/>
        </w:rPr>
      </w:pPr>
      <w:r w:rsidRPr="00E748A4">
        <w:rPr>
          <w:bCs/>
          <w:szCs w:val="20"/>
        </w:rPr>
        <w:t>V hlavných priestoroch objektu sú uvažované priznané oceľové nosné konštrukcie stropov a trapézové plechy cemento-betónových stropných dosiek. Nosné oceľové konštrukcie sú opatrené protipožiarnymi nátermi podľa požiadaviek projektu PO.</w:t>
      </w:r>
    </w:p>
    <w:p w14:paraId="06508A46" w14:textId="77777777" w:rsidR="00546B3C" w:rsidRDefault="00546B3C" w:rsidP="00546B3C">
      <w:pPr>
        <w:ind w:firstLine="708"/>
        <w:contextualSpacing/>
        <w:rPr>
          <w:bCs/>
          <w:szCs w:val="20"/>
        </w:rPr>
      </w:pPr>
      <w:r w:rsidRPr="00E748A4">
        <w:rPr>
          <w:bCs/>
          <w:szCs w:val="20"/>
        </w:rPr>
        <w:t>V pomocných priestoroch v stredovom module objektu na 1. a 2. NP (v priestoroch hygieny) sú navrhované zavesené SDK pohľady.</w:t>
      </w:r>
      <w:r>
        <w:rPr>
          <w:bCs/>
          <w:szCs w:val="20"/>
        </w:rPr>
        <w:t xml:space="preserve"> V technickej miestnosti, ktorá tvorí samostatný požiarny úsek je navrhnutý protipožiarny SDK podhľad.</w:t>
      </w:r>
    </w:p>
    <w:p w14:paraId="5AD542B8" w14:textId="77777777" w:rsidR="00546B3C" w:rsidRPr="00E748A4" w:rsidRDefault="00546B3C" w:rsidP="00546B3C">
      <w:pPr>
        <w:ind w:firstLine="708"/>
        <w:contextualSpacing/>
        <w:rPr>
          <w:bCs/>
          <w:szCs w:val="20"/>
        </w:rPr>
      </w:pPr>
      <w:r>
        <w:rPr>
          <w:bCs/>
          <w:szCs w:val="20"/>
        </w:rPr>
        <w:t xml:space="preserve">Bližšie špecifikácie viď časť: </w:t>
      </w:r>
      <w:r w:rsidRPr="009D7C7C">
        <w:rPr>
          <w:bCs/>
          <w:szCs w:val="20"/>
        </w:rPr>
        <w:t>E.1.1.1.3 SKLADBY KONŠTRUKCIÍ</w:t>
      </w:r>
      <w:r>
        <w:rPr>
          <w:bCs/>
          <w:szCs w:val="20"/>
        </w:rPr>
        <w:t xml:space="preserve"> – PODHĽADY 12.10X</w:t>
      </w:r>
    </w:p>
    <w:p w14:paraId="513D7C74" w14:textId="77777777" w:rsidR="00077504" w:rsidRPr="00E748A4" w:rsidRDefault="00077504" w:rsidP="00E748A4">
      <w:pPr>
        <w:contextualSpacing/>
        <w:jc w:val="both"/>
        <w:rPr>
          <w:rFonts w:cs="Arial"/>
          <w:bCs/>
          <w:szCs w:val="20"/>
        </w:rPr>
      </w:pPr>
    </w:p>
    <w:p w14:paraId="3EDC3F5D" w14:textId="4E8E01FF" w:rsidR="00077504" w:rsidRPr="0049410C" w:rsidRDefault="00077504" w:rsidP="0049410C">
      <w:pPr>
        <w:rPr>
          <w:b/>
          <w:bCs/>
        </w:rPr>
      </w:pPr>
      <w:r w:rsidRPr="0049410C">
        <w:rPr>
          <w:b/>
          <w:bCs/>
        </w:rPr>
        <w:t>PODLAHY</w:t>
      </w:r>
    </w:p>
    <w:p w14:paraId="60AC2015" w14:textId="77777777" w:rsidR="00546B3C" w:rsidRPr="002F1495" w:rsidRDefault="00546B3C" w:rsidP="00546B3C">
      <w:pPr>
        <w:widowControl w:val="0"/>
        <w:autoSpaceDE w:val="0"/>
        <w:autoSpaceDN w:val="0"/>
        <w:adjustRightInd w:val="0"/>
        <w:contextualSpacing/>
        <w:rPr>
          <w:szCs w:val="20"/>
          <w:u w:val="single"/>
        </w:rPr>
      </w:pPr>
      <w:r w:rsidRPr="002F1495">
        <w:rPr>
          <w:szCs w:val="20"/>
          <w:u w:val="single"/>
        </w:rPr>
        <w:t>JESTV. STAV</w:t>
      </w:r>
    </w:p>
    <w:p w14:paraId="4657BF2A" w14:textId="77777777" w:rsidR="00546B3C" w:rsidRDefault="00546B3C" w:rsidP="00546B3C">
      <w:pPr>
        <w:widowControl w:val="0"/>
        <w:autoSpaceDE w:val="0"/>
        <w:autoSpaceDN w:val="0"/>
        <w:adjustRightInd w:val="0"/>
        <w:ind w:firstLine="708"/>
        <w:contextualSpacing/>
        <w:rPr>
          <w:szCs w:val="20"/>
        </w:rPr>
      </w:pPr>
      <w:r w:rsidRPr="007E5381">
        <w:rPr>
          <w:szCs w:val="20"/>
        </w:rPr>
        <w:t xml:space="preserve">Podlahy na prízemí majú hrúbku 100mm a nasledovnú skladbu: nášľapná vrstva (dlažba, PVC, dubové vlysy, textilná podlahovina Kovral, cementový poter), potom betónová mazanina od 55 do 74mm, pod ňou lepenka + tepelná izolácia Fibrex 15mm + 2x lepenka A500H na penetračnom nátere a nosný podkladný betón 150mm. </w:t>
      </w:r>
    </w:p>
    <w:p w14:paraId="2F4D7990" w14:textId="77777777" w:rsidR="00546B3C" w:rsidRPr="00E748A4" w:rsidRDefault="00546B3C" w:rsidP="00546B3C">
      <w:pPr>
        <w:widowControl w:val="0"/>
        <w:autoSpaceDE w:val="0"/>
        <w:autoSpaceDN w:val="0"/>
        <w:adjustRightInd w:val="0"/>
        <w:ind w:firstLine="708"/>
        <w:contextualSpacing/>
        <w:rPr>
          <w:szCs w:val="20"/>
        </w:rPr>
      </w:pPr>
      <w:r w:rsidRPr="007E5381">
        <w:rPr>
          <w:szCs w:val="20"/>
        </w:rPr>
        <w:t>Podlahy na poschodí</w:t>
      </w:r>
      <w:r>
        <w:rPr>
          <w:szCs w:val="20"/>
        </w:rPr>
        <w:t xml:space="preserve"> 2. NP</w:t>
      </w:r>
      <w:r w:rsidRPr="007E5381">
        <w:rPr>
          <w:szCs w:val="20"/>
        </w:rPr>
        <w:t xml:space="preserve"> majú hrúbku 60mm a nasledovnú sklad</w:t>
      </w:r>
      <w:r>
        <w:rPr>
          <w:szCs w:val="20"/>
        </w:rPr>
        <w:t>b</w:t>
      </w:r>
      <w:r w:rsidRPr="007E5381">
        <w:rPr>
          <w:szCs w:val="20"/>
        </w:rPr>
        <w:t>u: nášľapná vrstva (PVC, dlažba, textilná podlahovina Kovral/ Jekor), potom betónová mazanina 38mm a 20mm (pod dlažbou s cementovou maltou). Tepelnú izoláciu pod asfaltovou lepenkou tvorí Fibrex 15mm.</w:t>
      </w:r>
    </w:p>
    <w:p w14:paraId="4A3D51D8" w14:textId="77777777" w:rsidR="00546B3C" w:rsidRDefault="00546B3C" w:rsidP="00546B3C">
      <w:pPr>
        <w:ind w:firstLine="708"/>
      </w:pPr>
      <w:r w:rsidRPr="005E1E86">
        <w:t>Pod podlahami a pod plochou strechou sa nachádza: železobetónová membrána hrúbky 30+50 mm, armovaná sieťovinou Ø 3,5x3,5mm oká 100x100mm zalievaná do trapézových plechov výšky 30 mm trapézové oceľové plechy výšky 30mm , hrúbky 0,6mm, ukladané na nosníky priečnych rámov výšky 200mm , osovo vzdialené 1,2m nosná oceľová konštrukcia zavesený podhľad oceľový kazetový, alebo Feal (Alpo , Alstrop). Podhľad pozostáva zo štyroch základných prvkov: z hliníkových lamiel, hliníkových nosných líšt, zo staviteľných závesov a hliníkových spojok pre nosné lišty</w:t>
      </w:r>
    </w:p>
    <w:p w14:paraId="2D799EB7" w14:textId="77777777" w:rsidR="00546B3C" w:rsidRDefault="00546B3C" w:rsidP="00546B3C">
      <w:pPr>
        <w:ind w:firstLine="708"/>
      </w:pPr>
      <w:r>
        <w:t>Podlahy sú značne opotrebované a vhodné na výmenu nášľapných vrstiev.</w:t>
      </w:r>
    </w:p>
    <w:p w14:paraId="14949C4D" w14:textId="77777777" w:rsidR="00546B3C" w:rsidRDefault="00546B3C" w:rsidP="00546B3C"/>
    <w:p w14:paraId="243D04B9" w14:textId="77777777" w:rsidR="00546B3C" w:rsidRPr="00FD2A4C" w:rsidRDefault="00546B3C" w:rsidP="00546B3C">
      <w:pPr>
        <w:rPr>
          <w:u w:val="single"/>
        </w:rPr>
      </w:pPr>
      <w:r w:rsidRPr="00FD2A4C">
        <w:rPr>
          <w:u w:val="single"/>
        </w:rPr>
        <w:t>NAVRH. STAV</w:t>
      </w:r>
    </w:p>
    <w:p w14:paraId="53EB0360" w14:textId="77777777" w:rsidR="00546B3C" w:rsidRPr="00E748A4" w:rsidRDefault="00546B3C" w:rsidP="00546B3C">
      <w:pPr>
        <w:ind w:firstLine="708"/>
        <w:contextualSpacing/>
        <w:rPr>
          <w:bCs/>
          <w:szCs w:val="20"/>
        </w:rPr>
      </w:pPr>
      <w:r w:rsidRPr="00E748A4">
        <w:rPr>
          <w:bCs/>
          <w:szCs w:val="20"/>
        </w:rPr>
        <w:lastRenderedPageBreak/>
        <w:t>Na úrovni 1.NP sa búracími prácami odstránenia sklad</w:t>
      </w:r>
      <w:r>
        <w:rPr>
          <w:bCs/>
          <w:szCs w:val="20"/>
        </w:rPr>
        <w:t>b</w:t>
      </w:r>
      <w:r w:rsidRPr="00E748A4">
        <w:rPr>
          <w:bCs/>
          <w:szCs w:val="20"/>
        </w:rPr>
        <w:t xml:space="preserve">y existujúcich podláh (celková hrúbka 100mm) a spodná podlahová doska z prostého betónu (predpokladanej hr.150mm). </w:t>
      </w:r>
    </w:p>
    <w:p w14:paraId="79ED4F5D" w14:textId="77777777" w:rsidR="00546B3C" w:rsidRPr="00E748A4" w:rsidRDefault="00546B3C" w:rsidP="00546B3C">
      <w:pPr>
        <w:ind w:firstLine="708"/>
        <w:contextualSpacing/>
        <w:rPr>
          <w:bCs/>
          <w:szCs w:val="20"/>
        </w:rPr>
      </w:pPr>
      <w:r w:rsidRPr="00E748A4">
        <w:rPr>
          <w:bCs/>
          <w:szCs w:val="20"/>
        </w:rPr>
        <w:t>Nové podlahy na úrovni 1.</w:t>
      </w:r>
      <w:r>
        <w:rPr>
          <w:bCs/>
          <w:szCs w:val="20"/>
        </w:rPr>
        <w:t xml:space="preserve"> </w:t>
      </w:r>
      <w:r w:rsidRPr="00E748A4">
        <w:rPr>
          <w:bCs/>
          <w:szCs w:val="20"/>
        </w:rPr>
        <w:t xml:space="preserve">NP budú riešené novou </w:t>
      </w:r>
      <w:r>
        <w:rPr>
          <w:bCs/>
          <w:szCs w:val="20"/>
        </w:rPr>
        <w:t>vrstvou podkladového betónu hr. 100mm,</w:t>
      </w:r>
      <w:r w:rsidRPr="00E748A4">
        <w:rPr>
          <w:bCs/>
          <w:szCs w:val="20"/>
        </w:rPr>
        <w:t xml:space="preserve"> hydroizoláciou spodnej stavby</w:t>
      </w:r>
      <w:r>
        <w:rPr>
          <w:bCs/>
          <w:szCs w:val="20"/>
        </w:rPr>
        <w:t xml:space="preserve"> voči radónu a tlakovej vode (napr. </w:t>
      </w:r>
      <w:r w:rsidRPr="00B665CE">
        <w:rPr>
          <w:bCs/>
          <w:szCs w:val="20"/>
        </w:rPr>
        <w:t>Sika® IgolDicht 1K Fix ALEBO EKVIVALENT</w:t>
      </w:r>
      <w:r>
        <w:rPr>
          <w:bCs/>
          <w:szCs w:val="20"/>
        </w:rPr>
        <w:t>)</w:t>
      </w:r>
      <w:r w:rsidRPr="00E748A4">
        <w:rPr>
          <w:bCs/>
          <w:szCs w:val="20"/>
        </w:rPr>
        <w:t>, podlahovou</w:t>
      </w:r>
      <w:r>
        <w:rPr>
          <w:bCs/>
          <w:szCs w:val="20"/>
        </w:rPr>
        <w:t xml:space="preserve"> základovou</w:t>
      </w:r>
      <w:r w:rsidRPr="00E748A4">
        <w:rPr>
          <w:bCs/>
          <w:szCs w:val="20"/>
        </w:rPr>
        <w:t xml:space="preserve"> doskou z vystuženého betónu hr.150mm</w:t>
      </w:r>
      <w:r>
        <w:rPr>
          <w:bCs/>
          <w:szCs w:val="20"/>
        </w:rPr>
        <w:t xml:space="preserve">, </w:t>
      </w:r>
      <w:r w:rsidRPr="00E748A4">
        <w:rPr>
          <w:bCs/>
          <w:szCs w:val="20"/>
        </w:rPr>
        <w:t>tepelnou izoláciou na báze EPS</w:t>
      </w:r>
      <w:r>
        <w:rPr>
          <w:bCs/>
          <w:szCs w:val="20"/>
        </w:rPr>
        <w:t xml:space="preserve"> (napr. ISOVER EPS 150 S ALEBO EKVIVALENT)</w:t>
      </w:r>
      <w:r w:rsidRPr="00E748A4">
        <w:rPr>
          <w:bCs/>
          <w:szCs w:val="20"/>
        </w:rPr>
        <w:t xml:space="preserve"> v hrúbke 100mm (</w:t>
      </w:r>
      <w:r w:rsidRPr="00E748A4">
        <w:rPr>
          <w:szCs w:val="20"/>
        </w:rPr>
        <w:t>viď. výkresová dokumentácia časť E 1.1.1.3 SKLADBY KONŠTRUKCIÍ</w:t>
      </w:r>
      <w:r>
        <w:rPr>
          <w:szCs w:val="20"/>
        </w:rPr>
        <w:t xml:space="preserve"> – 01.101</w:t>
      </w:r>
      <w:r w:rsidRPr="00E748A4">
        <w:rPr>
          <w:bCs/>
          <w:szCs w:val="20"/>
        </w:rPr>
        <w:t xml:space="preserve">) príp. tepelnou izoláciou na báze PIR </w:t>
      </w:r>
      <w:r>
        <w:rPr>
          <w:bCs/>
          <w:szCs w:val="20"/>
        </w:rPr>
        <w:t xml:space="preserve"> (napr. </w:t>
      </w:r>
      <w:r w:rsidRPr="00B665CE">
        <w:rPr>
          <w:bCs/>
          <w:szCs w:val="20"/>
        </w:rPr>
        <w:t>KINGSPAN THERMA TR 26 ALEBO EKVIVALENT</w:t>
      </w:r>
      <w:r>
        <w:rPr>
          <w:bCs/>
          <w:szCs w:val="20"/>
        </w:rPr>
        <w:t xml:space="preserve">) </w:t>
      </w:r>
      <w:r w:rsidRPr="00E748A4">
        <w:rPr>
          <w:bCs/>
          <w:szCs w:val="20"/>
        </w:rPr>
        <w:t>hrúbky 80mm (</w:t>
      </w:r>
      <w:r w:rsidRPr="00E748A4">
        <w:rPr>
          <w:szCs w:val="20"/>
        </w:rPr>
        <w:t>viď. výkresová dokumentácia časť E 1.1.1.3 SKLADBY KONŠTRUKCIÍ</w:t>
      </w:r>
      <w:r>
        <w:rPr>
          <w:szCs w:val="20"/>
        </w:rPr>
        <w:t xml:space="preserve"> – 01.102</w:t>
      </w:r>
      <w:r w:rsidRPr="00E748A4">
        <w:rPr>
          <w:bCs/>
          <w:szCs w:val="20"/>
        </w:rPr>
        <w:t>) a vystuženým ce</w:t>
      </w:r>
      <w:r>
        <w:rPr>
          <w:bCs/>
          <w:szCs w:val="20"/>
        </w:rPr>
        <w:t>men</w:t>
      </w:r>
      <w:r w:rsidRPr="00E748A4">
        <w:rPr>
          <w:bCs/>
          <w:szCs w:val="20"/>
        </w:rPr>
        <w:t>tovým poterom</w:t>
      </w:r>
      <w:r>
        <w:rPr>
          <w:bCs/>
          <w:szCs w:val="20"/>
        </w:rPr>
        <w:t xml:space="preserve"> (napr. </w:t>
      </w:r>
      <w:r w:rsidRPr="00B665CE">
        <w:rPr>
          <w:bCs/>
          <w:szCs w:val="20"/>
        </w:rPr>
        <w:t>SikaScreed®-100 ALEBO EKVIVALENT</w:t>
      </w:r>
      <w:r>
        <w:rPr>
          <w:bCs/>
          <w:szCs w:val="20"/>
        </w:rPr>
        <w:t>)</w:t>
      </w:r>
      <w:r w:rsidRPr="00E748A4">
        <w:rPr>
          <w:bCs/>
          <w:szCs w:val="20"/>
        </w:rPr>
        <w:t xml:space="preserve"> s integrovaným systémom podlahového vykurovania</w:t>
      </w:r>
      <w:r>
        <w:rPr>
          <w:bCs/>
          <w:szCs w:val="20"/>
        </w:rPr>
        <w:t xml:space="preserve"> (napr. </w:t>
      </w:r>
      <w:r w:rsidRPr="00B665CE">
        <w:rPr>
          <w:bCs/>
          <w:szCs w:val="20"/>
        </w:rPr>
        <w:t>REHAU VARIONOVA BEZ KROČAJ. IZOL.</w:t>
      </w:r>
      <w:r>
        <w:rPr>
          <w:bCs/>
          <w:szCs w:val="20"/>
        </w:rPr>
        <w:t>) hr. 24mm.</w:t>
      </w:r>
      <w:r w:rsidRPr="00E748A4">
        <w:rPr>
          <w:bCs/>
          <w:szCs w:val="20"/>
        </w:rPr>
        <w:t xml:space="preserve"> </w:t>
      </w:r>
    </w:p>
    <w:p w14:paraId="200AACA8" w14:textId="77777777" w:rsidR="00546B3C" w:rsidRPr="00E748A4" w:rsidRDefault="00546B3C" w:rsidP="00546B3C">
      <w:pPr>
        <w:ind w:firstLine="708"/>
        <w:contextualSpacing/>
        <w:rPr>
          <w:bCs/>
          <w:szCs w:val="20"/>
        </w:rPr>
      </w:pPr>
      <w:r w:rsidRPr="00E748A4">
        <w:rPr>
          <w:bCs/>
          <w:szCs w:val="20"/>
        </w:rPr>
        <w:t>Podlahy na úrovni 2.NP sú tvorené kročajovou izoláciou na báze minerálnej vlny</w:t>
      </w:r>
      <w:r>
        <w:rPr>
          <w:bCs/>
          <w:szCs w:val="20"/>
        </w:rPr>
        <w:t xml:space="preserve"> hrúbky 40mm (napr. </w:t>
      </w:r>
      <w:r w:rsidRPr="00A8210C">
        <w:rPr>
          <w:bCs/>
          <w:szCs w:val="20"/>
        </w:rPr>
        <w:t>ISOVER T-P, ALEBO EKVIVALENT</w:t>
      </w:r>
      <w:r>
        <w:rPr>
          <w:bCs/>
          <w:szCs w:val="20"/>
        </w:rPr>
        <w:t>)</w:t>
      </w:r>
      <w:r w:rsidRPr="00E748A4">
        <w:rPr>
          <w:bCs/>
          <w:szCs w:val="20"/>
        </w:rPr>
        <w:t xml:space="preserve"> a vystuženým cementovým poterom</w:t>
      </w:r>
      <w:r>
        <w:rPr>
          <w:bCs/>
          <w:szCs w:val="20"/>
        </w:rPr>
        <w:t xml:space="preserve"> (napr. </w:t>
      </w:r>
      <w:r w:rsidRPr="00A8210C">
        <w:rPr>
          <w:bCs/>
          <w:szCs w:val="20"/>
        </w:rPr>
        <w:t>SikaScreed®-100 ALEBO EKVIVALENT</w:t>
      </w:r>
      <w:r>
        <w:rPr>
          <w:bCs/>
          <w:szCs w:val="20"/>
        </w:rPr>
        <w:t>) hrúbky 56mm</w:t>
      </w:r>
      <w:r w:rsidRPr="00E748A4">
        <w:rPr>
          <w:bCs/>
          <w:szCs w:val="20"/>
        </w:rPr>
        <w:t xml:space="preserve"> s integrovaným podlahovým vykurovaním</w:t>
      </w:r>
      <w:r>
        <w:rPr>
          <w:bCs/>
          <w:szCs w:val="20"/>
        </w:rPr>
        <w:t xml:space="preserve"> (napr. </w:t>
      </w:r>
      <w:r w:rsidRPr="00A8210C">
        <w:rPr>
          <w:bCs/>
          <w:szCs w:val="20"/>
        </w:rPr>
        <w:t>REHAU VARIONOVA BEZ KROČAJ. IZOL.</w:t>
      </w:r>
      <w:r>
        <w:rPr>
          <w:bCs/>
          <w:szCs w:val="20"/>
        </w:rPr>
        <w:t xml:space="preserve">) hr. 24mm </w:t>
      </w:r>
      <w:r w:rsidRPr="00E748A4">
        <w:rPr>
          <w:bCs/>
          <w:szCs w:val="20"/>
        </w:rPr>
        <w:t>(</w:t>
      </w:r>
      <w:r w:rsidRPr="00E748A4">
        <w:rPr>
          <w:szCs w:val="20"/>
        </w:rPr>
        <w:t>viď. výkresová dokumentácia časť E 1.1.1.3 SKLADBY KONŠTRUKCIÍ</w:t>
      </w:r>
      <w:r>
        <w:rPr>
          <w:szCs w:val="20"/>
        </w:rPr>
        <w:t xml:space="preserve"> – 01.103; 01.104</w:t>
      </w:r>
      <w:r w:rsidRPr="00E748A4">
        <w:rPr>
          <w:bCs/>
          <w:szCs w:val="20"/>
        </w:rPr>
        <w:t>)</w:t>
      </w:r>
    </w:p>
    <w:p w14:paraId="548E64E6" w14:textId="77777777" w:rsidR="00546B3C" w:rsidRDefault="00546B3C" w:rsidP="00546B3C">
      <w:pPr>
        <w:ind w:firstLine="708"/>
        <w:contextualSpacing/>
        <w:rPr>
          <w:bCs/>
          <w:szCs w:val="20"/>
        </w:rPr>
      </w:pPr>
      <w:r w:rsidRPr="00E748A4">
        <w:rPr>
          <w:bCs/>
          <w:szCs w:val="20"/>
        </w:rPr>
        <w:t>Konečná podlahová krytina podláh objektu bude tvorená farebným epoxidovým náterom na liatej betónovej podlahe</w:t>
      </w:r>
      <w:r>
        <w:rPr>
          <w:bCs/>
          <w:szCs w:val="20"/>
        </w:rPr>
        <w:t xml:space="preserve"> (napr. </w:t>
      </w:r>
      <w:r w:rsidRPr="008D63FE">
        <w:rPr>
          <w:bCs/>
          <w:szCs w:val="20"/>
        </w:rPr>
        <w:t>Sikafloor® -2510 W ALEBO EKVIVALENT</w:t>
      </w:r>
      <w:r>
        <w:rPr>
          <w:bCs/>
          <w:szCs w:val="20"/>
        </w:rPr>
        <w:t>)</w:t>
      </w:r>
      <w:r w:rsidRPr="00E748A4">
        <w:rPr>
          <w:bCs/>
          <w:szCs w:val="20"/>
        </w:rPr>
        <w:t>, prípadne keramickou dlažbou (100x100x10mm) v priestoroch hygieny, kuchyne.</w:t>
      </w:r>
    </w:p>
    <w:p w14:paraId="75C1AA69" w14:textId="77777777" w:rsidR="00546B3C" w:rsidRPr="00E748A4" w:rsidRDefault="00546B3C" w:rsidP="00546B3C">
      <w:pPr>
        <w:ind w:firstLine="708"/>
        <w:contextualSpacing/>
        <w:rPr>
          <w:bCs/>
          <w:szCs w:val="20"/>
        </w:rPr>
      </w:pPr>
      <w:r>
        <w:rPr>
          <w:bCs/>
          <w:szCs w:val="20"/>
        </w:rPr>
        <w:t>Podlaha na terase je navrhnutá na zhutnenom štrkovom lôžku  fr. 8-16mm alebo 16-32mm, na ktoré sa uložia betónové platne (napr. PREMC Ester alebo ekvivalent) pochôdzne a ľahko zaťažiteľné dlažby s hladkým povrchom a jemne skosenými hranami rozmerov 300x300x50mm. Na betónové platne sa uloží rektifikačný terč pod terasový rošt s priemerom hlavy 100mm a nadstaviteľnou výškou od 55 do 95mm. Vrstva latovania je z dreveného hranolu (napr. Thermowood SHP alebo ekvivalent), ktorý je vhodný do exteriéru a je vodeodolný materiál bez obsahu živice, rozmerov 42x68mm. Nášlapná vrstva z drevenej terasovej dosky z dreva (napr. ThermoWood Luna SHP Profix 2 26x140 sibírsky smrek alebo ekvivalent) sa uloží na terasovú plastovú lištu, ktorá zabezpečuje prepojenie terasových dosiek a odvetranie medzi nosnou a terasovou vrstvou. Hrúbka nášlapnej vrstvy je 26mm.</w:t>
      </w:r>
    </w:p>
    <w:p w14:paraId="21B37CB3" w14:textId="77777777" w:rsidR="00546B3C" w:rsidRDefault="00546B3C" w:rsidP="00546B3C">
      <w:pPr>
        <w:widowControl w:val="0"/>
        <w:autoSpaceDE w:val="0"/>
        <w:autoSpaceDN w:val="0"/>
        <w:adjustRightInd w:val="0"/>
        <w:ind w:firstLine="708"/>
        <w:contextualSpacing/>
        <w:rPr>
          <w:szCs w:val="20"/>
        </w:rPr>
      </w:pPr>
      <w:r w:rsidRPr="00E748A4">
        <w:rPr>
          <w:szCs w:val="20"/>
        </w:rPr>
        <w:t>Riešenie skladieb podláh viď. výkresová dokumentácia časť E1.1.1.3 SKLADBY KONŠTRUKCIÍ</w:t>
      </w:r>
    </w:p>
    <w:p w14:paraId="139410A1" w14:textId="77777777" w:rsidR="00F93D6E" w:rsidRDefault="00F93D6E" w:rsidP="00F93D6E">
      <w:pPr>
        <w:widowControl w:val="0"/>
        <w:autoSpaceDE w:val="0"/>
        <w:autoSpaceDN w:val="0"/>
        <w:adjustRightInd w:val="0"/>
        <w:contextualSpacing/>
        <w:rPr>
          <w:szCs w:val="20"/>
        </w:rPr>
      </w:pPr>
    </w:p>
    <w:p w14:paraId="5B8AAA9B" w14:textId="77777777" w:rsidR="00F93D6E" w:rsidRPr="00F93D6E" w:rsidRDefault="00F93D6E" w:rsidP="00F93D6E">
      <w:pPr>
        <w:rPr>
          <w:b/>
          <w:bCs/>
        </w:rPr>
      </w:pPr>
      <w:bookmarkStart w:id="59" w:name="_Toc195609665"/>
      <w:r w:rsidRPr="00F93D6E">
        <w:rPr>
          <w:b/>
          <w:bCs/>
        </w:rPr>
        <w:t>VNÚTORNÉ POVRCHOVÉ ÚPRAVY</w:t>
      </w:r>
      <w:bookmarkEnd w:id="59"/>
    </w:p>
    <w:p w14:paraId="71BFE6A1" w14:textId="77777777" w:rsidR="00F93D6E" w:rsidRPr="008F00C5" w:rsidRDefault="00F93D6E" w:rsidP="00F93D6E">
      <w:pPr>
        <w:rPr>
          <w:u w:val="single"/>
        </w:rPr>
      </w:pPr>
      <w:r w:rsidRPr="008F00C5">
        <w:rPr>
          <w:u w:val="single"/>
        </w:rPr>
        <w:t>JESTV. STAV</w:t>
      </w:r>
      <w:r>
        <w:rPr>
          <w:u w:val="single"/>
        </w:rPr>
        <w:t>:</w:t>
      </w:r>
    </w:p>
    <w:p w14:paraId="69FFA506" w14:textId="77777777" w:rsidR="00F93D6E" w:rsidRDefault="00F93D6E" w:rsidP="00F93D6E">
      <w:pPr>
        <w:ind w:firstLine="708"/>
      </w:pPr>
      <w:r>
        <w:t>Vnútorné povrchy sú prevažne z vápenných omietok + nátery, olejové nátery a keramické obklady. Prevažne sa jedná o poškodené, na niektorých miestach zavlhnuté, kde sa nepočíta s ich ponechaním a budú odstránené.</w:t>
      </w:r>
    </w:p>
    <w:p w14:paraId="0F6ABECF" w14:textId="77777777" w:rsidR="00F93D6E" w:rsidRPr="00FF7D1D" w:rsidRDefault="00F93D6E" w:rsidP="00F93D6E">
      <w:pPr>
        <w:ind w:firstLine="708"/>
      </w:pPr>
    </w:p>
    <w:p w14:paraId="0D26C6B2" w14:textId="77777777" w:rsidR="00F93D6E" w:rsidRDefault="00F93D6E" w:rsidP="00F93D6E">
      <w:pPr>
        <w:rPr>
          <w:u w:val="single"/>
        </w:rPr>
      </w:pPr>
      <w:r w:rsidRPr="008F00C5">
        <w:rPr>
          <w:u w:val="single"/>
        </w:rPr>
        <w:t>NAVRH. STAV:</w:t>
      </w:r>
    </w:p>
    <w:p w14:paraId="23A156AF" w14:textId="77777777" w:rsidR="00F93D6E" w:rsidRPr="00132731" w:rsidRDefault="00F93D6E" w:rsidP="00F93D6E">
      <w:pPr>
        <w:rPr>
          <w:b/>
          <w:bCs/>
        </w:rPr>
      </w:pPr>
      <w:r w:rsidRPr="00132731">
        <w:rPr>
          <w:b/>
          <w:bCs/>
        </w:rPr>
        <w:t>Pôvodné murivo</w:t>
      </w:r>
    </w:p>
    <w:p w14:paraId="7F873E01" w14:textId="77777777" w:rsidR="00F93D6E" w:rsidRDefault="00F93D6E" w:rsidP="00F93D6E">
      <w:pPr>
        <w:ind w:firstLine="708"/>
      </w:pPr>
      <w:r w:rsidRPr="00DA0315">
        <w:t>V prípade podkladu z pôvodného muriva bude aplikovaný cementový prednástrek na zlepšenie priľnavosti k podkladu. Na pripravený podklad bude celoplošne nanesená nová jadrová omietka vyhotovená ako vápennocementová strojne miešaná, strojne nanášaná v celkovej hrúbke 1</w:t>
      </w:r>
      <w:r>
        <w:t>0</w:t>
      </w:r>
      <w:r w:rsidRPr="00DA0315">
        <w:t>mm. V prípade potreby väčšej hrúbky pre vyrovnanie nerovností je nutné riadiť sa technologickým predpisom dodávateľa omietkovej zmesy. Jadrová omietka</w:t>
      </w:r>
      <w:r>
        <w:t xml:space="preserve"> na pôvodnom murive</w:t>
      </w:r>
      <w:r w:rsidRPr="00DA0315">
        <w:t xml:space="preserve"> bude celoplošne armovaná sklotextílnou výstužnou mriežkou.</w:t>
      </w:r>
      <w:r>
        <w:t xml:space="preserve"> </w:t>
      </w:r>
    </w:p>
    <w:p w14:paraId="0262A2AE" w14:textId="77777777" w:rsidR="00F93D6E" w:rsidRDefault="00F93D6E" w:rsidP="00F93D6E">
      <w:pPr>
        <w:ind w:firstLine="708"/>
      </w:pPr>
      <w:r>
        <w:t>Dôležité je armovanie sklotextílnou výstužnou mriežkou v mieste styku jestv. a navrhovaného muriva, aby sa predišlo praskaniu omietok.</w:t>
      </w:r>
    </w:p>
    <w:p w14:paraId="1D07997F" w14:textId="77777777" w:rsidR="00F93D6E" w:rsidRDefault="00F93D6E" w:rsidP="00F93D6E">
      <w:pPr>
        <w:ind w:firstLine="708"/>
      </w:pPr>
      <w:r>
        <w:t>N</w:t>
      </w:r>
      <w:r w:rsidRPr="00DA0315">
        <w:t xml:space="preserve">a vyzretú a zatvrdnutú novú omietku bude nanesená 2x hĺbková penetrácia a štuková omietka </w:t>
      </w:r>
    </w:p>
    <w:p w14:paraId="47985E07" w14:textId="77777777" w:rsidR="00F93D6E" w:rsidRDefault="00F93D6E" w:rsidP="00F93D6E"/>
    <w:p w14:paraId="3B5C0890" w14:textId="77777777" w:rsidR="00F93D6E" w:rsidRPr="00132731" w:rsidRDefault="00F93D6E" w:rsidP="00F93D6E">
      <w:pPr>
        <w:rPr>
          <w:b/>
          <w:bCs/>
        </w:rPr>
      </w:pPr>
      <w:r w:rsidRPr="00132731">
        <w:rPr>
          <w:b/>
          <w:bCs/>
        </w:rPr>
        <w:t>Nové murivo</w:t>
      </w:r>
    </w:p>
    <w:p w14:paraId="54C143DE" w14:textId="77777777" w:rsidR="00F93D6E" w:rsidRDefault="00F93D6E" w:rsidP="00F93D6E">
      <w:pPr>
        <w:ind w:firstLine="708"/>
      </w:pPr>
      <w:r>
        <w:t>Na nové porobetónové murivo b</w:t>
      </w:r>
      <w:r w:rsidRPr="00DA0315">
        <w:t>ude aplikovaný cementový prednástrek na zlepšenie priľnavosti k podkladu. Na pripravený podklad bude celoplošne nanesená nová jadrová omietka vyhot</w:t>
      </w:r>
      <w:r>
        <w:t>o</w:t>
      </w:r>
      <w:r w:rsidRPr="00DA0315">
        <w:t>vená ako vápennocementová strojne miešaná, strojne nanášaná v celkovej hrúbke 1</w:t>
      </w:r>
      <w:r>
        <w:t>0</w:t>
      </w:r>
      <w:r w:rsidRPr="00DA0315">
        <w:t>mm</w:t>
      </w:r>
      <w:r>
        <w:t xml:space="preserve"> s veľkosťou zrna max 1mm.</w:t>
      </w:r>
    </w:p>
    <w:p w14:paraId="15558766" w14:textId="77777777" w:rsidR="00F93D6E" w:rsidRDefault="00F93D6E" w:rsidP="00F93D6E">
      <w:pPr>
        <w:ind w:firstLine="708"/>
      </w:pPr>
      <w:r>
        <w:t>V hygienických priestoroch budú steny obložené keramickým obkladom v bielej farbe (100x100x10mm napr. RAKO) do výšky hornej hrany zárubne dverí. Farebnosť špárovacej hmoty je navrhnutá tehlovo-oranžová.</w:t>
      </w:r>
    </w:p>
    <w:p w14:paraId="0D380F2D" w14:textId="77777777" w:rsidR="00F93D6E" w:rsidRDefault="00F93D6E" w:rsidP="00F93D6E">
      <w:pPr>
        <w:ind w:firstLine="708"/>
      </w:pPr>
      <w:r>
        <w:t>Potrebné je vzorkovanie a odsúhlasenie obkladu, omietok a špárovacej hmoty architektom !!!</w:t>
      </w:r>
    </w:p>
    <w:p w14:paraId="3AAAF0E3" w14:textId="77777777" w:rsidR="00F93D6E" w:rsidRDefault="00F93D6E" w:rsidP="00F93D6E"/>
    <w:p w14:paraId="4AE80F81" w14:textId="77777777" w:rsidR="00F93D6E" w:rsidRDefault="00F93D6E" w:rsidP="00F93D6E">
      <w:r>
        <w:lastRenderedPageBreak/>
        <w:t>M</w:t>
      </w:r>
      <w:r w:rsidRPr="00DA0315">
        <w:t>ateriály napríklad</w:t>
      </w:r>
      <w:r>
        <w:t>:</w:t>
      </w:r>
    </w:p>
    <w:p w14:paraId="43A795F0" w14:textId="77777777" w:rsidR="00F93D6E" w:rsidRPr="00132731" w:rsidRDefault="00F93D6E" w:rsidP="00F93D6E">
      <w:pPr>
        <w:rPr>
          <w:b/>
          <w:bCs/>
        </w:rPr>
      </w:pPr>
      <w:r w:rsidRPr="00132731">
        <w:rPr>
          <w:szCs w:val="20"/>
        </w:rPr>
        <w:t>- penetrácia na murivo - SIKAfloor®-01primer, alebo na nenasiakavé podklady SIKAfloor®-02 Primer alebo ekvivalent</w:t>
      </w:r>
      <w:r w:rsidRPr="00132731">
        <w:rPr>
          <w:szCs w:val="20"/>
        </w:rPr>
        <w:cr/>
        <w:t>- penetrácia na hladký betón - SIKAfloor®-01primer, alebo na nenasiakavé podklady SIKAfloor®-02 Primer alebo ekvivalent</w:t>
      </w:r>
      <w:r w:rsidRPr="00132731">
        <w:rPr>
          <w:szCs w:val="20"/>
        </w:rPr>
        <w:cr/>
        <w:t xml:space="preserve">- jadrová omietka - SIKA 0600 KVK jadrová omietka  alebo ekvivalent. </w:t>
      </w:r>
      <w:r w:rsidRPr="00132731">
        <w:rPr>
          <w:szCs w:val="20"/>
        </w:rPr>
        <w:cr/>
      </w:r>
    </w:p>
    <w:p w14:paraId="0F2FFC5F" w14:textId="77777777" w:rsidR="00F93D6E" w:rsidRPr="00D52745" w:rsidRDefault="00F93D6E" w:rsidP="00F93D6E">
      <w:pPr>
        <w:rPr>
          <w:b/>
          <w:bCs/>
        </w:rPr>
      </w:pPr>
      <w:r w:rsidRPr="00D52745">
        <w:rPr>
          <w:b/>
          <w:bCs/>
        </w:rPr>
        <w:t xml:space="preserve">Náter do výťahovej šachty,  </w:t>
      </w:r>
    </w:p>
    <w:p w14:paraId="3EF1765E" w14:textId="77777777" w:rsidR="00F93D6E" w:rsidRDefault="00F93D6E" w:rsidP="00F93D6E">
      <w:pPr>
        <w:ind w:firstLine="708"/>
      </w:pPr>
      <w:r>
        <w:t>O</w:t>
      </w:r>
      <w:r w:rsidRPr="00A236AA">
        <w:t>dolný proti rôznym olejom a ropným látkam:</w:t>
      </w:r>
      <w:r>
        <w:t xml:space="preserve"> </w:t>
      </w:r>
      <w:r w:rsidRPr="00335689">
        <w:t xml:space="preserve">napr. </w:t>
      </w:r>
      <w:r w:rsidRPr="007421C4">
        <w:t>SIKAFLOOR MULTICRYL PLUS - 1KOMP ALEBO EKVIVALENT</w:t>
      </w:r>
      <w:r w:rsidRPr="00335689">
        <w:t xml:space="preserve">. Akrylový farebný ochranný bezprašný náter odolný voči olejom, ropným látkam a pod.  Farebný, vodotesný, paropriepustný náter bez obsahu rozpúšťadiel. </w:t>
      </w:r>
      <w:r w:rsidRPr="00335689">
        <w:cr/>
      </w:r>
      <w:r w:rsidRPr="00335689">
        <w:cr/>
        <w:t>Štandardná skladba (ref) :</w:t>
      </w:r>
      <w:r w:rsidRPr="00335689">
        <w:cr/>
        <w:t xml:space="preserve">1 x </w:t>
      </w:r>
      <w:r w:rsidRPr="007421C4">
        <w:t>SIKAFLOOR MULTICRYL PLUS</w:t>
      </w:r>
      <w:r w:rsidRPr="00335689">
        <w:t xml:space="preserve"> + 5 % vody, základný náter, spotreba cca 0.2 l/m2</w:t>
      </w:r>
      <w:r w:rsidRPr="00335689">
        <w:cr/>
        <w:t xml:space="preserve">2 x </w:t>
      </w:r>
      <w:r w:rsidRPr="007421C4">
        <w:t>SIKAFLOOR MULTICRYL PLUS</w:t>
      </w:r>
      <w:r w:rsidRPr="00335689">
        <w:t>, neriedené krycie nátery, spotreba 2 x cca 0.25 l/m2</w:t>
      </w:r>
      <w:r w:rsidRPr="00335689">
        <w:cr/>
      </w:r>
      <w:r w:rsidRPr="00335689">
        <w:cr/>
        <w:t>Farebný odtieň</w:t>
      </w:r>
      <w:r>
        <w:t xml:space="preserve"> RAL</w:t>
      </w:r>
      <w:r w:rsidRPr="00335689">
        <w:t xml:space="preserve"> 7032</w:t>
      </w:r>
    </w:p>
    <w:p w14:paraId="246EFEC0" w14:textId="77777777" w:rsidR="00F93D6E" w:rsidRPr="008F00C5" w:rsidRDefault="00F93D6E" w:rsidP="00F93D6E">
      <w:pPr>
        <w:ind w:firstLine="708"/>
        <w:rPr>
          <w:u w:val="single"/>
        </w:rPr>
      </w:pPr>
    </w:p>
    <w:p w14:paraId="5056D448" w14:textId="77777777" w:rsidR="00F93D6E" w:rsidRDefault="00F93D6E" w:rsidP="00F93D6E">
      <w:pPr>
        <w:rPr>
          <w:b/>
          <w:bCs/>
          <w:szCs w:val="20"/>
        </w:rPr>
      </w:pPr>
      <w:r>
        <w:rPr>
          <w:b/>
          <w:bCs/>
          <w:szCs w:val="20"/>
        </w:rPr>
        <w:t>Drevený</w:t>
      </w:r>
      <w:r w:rsidRPr="00D67B91">
        <w:rPr>
          <w:b/>
          <w:bCs/>
          <w:szCs w:val="20"/>
        </w:rPr>
        <w:t xml:space="preserve"> obklad</w:t>
      </w:r>
    </w:p>
    <w:p w14:paraId="2E1AA9B8" w14:textId="77777777" w:rsidR="00F93D6E" w:rsidRDefault="00F93D6E" w:rsidP="00F93D6E">
      <w:pPr>
        <w:ind w:firstLine="708"/>
      </w:pPr>
      <w:r>
        <w:t>Ako drevený obklad  v objekte je navrhnutý drevený obklad tvorený z preglejky (povrchová úprava: jaseň) lepenej k podkladu pomocou lepiacej vrstvy na drevené prvky.</w:t>
      </w:r>
    </w:p>
    <w:p w14:paraId="4FEDD055" w14:textId="77777777" w:rsidR="00F93D6E" w:rsidRDefault="00F93D6E" w:rsidP="00F93D6E">
      <w:pPr>
        <w:ind w:firstLine="708"/>
      </w:pPr>
      <w:r>
        <w:t>Drevený obklad na 2. NP je doplnený o stĺpikové konštrukcie rozmerov 20x60mm výšky 2965mm.</w:t>
      </w:r>
    </w:p>
    <w:p w14:paraId="715E3A92" w14:textId="77777777" w:rsidR="00F93D6E" w:rsidRDefault="00F93D6E" w:rsidP="00F93D6E">
      <w:pPr>
        <w:ind w:firstLine="708"/>
      </w:pPr>
      <w:r>
        <w:t>Bližšia špecifikácia drevených obkladov viď časť: E.1.1.1.2.5 SV VÝPIS STOLÁRSKYCH PRVKOV.</w:t>
      </w:r>
    </w:p>
    <w:p w14:paraId="0ECCA2B5" w14:textId="77777777" w:rsidR="00F93D6E" w:rsidRDefault="00F93D6E" w:rsidP="00F93D6E">
      <w:pPr>
        <w:widowControl w:val="0"/>
        <w:autoSpaceDE w:val="0"/>
        <w:autoSpaceDN w:val="0"/>
        <w:adjustRightInd w:val="0"/>
        <w:contextualSpacing/>
        <w:rPr>
          <w:szCs w:val="20"/>
        </w:rPr>
      </w:pPr>
    </w:p>
    <w:p w14:paraId="4B668F14" w14:textId="77777777" w:rsidR="00F93D6E" w:rsidRPr="00F93D6E" w:rsidRDefault="00F93D6E" w:rsidP="00F93D6E">
      <w:pPr>
        <w:rPr>
          <w:b/>
          <w:bCs/>
        </w:rPr>
      </w:pPr>
      <w:bookmarkStart w:id="60" w:name="_Toc195609666"/>
      <w:r w:rsidRPr="00F93D6E">
        <w:rPr>
          <w:b/>
          <w:bCs/>
        </w:rPr>
        <w:t>VONKAJŠIE POVRCHOVÉ ÚPRAVY</w:t>
      </w:r>
      <w:bookmarkEnd w:id="60"/>
    </w:p>
    <w:p w14:paraId="388BD493" w14:textId="77777777" w:rsidR="00F93D6E" w:rsidRPr="00812D50" w:rsidRDefault="00F93D6E" w:rsidP="00F93D6E">
      <w:pPr>
        <w:rPr>
          <w:u w:val="single"/>
        </w:rPr>
      </w:pPr>
      <w:r w:rsidRPr="00812D50">
        <w:rPr>
          <w:u w:val="single"/>
        </w:rPr>
        <w:t>JESTV. STAV:</w:t>
      </w:r>
    </w:p>
    <w:p w14:paraId="6766CADD" w14:textId="77777777" w:rsidR="00F93D6E" w:rsidRDefault="00F93D6E" w:rsidP="00F93D6E">
      <w:pPr>
        <w:ind w:firstLine="708"/>
      </w:pPr>
      <w:r>
        <w:t>Vonkajšie povrchové úpravy tvoria prevažne brizolitové omietky a cementové omietky. V niektorých miestach opadané.</w:t>
      </w:r>
    </w:p>
    <w:p w14:paraId="6D817AB7" w14:textId="77777777" w:rsidR="00F93D6E" w:rsidRDefault="00F93D6E" w:rsidP="00F93D6E"/>
    <w:p w14:paraId="1B4DB70B" w14:textId="77777777" w:rsidR="00F93D6E" w:rsidRPr="009C28A4" w:rsidRDefault="00F93D6E" w:rsidP="00F93D6E">
      <w:pPr>
        <w:rPr>
          <w:u w:val="single"/>
        </w:rPr>
      </w:pPr>
      <w:r w:rsidRPr="009C28A4">
        <w:rPr>
          <w:u w:val="single"/>
        </w:rPr>
        <w:t>NAVRH. STAV:</w:t>
      </w:r>
    </w:p>
    <w:p w14:paraId="0F73DE84" w14:textId="77777777" w:rsidR="00F93D6E" w:rsidRPr="00A47AE2" w:rsidRDefault="00F93D6E" w:rsidP="00F93D6E">
      <w:pPr>
        <w:rPr>
          <w:b/>
          <w:bCs/>
        </w:rPr>
      </w:pPr>
      <w:r w:rsidRPr="00A47AE2">
        <w:rPr>
          <w:b/>
          <w:bCs/>
        </w:rPr>
        <w:t>POŽIADAVKY NA PODKLAD PRE REALIZÁCIU ETICS</w:t>
      </w:r>
    </w:p>
    <w:p w14:paraId="6B2C264C" w14:textId="77777777" w:rsidR="00F93D6E" w:rsidRDefault="00F93D6E" w:rsidP="00F93D6E">
      <w:pPr>
        <w:ind w:firstLine="708"/>
      </w:pPr>
      <w:r w:rsidRPr="005A43B2">
        <w:t xml:space="preserve">Podklad musí vyhovovať platným normám, musí byť pevný, bez uvoľnených častíc, zbavený prachu, oddeľujúcich sa povrchových úprav (nátery, omietky) a zvyškov odformovacích prípravkov, výkvetov solí, biotického znečistenia. Musí byť dostatočne suchý a rovnomerne nasiakavý. </w:t>
      </w:r>
    </w:p>
    <w:p w14:paraId="17C6223B" w14:textId="77777777" w:rsidR="00F93D6E" w:rsidRDefault="00F93D6E" w:rsidP="00F93D6E">
      <w:pPr>
        <w:ind w:firstLine="60"/>
      </w:pPr>
      <w:r w:rsidRPr="005A43B2">
        <w:t>V prípade, že podklad pod ETICS tvorí obklad, je potrebné rozhodnúť o jeho ponechaní alebo odstránení (lokálnom alebo celoplošnom). V prípade ponechania obkladu je potrebné pri návrhu ETICS zohľadniť vplyv obkladu na celkovú priepustnosť (μ obkladu).</w:t>
      </w:r>
    </w:p>
    <w:p w14:paraId="271BE536" w14:textId="77777777" w:rsidR="00F93D6E" w:rsidRDefault="00F93D6E" w:rsidP="00F93D6E">
      <w:pPr>
        <w:ind w:firstLine="708"/>
      </w:pPr>
      <w:r w:rsidRPr="005A43B2">
        <w:t>Odporúča sa priemerná súdržnosť podkladu minimálne 200 kPa, pričom minimálna jednotlivá hodnota musí byť aspoň 80 kPa. Podklad je možné lokálne vyrovnať maltou alebo omietkou, ktorá má súdržnosť minimálne 250 kPa.</w:t>
      </w:r>
    </w:p>
    <w:p w14:paraId="74350FCC" w14:textId="77777777" w:rsidR="00F93D6E" w:rsidRDefault="00F93D6E" w:rsidP="00F93D6E">
      <w:pPr>
        <w:ind w:firstLine="708"/>
      </w:pPr>
      <w:r w:rsidRPr="005A43B2">
        <w:t>Spôsob spojenia ETICS s podkladom v závislosti od rovinnosti podkladu.</w:t>
      </w:r>
      <w:r w:rsidRPr="005A43B2">
        <w:cr/>
        <w:t xml:space="preserve"> Podklad pod ETICS sa nesmie vyrovnávať samostatnou vrstvou tepelnej izolácie. Tepelná izolácia uplatnená ako súčasť pôvodnej nosnej konštrukcie (stĺpy, preklady, vence atď.), ktorá tvorí podklad pod ETICS, sa nepovažuje za samostatnú vyrovnávaciu vrstvu.</w:t>
      </w:r>
    </w:p>
    <w:p w14:paraId="32ABF461" w14:textId="77777777" w:rsidR="00F93D6E" w:rsidRDefault="00F93D6E" w:rsidP="00F93D6E">
      <w:pPr>
        <w:ind w:firstLine="708"/>
      </w:pPr>
      <w:r w:rsidRPr="005A43B2">
        <w:t>Podklad pod ETICS nesmie vykazovať výrazne zvýšenú ustálenú vlhkosť. Zvýšenú vlhkosť podkladu je potrebné pred realizáciou tepelnoizolačného systému znížiť, resp. odstrániť sanačnými opatreniami.</w:t>
      </w:r>
    </w:p>
    <w:p w14:paraId="09CAFD0A" w14:textId="77777777" w:rsidR="00F93D6E" w:rsidRDefault="00F93D6E" w:rsidP="00F93D6E">
      <w:pPr>
        <w:ind w:firstLine="708"/>
      </w:pPr>
      <w:r w:rsidRPr="005A43B2">
        <w:t>V prípade podkladu tvoreného omietkou alebo náterom musí byť tepelnoizolačný systém spojený s podkladom pomocou mechanického kotvenia rozpernými kotvami a lepiacej hmoty (Mechanicky kotvený ETICS s doplnkovým lepením).</w:t>
      </w:r>
    </w:p>
    <w:p w14:paraId="4B5A2D44" w14:textId="77777777" w:rsidR="00F93D6E" w:rsidRDefault="00F93D6E" w:rsidP="00F93D6E">
      <w:pPr>
        <w:ind w:firstLine="708"/>
      </w:pPr>
      <w:r w:rsidRPr="005A43B2">
        <w:t>V prípade ETICS spájaného s podkladom len lepením nesmie byť podklad tvorený omietkou alebo náterom.</w:t>
      </w:r>
    </w:p>
    <w:p w14:paraId="5D87723A" w14:textId="77777777" w:rsidR="00F93D6E" w:rsidRPr="00906B86" w:rsidRDefault="00F93D6E" w:rsidP="00F93D6E">
      <w:pPr>
        <w:ind w:firstLine="708"/>
        <w:rPr>
          <w:szCs w:val="20"/>
        </w:rPr>
      </w:pPr>
      <w:r w:rsidRPr="005A43B2">
        <w:t>Na zistenie únosnosti rozperných kotiev v podklade sa vykoná výťažná skúška podľa STN 73 2902 (príloha A). Pre posúdenie vhodnosti podkladu pre ETICS odporúčame prevádzať tieto činnosti:</w:t>
      </w:r>
    </w:p>
    <w:p w14:paraId="303603D2" w14:textId="77777777" w:rsidR="00F93D6E" w:rsidRPr="00906B86" w:rsidRDefault="00F93D6E" w:rsidP="00F93D6E">
      <w:pPr>
        <w:pStyle w:val="ListParagraph"/>
        <w:numPr>
          <w:ilvl w:val="0"/>
          <w:numId w:val="57"/>
        </w:numPr>
        <w:spacing w:after="160"/>
        <w:jc w:val="both"/>
        <w:rPr>
          <w:rFonts w:cs="Arial"/>
          <w:szCs w:val="20"/>
        </w:rPr>
      </w:pPr>
      <w:r w:rsidRPr="00906B86">
        <w:rPr>
          <w:rFonts w:cs="Arial"/>
          <w:szCs w:val="20"/>
        </w:rPr>
        <w:t>vizuálny prieskum zameraný na trhliny a nerovnosti pod-kladu a odlupujúce sa miesta,</w:t>
      </w:r>
    </w:p>
    <w:p w14:paraId="233D6695" w14:textId="77777777" w:rsidR="00F93D6E" w:rsidRPr="00906B86" w:rsidRDefault="00F93D6E" w:rsidP="00F93D6E">
      <w:pPr>
        <w:pStyle w:val="ListParagraph"/>
        <w:numPr>
          <w:ilvl w:val="0"/>
          <w:numId w:val="57"/>
        </w:numPr>
        <w:spacing w:after="160"/>
        <w:jc w:val="both"/>
        <w:rPr>
          <w:rFonts w:cs="Arial"/>
          <w:szCs w:val="20"/>
        </w:rPr>
      </w:pPr>
      <w:r w:rsidRPr="00906B86">
        <w:rPr>
          <w:rFonts w:cs="Arial"/>
          <w:szCs w:val="20"/>
        </w:rPr>
        <w:t>skúšku podkladu poklepom, vrypom, oterom,</w:t>
      </w:r>
    </w:p>
    <w:p w14:paraId="05952D10" w14:textId="77777777" w:rsidR="00F93D6E" w:rsidRPr="00906B86" w:rsidRDefault="00F93D6E" w:rsidP="00F93D6E">
      <w:pPr>
        <w:pStyle w:val="ListParagraph"/>
        <w:numPr>
          <w:ilvl w:val="0"/>
          <w:numId w:val="57"/>
        </w:numPr>
        <w:spacing w:after="160"/>
        <w:jc w:val="both"/>
        <w:rPr>
          <w:rFonts w:cs="Arial"/>
          <w:szCs w:val="20"/>
        </w:rPr>
      </w:pPr>
      <w:r w:rsidRPr="00906B86">
        <w:rPr>
          <w:rFonts w:cs="Arial"/>
          <w:szCs w:val="20"/>
        </w:rPr>
        <w:t>posúdenie prídržnosti náterov mriežkovou skúškou podľa STN EN ISO 2409 alebo odtrhovou skúškou priľnavosti podľa STN EN ISO 4624,</w:t>
      </w:r>
    </w:p>
    <w:p w14:paraId="46EE6480" w14:textId="77777777" w:rsidR="00F93D6E" w:rsidRPr="00906B86" w:rsidRDefault="00F93D6E" w:rsidP="00F93D6E">
      <w:pPr>
        <w:pStyle w:val="ListParagraph"/>
        <w:numPr>
          <w:ilvl w:val="0"/>
          <w:numId w:val="57"/>
        </w:numPr>
        <w:spacing w:after="160"/>
        <w:jc w:val="both"/>
        <w:rPr>
          <w:rFonts w:cs="Arial"/>
          <w:szCs w:val="20"/>
        </w:rPr>
      </w:pPr>
      <w:r w:rsidRPr="00906B86">
        <w:rPr>
          <w:rFonts w:cs="Arial"/>
          <w:szCs w:val="20"/>
        </w:rPr>
        <w:lastRenderedPageBreak/>
        <w:t>posúdenie vlhkosti podkladu,</w:t>
      </w:r>
    </w:p>
    <w:p w14:paraId="42926A5A" w14:textId="77777777" w:rsidR="00F93D6E" w:rsidRPr="00902D06" w:rsidRDefault="00F93D6E" w:rsidP="00F93D6E">
      <w:pPr>
        <w:pStyle w:val="ListParagraph"/>
        <w:numPr>
          <w:ilvl w:val="0"/>
          <w:numId w:val="57"/>
        </w:numPr>
        <w:spacing w:after="160"/>
        <w:jc w:val="both"/>
        <w:rPr>
          <w:rFonts w:cs="Arial"/>
          <w:szCs w:val="20"/>
        </w:rPr>
      </w:pPr>
      <w:r w:rsidRPr="00906B86">
        <w:rPr>
          <w:rFonts w:cs="Arial"/>
          <w:szCs w:val="20"/>
        </w:rPr>
        <w:t>kontrola stavu dilatačných škár v podklade.</w:t>
      </w:r>
      <w:r w:rsidRPr="00906B86">
        <w:rPr>
          <w:rFonts w:cs="Arial"/>
          <w:szCs w:val="20"/>
        </w:rPr>
        <w:cr/>
      </w:r>
    </w:p>
    <w:p w14:paraId="0606CF19" w14:textId="77777777" w:rsidR="00F93D6E" w:rsidRPr="00906B86" w:rsidRDefault="00F93D6E" w:rsidP="00F93D6E">
      <w:pPr>
        <w:rPr>
          <w:szCs w:val="20"/>
        </w:rPr>
      </w:pPr>
      <w:r w:rsidRPr="00906B86">
        <w:rPr>
          <w:szCs w:val="20"/>
        </w:rPr>
        <w:t>Na posúdenie podkladu je možné použiť skúšobné metódy, ktorými je možné určiť napr.:</w:t>
      </w:r>
    </w:p>
    <w:p w14:paraId="4E43A1BC" w14:textId="77777777" w:rsidR="00F93D6E" w:rsidRPr="00906B86" w:rsidRDefault="00F93D6E" w:rsidP="00F93D6E">
      <w:pPr>
        <w:pStyle w:val="ListParagraph"/>
        <w:numPr>
          <w:ilvl w:val="0"/>
          <w:numId w:val="58"/>
        </w:numPr>
        <w:spacing w:after="160"/>
        <w:jc w:val="both"/>
        <w:rPr>
          <w:rFonts w:cs="Arial"/>
          <w:szCs w:val="20"/>
        </w:rPr>
      </w:pPr>
      <w:r w:rsidRPr="00906B86">
        <w:rPr>
          <w:rFonts w:cs="Arial"/>
          <w:szCs w:val="20"/>
        </w:rPr>
        <w:t>vlhkosť podkladu podľa STN EN 1524, paropriepustnosť náterov podľa STN EN ISO 7783-2, resp. podľa STN EN 12 086</w:t>
      </w:r>
    </w:p>
    <w:p w14:paraId="13A09738" w14:textId="77777777" w:rsidR="00F93D6E" w:rsidRPr="00906B86" w:rsidRDefault="00F93D6E" w:rsidP="00F93D6E">
      <w:pPr>
        <w:pStyle w:val="ListParagraph"/>
        <w:numPr>
          <w:ilvl w:val="0"/>
          <w:numId w:val="58"/>
        </w:numPr>
        <w:spacing w:after="160"/>
        <w:jc w:val="both"/>
        <w:rPr>
          <w:rFonts w:cs="Arial"/>
          <w:szCs w:val="20"/>
        </w:rPr>
      </w:pPr>
      <w:r w:rsidRPr="00906B86">
        <w:rPr>
          <w:rFonts w:cs="Arial"/>
          <w:szCs w:val="20"/>
        </w:rPr>
        <w:t>odolnosť rozpernej kotvy proti vytrhnutiu z podkladu - podľa STN 73 2902</w:t>
      </w:r>
    </w:p>
    <w:p w14:paraId="12D604BB" w14:textId="77777777" w:rsidR="00F93D6E" w:rsidRDefault="00F93D6E" w:rsidP="00F93D6E">
      <w:pPr>
        <w:rPr>
          <w:szCs w:val="20"/>
        </w:rPr>
      </w:pPr>
      <w:r w:rsidRPr="00906B86">
        <w:rPr>
          <w:szCs w:val="20"/>
        </w:rPr>
        <w:t>Odporúčané opatrenia v závislosti od stavu podkladu</w:t>
      </w:r>
      <w:r w:rsidRPr="00906B86">
        <w:rPr>
          <w:szCs w:val="20"/>
        </w:rPr>
        <w:cr/>
        <w:t>Stav podkladu / Opatrenie</w:t>
      </w:r>
      <w:r w:rsidRPr="00906B86">
        <w:rPr>
          <w:szCs w:val="20"/>
        </w:rPr>
        <w:tab/>
      </w:r>
      <w:r w:rsidRPr="00906B86">
        <w:rPr>
          <w:szCs w:val="20"/>
        </w:rPr>
        <w:cr/>
      </w:r>
    </w:p>
    <w:p w14:paraId="3780350E" w14:textId="77777777" w:rsidR="00F93D6E" w:rsidRPr="00906B86" w:rsidRDefault="00F93D6E" w:rsidP="00F93D6E">
      <w:pPr>
        <w:rPr>
          <w:szCs w:val="20"/>
        </w:rPr>
      </w:pPr>
      <w:r w:rsidRPr="00906B86">
        <w:rPr>
          <w:b/>
          <w:bCs/>
          <w:szCs w:val="20"/>
        </w:rPr>
        <w:t>Nedostatočná rovnosť podkladu:</w:t>
      </w:r>
    </w:p>
    <w:p w14:paraId="4C8019A0" w14:textId="77777777" w:rsidR="00F93D6E" w:rsidRPr="00906B86" w:rsidRDefault="00F93D6E" w:rsidP="00F93D6E">
      <w:pPr>
        <w:pStyle w:val="ListParagraph"/>
        <w:numPr>
          <w:ilvl w:val="0"/>
          <w:numId w:val="59"/>
        </w:numPr>
        <w:spacing w:after="160"/>
        <w:jc w:val="both"/>
        <w:rPr>
          <w:rFonts w:cs="Arial"/>
          <w:szCs w:val="20"/>
        </w:rPr>
      </w:pPr>
      <w:r w:rsidRPr="00906B86">
        <w:rPr>
          <w:rFonts w:cs="Arial"/>
          <w:szCs w:val="20"/>
        </w:rPr>
        <w:t xml:space="preserve">Lokálne alebo celoplošné vyrovnanie maltou alebo omietkou so zabezpečením vyschnutia použitých hmôt. </w:t>
      </w:r>
    </w:p>
    <w:p w14:paraId="6963EA29" w14:textId="77777777" w:rsidR="00F93D6E" w:rsidRPr="00906B86" w:rsidRDefault="00F93D6E" w:rsidP="00F93D6E">
      <w:pPr>
        <w:pStyle w:val="ListParagraph"/>
        <w:numPr>
          <w:ilvl w:val="0"/>
          <w:numId w:val="59"/>
        </w:numPr>
        <w:spacing w:after="160"/>
        <w:jc w:val="both"/>
        <w:rPr>
          <w:rFonts w:cs="Arial"/>
          <w:szCs w:val="20"/>
        </w:rPr>
      </w:pPr>
      <w:r w:rsidRPr="00906B86">
        <w:rPr>
          <w:rFonts w:cs="Arial"/>
          <w:szCs w:val="20"/>
        </w:rPr>
        <w:t>Použite rôznych hrúbok tepelnej izolácie, pri dodržaní minimálnej navrhnutej hrúbky tepelnej izolácie, t. j. pri tomto spôsobe sa môže v miestach lokálnych nerovností (priehlbín) použiť väčšia hrúbka tepelnej izolácie, ako je navrhnutá.</w:t>
      </w:r>
    </w:p>
    <w:p w14:paraId="391B1B55" w14:textId="77777777" w:rsidR="00F93D6E" w:rsidRPr="00906B86" w:rsidRDefault="00F93D6E" w:rsidP="00F93D6E">
      <w:pPr>
        <w:pStyle w:val="ListParagraph"/>
        <w:numPr>
          <w:ilvl w:val="0"/>
          <w:numId w:val="59"/>
        </w:numPr>
        <w:spacing w:after="160"/>
        <w:jc w:val="both"/>
        <w:rPr>
          <w:rFonts w:cs="Arial"/>
          <w:szCs w:val="20"/>
        </w:rPr>
      </w:pPr>
      <w:r w:rsidRPr="00906B86">
        <w:rPr>
          <w:rFonts w:cs="Arial"/>
          <w:szCs w:val="20"/>
        </w:rPr>
        <w:t>Zvyšky mált alebo výstupky (napr. na betóne) odstrániť osekaním.</w:t>
      </w:r>
    </w:p>
    <w:p w14:paraId="5FF4700E" w14:textId="77777777" w:rsidR="00F93D6E" w:rsidRPr="00A47AE2" w:rsidRDefault="00F93D6E" w:rsidP="00F93D6E">
      <w:pPr>
        <w:rPr>
          <w:b/>
          <w:bCs/>
        </w:rPr>
      </w:pPr>
      <w:r w:rsidRPr="00A47AE2">
        <w:rPr>
          <w:b/>
          <w:bCs/>
        </w:rPr>
        <w:t>Zaprášený podklad</w:t>
      </w:r>
    </w:p>
    <w:p w14:paraId="3F7BC3AB" w14:textId="77777777" w:rsidR="00F93D6E" w:rsidRPr="00A47AE2" w:rsidRDefault="00F93D6E" w:rsidP="00F93D6E">
      <w:pPr>
        <w:pStyle w:val="ListParagraph"/>
        <w:numPr>
          <w:ilvl w:val="0"/>
          <w:numId w:val="61"/>
        </w:numPr>
        <w:spacing w:after="160"/>
        <w:jc w:val="both"/>
        <w:rPr>
          <w:rFonts w:cs="Arial"/>
          <w:szCs w:val="20"/>
        </w:rPr>
      </w:pPr>
      <w:r w:rsidRPr="00A47AE2">
        <w:rPr>
          <w:rFonts w:cs="Arial"/>
          <w:szCs w:val="20"/>
        </w:rPr>
        <w:t>Odstránenie nasucho kefou, metličkou alebo umytie tlakovou vodou. Po umytí tlakovou vodou musí podklad pred aplikáciou ETICS dostatočne vyschnúť.</w:t>
      </w:r>
    </w:p>
    <w:p w14:paraId="0A0E5742" w14:textId="77777777" w:rsidR="00F93D6E" w:rsidRPr="00A47AE2" w:rsidRDefault="00F93D6E" w:rsidP="00F93D6E">
      <w:pPr>
        <w:rPr>
          <w:b/>
          <w:bCs/>
          <w:szCs w:val="20"/>
        </w:rPr>
      </w:pPr>
      <w:r w:rsidRPr="00A47AE2">
        <w:rPr>
          <w:b/>
          <w:bCs/>
          <w:szCs w:val="20"/>
        </w:rPr>
        <w:t>Mastnoty na podklade</w:t>
      </w:r>
      <w:r w:rsidRPr="00A47AE2">
        <w:rPr>
          <w:b/>
          <w:bCs/>
          <w:szCs w:val="20"/>
        </w:rPr>
        <w:tab/>
      </w:r>
    </w:p>
    <w:p w14:paraId="6336342D" w14:textId="77777777" w:rsidR="00F93D6E" w:rsidRPr="00A47AE2" w:rsidRDefault="00F93D6E" w:rsidP="00F93D6E">
      <w:pPr>
        <w:pStyle w:val="ListParagraph"/>
        <w:numPr>
          <w:ilvl w:val="0"/>
          <w:numId w:val="60"/>
        </w:numPr>
        <w:spacing w:after="160"/>
        <w:jc w:val="both"/>
        <w:rPr>
          <w:rFonts w:cs="Arial"/>
          <w:szCs w:val="20"/>
        </w:rPr>
      </w:pPr>
      <w:r w:rsidRPr="00A47AE2">
        <w:rPr>
          <w:rFonts w:cs="Arial"/>
          <w:szCs w:val="20"/>
        </w:rPr>
        <w:t>Umytie tlakovou vodou s prísadou vhodného čistiaceho prostriedku s následným vysušením podkladu.</w:t>
      </w:r>
    </w:p>
    <w:p w14:paraId="317C7AD7" w14:textId="77777777" w:rsidR="00F93D6E" w:rsidRPr="00A47AE2" w:rsidRDefault="00F93D6E" w:rsidP="00F93D6E">
      <w:pPr>
        <w:rPr>
          <w:b/>
          <w:bCs/>
          <w:szCs w:val="20"/>
        </w:rPr>
      </w:pPr>
      <w:r w:rsidRPr="00A47AE2">
        <w:rPr>
          <w:b/>
          <w:bCs/>
          <w:szCs w:val="20"/>
        </w:rPr>
        <w:t>Aktívne trhliny v podklade</w:t>
      </w:r>
      <w:r w:rsidRPr="00A47AE2">
        <w:rPr>
          <w:b/>
          <w:bCs/>
          <w:szCs w:val="20"/>
        </w:rPr>
        <w:tab/>
      </w:r>
    </w:p>
    <w:p w14:paraId="0F815171" w14:textId="77777777" w:rsidR="00F93D6E" w:rsidRPr="00A47AE2" w:rsidRDefault="00F93D6E" w:rsidP="00F93D6E">
      <w:pPr>
        <w:pStyle w:val="ListParagraph"/>
        <w:numPr>
          <w:ilvl w:val="0"/>
          <w:numId w:val="60"/>
        </w:numPr>
        <w:spacing w:after="160"/>
        <w:jc w:val="both"/>
        <w:rPr>
          <w:rFonts w:cs="Arial"/>
          <w:szCs w:val="20"/>
        </w:rPr>
      </w:pPr>
      <w:r w:rsidRPr="00A47AE2">
        <w:rPr>
          <w:rFonts w:cs="Arial"/>
          <w:szCs w:val="20"/>
        </w:rPr>
        <w:t>Analýza príčin s následnou sanáciou, napr. stabilizácia trhlín, resp. dilatovanie v mieste trhliny.</w:t>
      </w:r>
    </w:p>
    <w:p w14:paraId="6F1E0C87" w14:textId="77777777" w:rsidR="00F93D6E" w:rsidRPr="00A47AE2" w:rsidRDefault="00F93D6E" w:rsidP="00F93D6E">
      <w:pPr>
        <w:rPr>
          <w:b/>
          <w:bCs/>
          <w:szCs w:val="20"/>
        </w:rPr>
      </w:pPr>
      <w:r w:rsidRPr="00A47AE2">
        <w:rPr>
          <w:b/>
          <w:bCs/>
          <w:szCs w:val="20"/>
        </w:rPr>
        <w:t>Nedostatočná súdržnosť podkladu</w:t>
      </w:r>
      <w:r w:rsidRPr="00A47AE2">
        <w:rPr>
          <w:b/>
          <w:bCs/>
          <w:szCs w:val="20"/>
        </w:rPr>
        <w:tab/>
      </w:r>
    </w:p>
    <w:p w14:paraId="6ED384E3" w14:textId="77777777" w:rsidR="00F93D6E" w:rsidRPr="00AB7247" w:rsidRDefault="00F93D6E" w:rsidP="00F93D6E">
      <w:pPr>
        <w:pStyle w:val="ListParagraph"/>
        <w:numPr>
          <w:ilvl w:val="0"/>
          <w:numId w:val="60"/>
        </w:numPr>
        <w:spacing w:after="160"/>
        <w:jc w:val="both"/>
        <w:rPr>
          <w:rFonts w:cs="Arial"/>
          <w:szCs w:val="20"/>
        </w:rPr>
      </w:pPr>
      <w:r w:rsidRPr="00A47AE2">
        <w:rPr>
          <w:rFonts w:cs="Arial"/>
          <w:szCs w:val="20"/>
        </w:rPr>
        <w:t>Odstránenie nesúdržných častí nasucho, resp. tlakovou vodou s následným vysušením podkladu.</w:t>
      </w:r>
    </w:p>
    <w:p w14:paraId="44740124" w14:textId="77777777" w:rsidR="00F93D6E" w:rsidRPr="00B30782" w:rsidRDefault="00F93D6E" w:rsidP="00F93D6E">
      <w:pPr>
        <w:rPr>
          <w:b/>
          <w:bCs/>
        </w:rPr>
      </w:pPr>
      <w:r w:rsidRPr="00B30782">
        <w:rPr>
          <w:b/>
          <w:bCs/>
        </w:rPr>
        <w:t>REALIZÁCIA TEPELNOIZOLAČNÉHO SYSTÉMU</w:t>
      </w:r>
    </w:p>
    <w:p w14:paraId="315C9CF8" w14:textId="77777777" w:rsidR="00F93D6E" w:rsidRDefault="00F93D6E" w:rsidP="00F93D6E">
      <w:pPr>
        <w:ind w:firstLine="708"/>
      </w:pPr>
      <w:r w:rsidRPr="00ED4A6C">
        <w:t xml:space="preserve">K samotnej realizácii je možné pristúpiť až po overení vhodnosti podkladu na zabudovanie </w:t>
      </w:r>
      <w:r>
        <w:t xml:space="preserve"> </w:t>
      </w:r>
      <w:r w:rsidRPr="00ED4A6C">
        <w:t>kontaktného tepelnoizolačného systému (ETICS), resp. po jeho príprave</w:t>
      </w:r>
      <w:r w:rsidRPr="00ED4A6C">
        <w:cr/>
      </w:r>
    </w:p>
    <w:p w14:paraId="48FE963B" w14:textId="77777777" w:rsidR="00F93D6E" w:rsidRDefault="00F93D6E" w:rsidP="00F93D6E">
      <w:r w:rsidRPr="00ED4A6C">
        <w:t>Technologické postupy pri realizácii:</w:t>
      </w:r>
    </w:p>
    <w:p w14:paraId="69D641DA" w14:textId="77777777" w:rsidR="00F93D6E" w:rsidRPr="00724297" w:rsidRDefault="00F93D6E" w:rsidP="00F93D6E">
      <w:pPr>
        <w:pStyle w:val="ListParagraph"/>
        <w:numPr>
          <w:ilvl w:val="0"/>
          <w:numId w:val="56"/>
        </w:numPr>
        <w:spacing w:after="160"/>
        <w:jc w:val="both"/>
        <w:rPr>
          <w:rFonts w:cs="Arial"/>
          <w:szCs w:val="20"/>
        </w:rPr>
      </w:pPr>
      <w:r w:rsidRPr="00724297">
        <w:rPr>
          <w:rFonts w:cs="Arial"/>
          <w:szCs w:val="20"/>
        </w:rPr>
        <w:t>Založenie tepelnoizolačného systému</w:t>
      </w:r>
    </w:p>
    <w:p w14:paraId="5BA94207" w14:textId="77777777" w:rsidR="00F93D6E" w:rsidRPr="00724297" w:rsidRDefault="00F93D6E" w:rsidP="00F93D6E">
      <w:pPr>
        <w:pStyle w:val="ListParagraph"/>
        <w:numPr>
          <w:ilvl w:val="0"/>
          <w:numId w:val="56"/>
        </w:numPr>
        <w:spacing w:after="160"/>
        <w:jc w:val="both"/>
        <w:rPr>
          <w:rFonts w:cs="Arial"/>
          <w:szCs w:val="20"/>
        </w:rPr>
      </w:pPr>
      <w:r w:rsidRPr="00724297">
        <w:rPr>
          <w:rFonts w:cs="Arial"/>
          <w:szCs w:val="20"/>
        </w:rPr>
        <w:t>Lepenie tepelnoizolačných dosiek</w:t>
      </w:r>
    </w:p>
    <w:p w14:paraId="0756EDB9" w14:textId="77777777" w:rsidR="00F93D6E" w:rsidRPr="00724297" w:rsidRDefault="00F93D6E" w:rsidP="00F93D6E">
      <w:pPr>
        <w:pStyle w:val="ListParagraph"/>
        <w:numPr>
          <w:ilvl w:val="0"/>
          <w:numId w:val="56"/>
        </w:numPr>
        <w:spacing w:after="160"/>
        <w:jc w:val="both"/>
        <w:rPr>
          <w:rFonts w:cs="Arial"/>
          <w:szCs w:val="20"/>
        </w:rPr>
      </w:pPr>
      <w:r w:rsidRPr="00724297">
        <w:rPr>
          <w:rFonts w:cs="Arial"/>
          <w:szCs w:val="20"/>
        </w:rPr>
        <w:t xml:space="preserve">Kotvenie tepelnoizolačných dosiek </w:t>
      </w:r>
    </w:p>
    <w:p w14:paraId="2CEA8A41" w14:textId="77777777" w:rsidR="00F93D6E" w:rsidRPr="00724297" w:rsidRDefault="00F93D6E" w:rsidP="00F93D6E">
      <w:pPr>
        <w:pStyle w:val="ListParagraph"/>
        <w:numPr>
          <w:ilvl w:val="0"/>
          <w:numId w:val="56"/>
        </w:numPr>
        <w:spacing w:after="160"/>
        <w:jc w:val="both"/>
        <w:rPr>
          <w:rFonts w:cs="Arial"/>
          <w:szCs w:val="20"/>
        </w:rPr>
      </w:pPr>
      <w:r w:rsidRPr="00724297">
        <w:rPr>
          <w:rFonts w:cs="Arial"/>
          <w:szCs w:val="20"/>
        </w:rPr>
        <w:t xml:space="preserve">Zhotovenie základnej/výstužnej vrstvy </w:t>
      </w:r>
    </w:p>
    <w:p w14:paraId="3CC6B45C" w14:textId="77777777" w:rsidR="00F93D6E" w:rsidRPr="00724297" w:rsidRDefault="00F93D6E" w:rsidP="00F93D6E">
      <w:pPr>
        <w:pStyle w:val="ListParagraph"/>
        <w:numPr>
          <w:ilvl w:val="0"/>
          <w:numId w:val="56"/>
        </w:numPr>
        <w:spacing w:after="160"/>
        <w:jc w:val="both"/>
        <w:rPr>
          <w:rFonts w:cs="Arial"/>
          <w:szCs w:val="20"/>
        </w:rPr>
      </w:pPr>
      <w:r w:rsidRPr="00724297">
        <w:rPr>
          <w:rFonts w:cs="Arial"/>
          <w:szCs w:val="20"/>
        </w:rPr>
        <w:t xml:space="preserve">Zhotovenie povrchovej úpravy </w:t>
      </w:r>
    </w:p>
    <w:p w14:paraId="2E01F19C" w14:textId="77777777" w:rsidR="00F93D6E" w:rsidRDefault="00F93D6E" w:rsidP="00F93D6E">
      <w:r w:rsidRPr="00ED4A6C">
        <w:t>PRI REALIZÁCIÍ JE POTREBNÉ DODRŽAŤ TECHNOLOGICKÝ PREDPIS ZVOLENÉHO VÝROBCU ZATEĽOVACIEHO SYSTÉMU</w:t>
      </w:r>
      <w:r>
        <w:t>.</w:t>
      </w:r>
    </w:p>
    <w:p w14:paraId="1B9EAC64" w14:textId="77777777" w:rsidR="00F93D6E" w:rsidRDefault="00F93D6E" w:rsidP="00F93D6E"/>
    <w:p w14:paraId="31482D14" w14:textId="77777777" w:rsidR="00F93D6E" w:rsidRDefault="00F93D6E" w:rsidP="00F93D6E">
      <w:r w:rsidRPr="00AB7247">
        <w:rPr>
          <w:b/>
          <w:bCs/>
        </w:rPr>
        <w:t>Vonkajšie omietky</w:t>
      </w:r>
      <w:r w:rsidRPr="00EF23BE">
        <w:t xml:space="preserve"> </w:t>
      </w:r>
      <w:r>
        <w:t>–</w:t>
      </w:r>
      <w:r w:rsidRPr="00EF23BE">
        <w:t xml:space="preserve"> </w:t>
      </w:r>
      <w:r>
        <w:t xml:space="preserve">navrhnuté sú dve základné fasádne omietky </w:t>
      </w:r>
    </w:p>
    <w:p w14:paraId="38F62D4F" w14:textId="10CBEEBA" w:rsidR="00F93D6E" w:rsidRPr="00AB7247" w:rsidRDefault="00F93D6E" w:rsidP="00F93D6E">
      <w:pPr>
        <w:pStyle w:val="ListParagraph"/>
        <w:numPr>
          <w:ilvl w:val="0"/>
          <w:numId w:val="56"/>
        </w:numPr>
        <w:spacing w:after="160"/>
        <w:jc w:val="both"/>
        <w:rPr>
          <w:rFonts w:cs="Arial"/>
          <w:color w:val="0D0D0D"/>
          <w:szCs w:val="20"/>
          <w:shd w:val="clear" w:color="auto" w:fill="FFFFFF"/>
        </w:rPr>
      </w:pPr>
      <w:r w:rsidRPr="00AB7247">
        <w:rPr>
          <w:rFonts w:cs="Arial"/>
          <w:szCs w:val="20"/>
        </w:rPr>
        <w:t>Pásovitová omietka na báze silikónovej živice napr. Sika ThermoCoat®-5 Silicone Top. Finálna vrstva tepelnoizolačných systémov Sika ThermoCoat ® CZ, vhodná na kontaktný zatepľovací systém ETICS, vysoko paropriepustná pre vodné pary. Vysoko vodoodpudivá, odolná voči nepriaznivým klimatickým podmienkam, veľkosť zrna 1,5 – 2,5 mm</w:t>
      </w:r>
      <w:r w:rsidRPr="00AB7247">
        <w:rPr>
          <w:rFonts w:cs="Arial"/>
          <w:szCs w:val="20"/>
        </w:rPr>
        <w:tab/>
        <w:t xml:space="preserve">      </w:t>
      </w:r>
      <w:r w:rsidRPr="00AB7247">
        <w:rPr>
          <w:rFonts w:cs="Arial"/>
          <w:szCs w:val="20"/>
        </w:rPr>
        <w:cr/>
      </w:r>
      <w:r w:rsidRPr="00AB7247">
        <w:rPr>
          <w:szCs w:val="20"/>
        </w:rPr>
        <w:t xml:space="preserve">                                                                                                                                                                                                                                                                                                                                                                                                                 </w:t>
      </w:r>
    </w:p>
    <w:p w14:paraId="474C0B9E" w14:textId="7A921F85" w:rsidR="00F93D6E" w:rsidRDefault="00F93D6E" w:rsidP="00F93D6E">
      <w:pPr>
        <w:rPr>
          <w:szCs w:val="20"/>
        </w:rPr>
      </w:pPr>
      <w:r w:rsidRPr="00AB7247">
        <w:rPr>
          <w:szCs w:val="20"/>
        </w:rPr>
        <w:t>Detailné zloženie všetkých fasádnych systémov je v časti  E1.1.</w:t>
      </w:r>
      <w:r>
        <w:rPr>
          <w:szCs w:val="20"/>
        </w:rPr>
        <w:t>1.3</w:t>
      </w:r>
      <w:r w:rsidRPr="00AB7247">
        <w:rPr>
          <w:szCs w:val="20"/>
        </w:rPr>
        <w:t xml:space="preserve"> </w:t>
      </w:r>
      <w:r>
        <w:rPr>
          <w:szCs w:val="20"/>
        </w:rPr>
        <w:t>SKLADBY KONŠTRUKCIÍ.</w:t>
      </w:r>
    </w:p>
    <w:p w14:paraId="3B38B095" w14:textId="77777777" w:rsidR="00077504" w:rsidRPr="00E748A4" w:rsidRDefault="00077504" w:rsidP="00E748A4">
      <w:pPr>
        <w:contextualSpacing/>
        <w:jc w:val="both"/>
        <w:rPr>
          <w:rFonts w:cs="Arial"/>
          <w:color w:val="000000"/>
          <w:szCs w:val="20"/>
        </w:rPr>
      </w:pPr>
    </w:p>
    <w:p w14:paraId="5B07EE85" w14:textId="2874FE6C" w:rsidR="00077504" w:rsidRPr="0049410C" w:rsidRDefault="0049410C" w:rsidP="00E748A4">
      <w:pPr>
        <w:contextualSpacing/>
        <w:jc w:val="both"/>
        <w:rPr>
          <w:rFonts w:cs="Arial"/>
          <w:b/>
          <w:bCs/>
          <w:iCs/>
          <w:szCs w:val="20"/>
        </w:rPr>
      </w:pPr>
      <w:r w:rsidRPr="0049410C">
        <w:rPr>
          <w:rFonts w:cs="Arial"/>
          <w:b/>
          <w:bCs/>
          <w:iCs/>
          <w:szCs w:val="20"/>
        </w:rPr>
        <w:t>TEPELNÉ IZOLÁCIE</w:t>
      </w:r>
    </w:p>
    <w:p w14:paraId="15242A72" w14:textId="77777777" w:rsidR="00F93D6E" w:rsidRPr="00FA1D8D" w:rsidRDefault="00F93D6E" w:rsidP="00F93D6E">
      <w:pPr>
        <w:rPr>
          <w:szCs w:val="20"/>
          <w:u w:val="single"/>
        </w:rPr>
      </w:pPr>
      <w:r w:rsidRPr="00FA1D8D">
        <w:rPr>
          <w:szCs w:val="20"/>
          <w:u w:val="single"/>
        </w:rPr>
        <w:t>NAVRH. STAV:</w:t>
      </w:r>
    </w:p>
    <w:p w14:paraId="277D0D4A" w14:textId="77777777" w:rsidR="00F93D6E" w:rsidRPr="00760A31" w:rsidRDefault="00F93D6E" w:rsidP="00F93D6E">
      <w:pPr>
        <w:rPr>
          <w:b/>
          <w:bCs/>
          <w:szCs w:val="20"/>
        </w:rPr>
      </w:pPr>
      <w:r w:rsidRPr="00760A31">
        <w:rPr>
          <w:b/>
          <w:bCs/>
          <w:szCs w:val="20"/>
        </w:rPr>
        <w:t>Izolácia podláh</w:t>
      </w:r>
    </w:p>
    <w:p w14:paraId="03739A5E" w14:textId="77777777" w:rsidR="00F93D6E" w:rsidRPr="00760A31" w:rsidRDefault="00F93D6E" w:rsidP="00F93D6E">
      <w:pPr>
        <w:pStyle w:val="ListParagraph"/>
        <w:numPr>
          <w:ilvl w:val="0"/>
          <w:numId w:val="56"/>
        </w:numPr>
        <w:spacing w:after="160"/>
        <w:jc w:val="both"/>
        <w:rPr>
          <w:rFonts w:cs="Arial"/>
          <w:szCs w:val="20"/>
        </w:rPr>
      </w:pPr>
      <w:r w:rsidRPr="00760A31">
        <w:rPr>
          <w:rFonts w:cs="Arial"/>
          <w:szCs w:val="20"/>
        </w:rPr>
        <w:lastRenderedPageBreak/>
        <w:t>Expandovaný polystyrén EPS v dvoch vrstvách (hrúbky 100mm), vzájomne kolmo na seba ukladané, súčiniteľ tepelnej vodivosti 0,034 W/m.K napr. EPS 150 S alebo ekvivalent + systémová doska s výčnelkami pre upevnenie rúrok podlahového vykurovania napr. Rehau Varionova bez kročajovej izolácie (hr. 24mm) alebo ekvivalent.</w:t>
      </w:r>
    </w:p>
    <w:p w14:paraId="04F5AA65" w14:textId="77777777" w:rsidR="00F93D6E" w:rsidRPr="00760A31" w:rsidRDefault="00F93D6E" w:rsidP="00F93D6E">
      <w:pPr>
        <w:pStyle w:val="ListParagraph"/>
        <w:numPr>
          <w:ilvl w:val="0"/>
          <w:numId w:val="56"/>
        </w:numPr>
        <w:spacing w:after="160"/>
        <w:jc w:val="both"/>
        <w:rPr>
          <w:rFonts w:cs="Arial"/>
          <w:szCs w:val="20"/>
        </w:rPr>
      </w:pPr>
      <w:r w:rsidRPr="00760A31">
        <w:rPr>
          <w:rFonts w:cs="Arial"/>
          <w:szCs w:val="20"/>
        </w:rPr>
        <w:t>polyuretánová doska – PIR dvoch vrstvách (hrúbky 80mm), vzájomné lepené. súčiniteľ  tepelnej vodivosti 0,023 W/m.K. napríklad KINGSPAN THERMA TR 26 alebo ekvivalent + systémová doska s výčnelkami pre upevnenie rúrok podlahového vykurovania napr. Rehau Varionova bez kročajovej izolácie (hr. 24mm) alebo ekvivalent.</w:t>
      </w:r>
    </w:p>
    <w:p w14:paraId="5F96988A" w14:textId="77777777" w:rsidR="00F93D6E" w:rsidRPr="00760A31" w:rsidRDefault="00F93D6E" w:rsidP="00F93D6E">
      <w:pPr>
        <w:pStyle w:val="ListParagraph"/>
        <w:ind w:left="1080"/>
        <w:rPr>
          <w:rFonts w:cs="Arial"/>
          <w:szCs w:val="20"/>
        </w:rPr>
      </w:pPr>
      <w:r w:rsidRPr="00760A31">
        <w:rPr>
          <w:rFonts w:cs="Arial"/>
          <w:szCs w:val="20"/>
        </w:rPr>
        <w:t>Podlahy na 2.NP izolačné dosky na báze kamennej vlny hrúbky 40mm na zlepšenie krokovej a vzduchovej nepriezvučnosti napr. ISOVER T-P alebo ekvivalent</w:t>
      </w:r>
    </w:p>
    <w:p w14:paraId="2F66DAA6" w14:textId="77777777" w:rsidR="00F93D6E" w:rsidRPr="00760A31" w:rsidRDefault="00F93D6E" w:rsidP="00F93D6E">
      <w:pPr>
        <w:rPr>
          <w:b/>
          <w:bCs/>
          <w:szCs w:val="20"/>
        </w:rPr>
      </w:pPr>
      <w:r w:rsidRPr="00760A31">
        <w:rPr>
          <w:b/>
          <w:bCs/>
          <w:szCs w:val="20"/>
        </w:rPr>
        <w:t>Izolácia obvodového plášťa ETICS:</w:t>
      </w:r>
    </w:p>
    <w:p w14:paraId="17DED717" w14:textId="77777777" w:rsidR="00F93D6E" w:rsidRPr="00760A31" w:rsidRDefault="00F93D6E" w:rsidP="00F93D6E">
      <w:pPr>
        <w:pStyle w:val="ListParagraph"/>
        <w:numPr>
          <w:ilvl w:val="0"/>
          <w:numId w:val="62"/>
        </w:numPr>
        <w:spacing w:after="160"/>
        <w:jc w:val="both"/>
        <w:rPr>
          <w:rFonts w:cs="Arial"/>
          <w:szCs w:val="20"/>
        </w:rPr>
      </w:pPr>
      <w:r w:rsidRPr="00760A31">
        <w:rPr>
          <w:rFonts w:cs="Arial"/>
          <w:szCs w:val="20"/>
        </w:rPr>
        <w:t xml:space="preserve">Fasádne izolačné dosky na báze </w:t>
      </w:r>
      <w:r w:rsidRPr="00760A31">
        <w:rPr>
          <w:rFonts w:cs="Arial"/>
          <w:b/>
          <w:bCs/>
          <w:szCs w:val="20"/>
        </w:rPr>
        <w:t xml:space="preserve">minerálnej vlny </w:t>
      </w:r>
      <w:r w:rsidRPr="00760A31">
        <w:rPr>
          <w:rFonts w:cs="Arial"/>
          <w:szCs w:val="20"/>
        </w:rPr>
        <w:t>(napr. ISOVER TF PROFI PZ alebo ekvivalent)</w:t>
      </w:r>
      <w:r w:rsidRPr="00760A31">
        <w:rPr>
          <w:rFonts w:cs="Arial"/>
          <w:b/>
          <w:bCs/>
          <w:szCs w:val="20"/>
        </w:rPr>
        <w:t xml:space="preserve"> </w:t>
      </w:r>
      <w:r w:rsidRPr="00760A31">
        <w:rPr>
          <w:rFonts w:cs="Arial"/>
          <w:szCs w:val="20"/>
        </w:rPr>
        <w:t>hrúbka 160mm, lepené na stenu lepiacou hmotou na báze cementu určená na lepenie a stierkovanie tep. Izolácie na báze MW (napr. Sika ThermoCoat 1 Fix alebo ekvivalent) v kombinácii so zatĺkacou kotvou s oceľovým tŕňom na kotvenie fasádnych izolačných dosiek do  pórobetónových tvárnic.</w:t>
      </w:r>
    </w:p>
    <w:p w14:paraId="5AEE5D74" w14:textId="77777777" w:rsidR="00F93D6E" w:rsidRPr="00760A31" w:rsidRDefault="00F93D6E" w:rsidP="00F93D6E">
      <w:pPr>
        <w:pStyle w:val="ListParagraph"/>
        <w:numPr>
          <w:ilvl w:val="0"/>
          <w:numId w:val="62"/>
        </w:numPr>
        <w:spacing w:after="160"/>
        <w:jc w:val="both"/>
        <w:rPr>
          <w:rFonts w:cs="Arial"/>
          <w:szCs w:val="20"/>
        </w:rPr>
      </w:pPr>
      <w:r w:rsidRPr="00760A31">
        <w:rPr>
          <w:rFonts w:cs="Arial"/>
          <w:szCs w:val="20"/>
        </w:rPr>
        <w:t xml:space="preserve">Fasádne izolačné dosky z </w:t>
      </w:r>
      <w:r w:rsidRPr="00760A31">
        <w:rPr>
          <w:rFonts w:cs="Arial"/>
          <w:b/>
          <w:bCs/>
          <w:szCs w:val="20"/>
        </w:rPr>
        <w:t xml:space="preserve">extrudovaného polystyrénu (XPS) </w:t>
      </w:r>
      <w:r w:rsidRPr="00760A31">
        <w:rPr>
          <w:rFonts w:cs="Arial"/>
          <w:szCs w:val="20"/>
        </w:rPr>
        <w:t>(napr. Isover STYRODUR 2800C alebo ekvivalent)</w:t>
      </w:r>
      <w:r w:rsidRPr="00760A31">
        <w:rPr>
          <w:rFonts w:cs="Arial"/>
          <w:b/>
          <w:bCs/>
          <w:szCs w:val="20"/>
        </w:rPr>
        <w:t xml:space="preserve"> </w:t>
      </w:r>
      <w:r w:rsidRPr="00760A31">
        <w:rPr>
          <w:rFonts w:cs="Arial"/>
          <w:szCs w:val="20"/>
        </w:rPr>
        <w:t xml:space="preserve">hrúbka 160mm, lepené na stenu lepiacou hmotou  v kombinácii so zatĺkacou kotvou s oceľovým tŕňom na kotvenie fasádnych izolačných dosiek do  </w:t>
      </w:r>
      <w:r>
        <w:rPr>
          <w:rFonts w:cs="Arial"/>
          <w:szCs w:val="20"/>
        </w:rPr>
        <w:t>pórobetónových tvárnic.</w:t>
      </w:r>
    </w:p>
    <w:p w14:paraId="05840BA7" w14:textId="77777777" w:rsidR="00F93D6E" w:rsidRPr="00760A31" w:rsidRDefault="00F93D6E" w:rsidP="00F93D6E">
      <w:pPr>
        <w:pStyle w:val="BodyText"/>
        <w:rPr>
          <w:rFonts w:ascii="Arial" w:hAnsi="Arial" w:cs="Arial"/>
          <w:sz w:val="20"/>
          <w:szCs w:val="20"/>
        </w:rPr>
      </w:pPr>
    </w:p>
    <w:p w14:paraId="35BFB759" w14:textId="77777777" w:rsidR="00F93D6E" w:rsidRPr="0026762F" w:rsidRDefault="00F93D6E" w:rsidP="00F93D6E">
      <w:pPr>
        <w:pStyle w:val="BodyText"/>
        <w:rPr>
          <w:rFonts w:ascii="Arial" w:hAnsi="Arial" w:cs="Arial"/>
          <w:b/>
          <w:bCs/>
          <w:sz w:val="20"/>
          <w:szCs w:val="20"/>
        </w:rPr>
      </w:pPr>
      <w:r w:rsidRPr="0026762F">
        <w:rPr>
          <w:rFonts w:ascii="Arial" w:hAnsi="Arial" w:cs="Arial"/>
          <w:b/>
          <w:bCs/>
          <w:sz w:val="20"/>
          <w:szCs w:val="20"/>
        </w:rPr>
        <w:t>Izolácia plochej strechy</w:t>
      </w:r>
    </w:p>
    <w:p w14:paraId="16E99538" w14:textId="77777777" w:rsidR="00F93D6E" w:rsidRDefault="00F93D6E" w:rsidP="00F93D6E">
      <w:pPr>
        <w:pStyle w:val="BodyText"/>
        <w:numPr>
          <w:ilvl w:val="0"/>
          <w:numId w:val="63"/>
        </w:numPr>
        <w:suppressAutoHyphens/>
        <w:jc w:val="both"/>
        <w:rPr>
          <w:rFonts w:ascii="Arial" w:hAnsi="Arial" w:cs="Arial"/>
          <w:sz w:val="20"/>
          <w:szCs w:val="20"/>
        </w:rPr>
      </w:pPr>
      <w:r w:rsidRPr="00760A31">
        <w:rPr>
          <w:rFonts w:ascii="Arial" w:hAnsi="Arial" w:cs="Arial"/>
          <w:sz w:val="20"/>
          <w:szCs w:val="20"/>
        </w:rPr>
        <w:t>Expandovaný polystyrén EPS  (hrúbky</w:t>
      </w:r>
      <w:r>
        <w:rPr>
          <w:rFonts w:ascii="Arial" w:hAnsi="Arial" w:cs="Arial"/>
          <w:sz w:val="20"/>
          <w:szCs w:val="20"/>
        </w:rPr>
        <w:t xml:space="preserve"> 240</w:t>
      </w:r>
      <w:r w:rsidRPr="00760A31">
        <w:rPr>
          <w:rFonts w:ascii="Arial" w:hAnsi="Arial" w:cs="Arial"/>
          <w:sz w:val="20"/>
          <w:szCs w:val="20"/>
        </w:rPr>
        <w:t xml:space="preserve">mm), </w:t>
      </w:r>
      <w:r>
        <w:rPr>
          <w:rFonts w:ascii="Arial" w:hAnsi="Arial" w:cs="Arial"/>
          <w:sz w:val="20"/>
          <w:szCs w:val="20"/>
        </w:rPr>
        <w:t xml:space="preserve">dosky </w:t>
      </w:r>
      <w:r w:rsidRPr="00760A31">
        <w:rPr>
          <w:rFonts w:ascii="Arial" w:hAnsi="Arial" w:cs="Arial"/>
          <w:sz w:val="20"/>
          <w:szCs w:val="20"/>
        </w:rPr>
        <w:t xml:space="preserve">vzájomne kolmo na seba ukladané, súčiniteľ tepelnej vodivosti 0,034 W/m.K </w:t>
      </w:r>
      <w:r>
        <w:rPr>
          <w:rFonts w:ascii="Arial" w:hAnsi="Arial" w:cs="Arial"/>
          <w:sz w:val="20"/>
          <w:szCs w:val="20"/>
        </w:rPr>
        <w:t>(</w:t>
      </w:r>
      <w:r w:rsidRPr="00760A31">
        <w:rPr>
          <w:rFonts w:ascii="Arial" w:hAnsi="Arial" w:cs="Arial"/>
          <w:sz w:val="20"/>
          <w:szCs w:val="20"/>
        </w:rPr>
        <w:t>napr. EPS 150 S alebo ekvivalent</w:t>
      </w:r>
      <w:r>
        <w:rPr>
          <w:rFonts w:ascii="Arial" w:hAnsi="Arial" w:cs="Arial"/>
          <w:sz w:val="20"/>
          <w:szCs w:val="20"/>
        </w:rPr>
        <w:t>).</w:t>
      </w:r>
      <w:r w:rsidRPr="00760A31">
        <w:rPr>
          <w:rFonts w:ascii="Arial" w:hAnsi="Arial" w:cs="Arial"/>
          <w:sz w:val="20"/>
          <w:szCs w:val="20"/>
        </w:rPr>
        <w:t xml:space="preserve"> </w:t>
      </w:r>
      <w:r>
        <w:rPr>
          <w:rFonts w:ascii="Arial" w:hAnsi="Arial" w:cs="Arial"/>
          <w:sz w:val="20"/>
          <w:szCs w:val="20"/>
        </w:rPr>
        <w:t>Na vodorovné tepelno-izolačné dosky sa doplnia t</w:t>
      </w:r>
      <w:r w:rsidRPr="00760A31">
        <w:rPr>
          <w:rFonts w:ascii="Arial" w:hAnsi="Arial" w:cs="Arial"/>
          <w:sz w:val="20"/>
          <w:szCs w:val="20"/>
        </w:rPr>
        <w:t>epelnoizolačné dosky</w:t>
      </w:r>
      <w:r>
        <w:rPr>
          <w:rFonts w:ascii="Arial" w:hAnsi="Arial" w:cs="Arial"/>
          <w:sz w:val="20"/>
          <w:szCs w:val="20"/>
        </w:rPr>
        <w:t>, ktoré</w:t>
      </w:r>
      <w:r w:rsidRPr="00760A31">
        <w:rPr>
          <w:rFonts w:ascii="Arial" w:hAnsi="Arial" w:cs="Arial"/>
          <w:sz w:val="20"/>
          <w:szCs w:val="20"/>
        </w:rPr>
        <w:t xml:space="preserve"> vytvárajú spádovú vrstvu strechy s minimálnym spádom 2</w:t>
      </w:r>
      <w:r>
        <w:rPr>
          <w:rFonts w:ascii="Arial" w:hAnsi="Arial" w:cs="Arial"/>
          <w:sz w:val="20"/>
          <w:szCs w:val="20"/>
        </w:rPr>
        <w:t>,00</w:t>
      </w:r>
      <w:r w:rsidRPr="00760A31">
        <w:rPr>
          <w:rFonts w:ascii="Arial" w:hAnsi="Arial" w:cs="Arial"/>
          <w:sz w:val="20"/>
          <w:szCs w:val="20"/>
        </w:rPr>
        <w:t>%</w:t>
      </w:r>
      <w:r>
        <w:rPr>
          <w:rFonts w:ascii="Arial" w:hAnsi="Arial" w:cs="Arial"/>
          <w:sz w:val="20"/>
          <w:szCs w:val="20"/>
        </w:rPr>
        <w:t xml:space="preserve"> na báze EPS hrúbky 30-100mm.</w:t>
      </w:r>
    </w:p>
    <w:p w14:paraId="231E82B6" w14:textId="3BD1F01D" w:rsidR="00077504" w:rsidRPr="00F93D6E" w:rsidRDefault="00F93D6E" w:rsidP="00F93D6E">
      <w:pPr>
        <w:pStyle w:val="BodyText"/>
        <w:numPr>
          <w:ilvl w:val="0"/>
          <w:numId w:val="63"/>
        </w:numPr>
        <w:suppressAutoHyphens/>
        <w:jc w:val="both"/>
        <w:rPr>
          <w:b/>
          <w:bCs/>
          <w:color w:val="000000"/>
          <w:szCs w:val="20"/>
        </w:rPr>
      </w:pPr>
      <w:r w:rsidRPr="00B16B5A">
        <w:rPr>
          <w:rFonts w:ascii="Arial" w:hAnsi="Arial" w:cs="Arial"/>
          <w:sz w:val="20"/>
          <w:szCs w:val="20"/>
        </w:rPr>
        <w:t>Rohy medzi plochou strechou a atikou budú doplnené o atikové kliny na báze EPS (napr. Isover EPS atikový klin 150S alebo ekvivalent)</w:t>
      </w:r>
      <w:r>
        <w:rPr>
          <w:rFonts w:ascii="Arial" w:hAnsi="Arial" w:cs="Arial"/>
          <w:sz w:val="20"/>
          <w:szCs w:val="20"/>
        </w:rPr>
        <w:t>.</w:t>
      </w:r>
    </w:p>
    <w:p w14:paraId="64893371" w14:textId="77777777" w:rsidR="00077504" w:rsidRPr="00E748A4" w:rsidRDefault="00077504" w:rsidP="00E748A4">
      <w:pPr>
        <w:contextualSpacing/>
        <w:jc w:val="both"/>
        <w:rPr>
          <w:rFonts w:cs="Arial"/>
          <w:i/>
          <w:szCs w:val="20"/>
        </w:rPr>
      </w:pPr>
    </w:p>
    <w:p w14:paraId="7E876025" w14:textId="3A62B608" w:rsidR="00077504" w:rsidRPr="0049410C" w:rsidRDefault="006E0D0A" w:rsidP="0049410C">
      <w:pPr>
        <w:rPr>
          <w:b/>
          <w:bCs/>
        </w:rPr>
      </w:pPr>
      <w:r w:rsidRPr="0049410C">
        <w:rPr>
          <w:b/>
          <w:bCs/>
        </w:rPr>
        <w:t>HYDROIZOLÁCIE</w:t>
      </w:r>
    </w:p>
    <w:p w14:paraId="445BF9B5" w14:textId="77777777" w:rsidR="00F93D6E" w:rsidRPr="00886AD3" w:rsidRDefault="00F93D6E" w:rsidP="00F93D6E">
      <w:pPr>
        <w:pStyle w:val="BodyText"/>
        <w:suppressAutoHyphens/>
        <w:jc w:val="both"/>
        <w:rPr>
          <w:rFonts w:ascii="Arial" w:hAnsi="Arial" w:cs="Arial"/>
          <w:color w:val="000000"/>
          <w:sz w:val="20"/>
          <w:szCs w:val="16"/>
          <w:u w:val="single"/>
        </w:rPr>
      </w:pPr>
      <w:r w:rsidRPr="00B16B5A">
        <w:rPr>
          <w:rFonts w:ascii="Arial" w:hAnsi="Arial" w:cs="Arial"/>
          <w:color w:val="000000"/>
          <w:sz w:val="20"/>
          <w:szCs w:val="16"/>
          <w:u w:val="single"/>
        </w:rPr>
        <w:t>NAVRH. STAV:</w:t>
      </w:r>
    </w:p>
    <w:p w14:paraId="17875E30" w14:textId="77777777" w:rsidR="00F93D6E" w:rsidRPr="00D8587D" w:rsidRDefault="00F93D6E" w:rsidP="00F93D6E">
      <w:pPr>
        <w:rPr>
          <w:b/>
          <w:bCs/>
        </w:rPr>
      </w:pPr>
      <w:r w:rsidRPr="00D8587D">
        <w:rPr>
          <w:b/>
          <w:bCs/>
        </w:rPr>
        <w:t>Spodná stavba</w:t>
      </w:r>
    </w:p>
    <w:p w14:paraId="3F350B37" w14:textId="77777777" w:rsidR="00F93D6E" w:rsidRPr="00434022" w:rsidRDefault="00F93D6E" w:rsidP="00F93D6E">
      <w:pPr>
        <w:rPr>
          <w:b/>
          <w:bCs/>
          <w:i/>
          <w:iCs/>
        </w:rPr>
      </w:pPr>
      <w:r w:rsidRPr="00434022">
        <w:rPr>
          <w:b/>
          <w:bCs/>
          <w:i/>
          <w:iCs/>
        </w:rPr>
        <w:t xml:space="preserve">Hlavný hydroizolačný systém </w:t>
      </w:r>
      <w:r>
        <w:rPr>
          <w:b/>
          <w:bCs/>
          <w:i/>
          <w:iCs/>
        </w:rPr>
        <w:t xml:space="preserve">napr. </w:t>
      </w:r>
      <w:r w:rsidRPr="00A8042F">
        <w:rPr>
          <w:b/>
          <w:bCs/>
          <w:i/>
          <w:iCs/>
        </w:rPr>
        <w:t>Sika® IgolDicht 1K Fix</w:t>
      </w:r>
      <w:r>
        <w:rPr>
          <w:b/>
          <w:bCs/>
          <w:i/>
          <w:iCs/>
        </w:rPr>
        <w:t xml:space="preserve"> alebo ekvivalent</w:t>
      </w:r>
    </w:p>
    <w:p w14:paraId="70FC0429" w14:textId="77777777" w:rsidR="00F93D6E" w:rsidRPr="00434022" w:rsidRDefault="00F93D6E" w:rsidP="00F93D6E">
      <w:pPr>
        <w:rPr>
          <w:b/>
          <w:bCs/>
        </w:rPr>
      </w:pPr>
      <w:r>
        <w:t>P</w:t>
      </w:r>
      <w:r w:rsidRPr="00434022">
        <w:t xml:space="preserve">odklad pod hydroizolačné vrstvy bude </w:t>
      </w:r>
      <w:r>
        <w:t xml:space="preserve">podkladný prostý betón, </w:t>
      </w:r>
      <w:r w:rsidRPr="00434022">
        <w:t>na ktor</w:t>
      </w:r>
      <w:r>
        <w:t>ý</w:t>
      </w:r>
      <w:r w:rsidRPr="00434022">
        <w:t xml:space="preserve"> sa bude následne </w:t>
      </w:r>
      <w:r>
        <w:t xml:space="preserve">aplikovať </w:t>
      </w:r>
      <w:r w:rsidRPr="00A8042F">
        <w:t xml:space="preserve">podkladný náter </w:t>
      </w:r>
      <w:r>
        <w:t xml:space="preserve">napr. </w:t>
      </w:r>
      <w:r w:rsidRPr="00A8042F">
        <w:rPr>
          <w:b/>
          <w:bCs/>
        </w:rPr>
        <w:t>Sika® Igasol 101</w:t>
      </w:r>
      <w:r w:rsidRPr="00A8042F">
        <w:t xml:space="preserve"> </w:t>
      </w:r>
      <w:r>
        <w:t xml:space="preserve">alebo ekvivalent a následne </w:t>
      </w:r>
      <w:r w:rsidRPr="00434022">
        <w:t>hydroizolačná vrstva</w:t>
      </w:r>
      <w:r>
        <w:t xml:space="preserve"> p</w:t>
      </w:r>
      <w:r w:rsidRPr="00A8042F">
        <w:t xml:space="preserve">olymérmi modifikovaná 1-kompozitná bitúmenová stierka podľa </w:t>
      </w:r>
      <w:r>
        <w:t>DIN</w:t>
      </w:r>
      <w:r w:rsidRPr="00A8042F">
        <w:t xml:space="preserve"> 18195 (2000-08) </w:t>
      </w:r>
      <w:r>
        <w:t>n</w:t>
      </w:r>
      <w:r w:rsidRPr="00A8042F">
        <w:t>apríklad</w:t>
      </w:r>
      <w:r w:rsidRPr="00A8042F">
        <w:rPr>
          <w:b/>
          <w:bCs/>
        </w:rPr>
        <w:t xml:space="preserve"> Sika® IgolDicht 1K Fix</w:t>
      </w:r>
      <w:r>
        <w:rPr>
          <w:b/>
          <w:bCs/>
        </w:rPr>
        <w:t xml:space="preserve"> </w:t>
      </w:r>
      <w:r w:rsidRPr="00A8042F">
        <w:t>alebo ekvivalent</w:t>
      </w:r>
      <w:r>
        <w:t xml:space="preserve"> odolná voči radónu, agresívnym látkam, tlakovej vode.</w:t>
      </w:r>
    </w:p>
    <w:p w14:paraId="0F38882B" w14:textId="77777777" w:rsidR="00F93D6E" w:rsidRPr="009401CB" w:rsidRDefault="00F93D6E" w:rsidP="00F93D6E">
      <w:pPr>
        <w:pStyle w:val="ListParagraph"/>
        <w:numPr>
          <w:ilvl w:val="0"/>
          <w:numId w:val="64"/>
        </w:numPr>
        <w:spacing w:after="160"/>
        <w:jc w:val="both"/>
        <w:rPr>
          <w:rFonts w:cs="Arial"/>
          <w:szCs w:val="20"/>
        </w:rPr>
      </w:pPr>
      <w:r w:rsidRPr="009401CB">
        <w:rPr>
          <w:rFonts w:cs="Arial"/>
          <w:szCs w:val="20"/>
        </w:rPr>
        <w:t xml:space="preserve">Pri realizácii hydroizolácie ako prvé vytvoriť podkladný náter materiálom napr. </w:t>
      </w:r>
      <w:r w:rsidRPr="009401CB">
        <w:rPr>
          <w:rFonts w:cs="Arial"/>
          <w:b/>
          <w:bCs/>
          <w:szCs w:val="20"/>
        </w:rPr>
        <w:t xml:space="preserve">Sika Igasol 101  </w:t>
      </w:r>
      <w:r w:rsidRPr="009401CB">
        <w:rPr>
          <w:rFonts w:cs="Arial"/>
          <w:szCs w:val="20"/>
        </w:rPr>
        <w:t>alebo ekvivalent</w:t>
      </w:r>
      <w:r w:rsidRPr="009401CB">
        <w:rPr>
          <w:rFonts w:cs="Arial"/>
          <w:b/>
          <w:bCs/>
          <w:szCs w:val="20"/>
        </w:rPr>
        <w:t xml:space="preserve"> </w:t>
      </w:r>
      <w:r w:rsidRPr="009401CB">
        <w:rPr>
          <w:rFonts w:cs="Arial"/>
          <w:szCs w:val="20"/>
        </w:rPr>
        <w:t>– spotreba materiálu ako podkladný náter riedený vodou v pomere 1:2 cca 0,1 kg/m2.</w:t>
      </w:r>
    </w:p>
    <w:p w14:paraId="06CC830F" w14:textId="77777777" w:rsidR="00F93D6E" w:rsidRPr="009401CB" w:rsidRDefault="00F93D6E" w:rsidP="00F93D6E">
      <w:pPr>
        <w:pStyle w:val="ListParagraph"/>
        <w:numPr>
          <w:ilvl w:val="0"/>
          <w:numId w:val="64"/>
        </w:numPr>
        <w:spacing w:after="160"/>
        <w:jc w:val="both"/>
        <w:rPr>
          <w:rFonts w:cs="Arial"/>
          <w:szCs w:val="20"/>
        </w:rPr>
      </w:pPr>
      <w:r w:rsidRPr="009401CB">
        <w:rPr>
          <w:rFonts w:cs="Arial"/>
          <w:szCs w:val="20"/>
        </w:rPr>
        <w:t xml:space="preserve">Následne vytvoriť hydroizolačnú vrstvu materiálom napr. </w:t>
      </w:r>
      <w:r w:rsidRPr="009401CB">
        <w:rPr>
          <w:rFonts w:cs="Arial"/>
          <w:b/>
          <w:bCs/>
          <w:color w:val="0D0D0D"/>
          <w:szCs w:val="20"/>
        </w:rPr>
        <w:t>Sika® IgolDicht 1K Fix</w:t>
      </w:r>
      <w:r w:rsidRPr="009401CB">
        <w:rPr>
          <w:rFonts w:cs="Arial"/>
          <w:szCs w:val="20"/>
        </w:rPr>
        <w:t xml:space="preserve"> alebo ekvivalent</w:t>
      </w:r>
      <w:r w:rsidRPr="009401CB">
        <w:rPr>
          <w:rFonts w:cs="Arial"/>
          <w:b/>
          <w:bCs/>
          <w:szCs w:val="20"/>
        </w:rPr>
        <w:t xml:space="preserve"> </w:t>
      </w:r>
      <w:r w:rsidRPr="009401CB">
        <w:rPr>
          <w:rFonts w:cs="Arial"/>
          <w:szCs w:val="20"/>
        </w:rPr>
        <w:t>(spotreba materiálu cca 6 kg/m2)</w:t>
      </w:r>
    </w:p>
    <w:p w14:paraId="6ECC9B15" w14:textId="77777777" w:rsidR="00F93D6E" w:rsidRPr="009401CB" w:rsidRDefault="00F93D6E" w:rsidP="00F93D6E">
      <w:pPr>
        <w:pStyle w:val="ListParagraph"/>
        <w:numPr>
          <w:ilvl w:val="0"/>
          <w:numId w:val="64"/>
        </w:numPr>
        <w:spacing w:after="160"/>
        <w:jc w:val="both"/>
        <w:rPr>
          <w:rFonts w:cs="Arial"/>
          <w:szCs w:val="20"/>
        </w:rPr>
      </w:pPr>
      <w:r w:rsidRPr="009401CB">
        <w:rPr>
          <w:rFonts w:cs="Arial"/>
          <w:szCs w:val="20"/>
        </w:rPr>
        <w:t>Na daný povrch naniesť penetračný izolačný náter Sika Igasol-101. (je to taktiež bitúmenová penetrácia a chytí na jestvujúci bitúmenový náter)</w:t>
      </w:r>
    </w:p>
    <w:p w14:paraId="3A665D28" w14:textId="77777777" w:rsidR="00F93D6E" w:rsidRPr="009401CB" w:rsidRDefault="00F93D6E" w:rsidP="00F93D6E">
      <w:pPr>
        <w:pStyle w:val="ListParagraph"/>
        <w:numPr>
          <w:ilvl w:val="0"/>
          <w:numId w:val="64"/>
        </w:numPr>
        <w:spacing w:after="160"/>
        <w:jc w:val="both"/>
        <w:rPr>
          <w:rFonts w:cs="Arial"/>
          <w:b/>
          <w:bCs/>
          <w:szCs w:val="20"/>
        </w:rPr>
      </w:pPr>
      <w:r w:rsidRPr="009401CB">
        <w:rPr>
          <w:rFonts w:cs="Arial"/>
          <w:szCs w:val="20"/>
        </w:rPr>
        <w:t xml:space="preserve">Následne na styku (na odskoku) stena a základ (ak tam taký je) nataviť prechodový tesniaci bitúmenový profil napr. </w:t>
      </w:r>
      <w:r w:rsidRPr="009401CB">
        <w:rPr>
          <w:rFonts w:cs="Arial"/>
          <w:b/>
          <w:bCs/>
          <w:szCs w:val="20"/>
        </w:rPr>
        <w:t>Sika Igolflex Strip-25</w:t>
      </w:r>
    </w:p>
    <w:p w14:paraId="041089FF" w14:textId="77777777" w:rsidR="00F93D6E" w:rsidRPr="009401CB" w:rsidRDefault="00F93D6E" w:rsidP="00F93D6E">
      <w:pPr>
        <w:pStyle w:val="ListParagraph"/>
        <w:numPr>
          <w:ilvl w:val="0"/>
          <w:numId w:val="64"/>
        </w:numPr>
        <w:spacing w:after="160"/>
        <w:jc w:val="both"/>
        <w:rPr>
          <w:rFonts w:cs="Arial"/>
          <w:szCs w:val="20"/>
        </w:rPr>
      </w:pPr>
      <w:r w:rsidRPr="009401CB">
        <w:rPr>
          <w:rFonts w:cs="Arial"/>
          <w:szCs w:val="20"/>
        </w:rPr>
        <w:t>Výhodou materiálu Sika Igolflex je, že viete do materiálu Igolflex vlepiť aj XPS, ktorým doteplíte stavbu pod úrovňou terénu a nemusíte prerážať izoláciu kotvením.</w:t>
      </w:r>
    </w:p>
    <w:p w14:paraId="098AB389" w14:textId="77777777" w:rsidR="00F93D6E" w:rsidRPr="00434022" w:rsidRDefault="00F93D6E" w:rsidP="00F93D6E">
      <w:r>
        <w:t>T</w:t>
      </w:r>
      <w:r w:rsidRPr="00434022">
        <w:t>eplnoizolačné dosky XPS v požadovanej hrúbke (podľa projektovej dokumentácie)</w:t>
      </w:r>
    </w:p>
    <w:p w14:paraId="29165594" w14:textId="77777777" w:rsidR="00F93D6E" w:rsidRDefault="00F93D6E" w:rsidP="00F93D6E">
      <w:r w:rsidRPr="00434022">
        <w:t>Kotviace prvky fasády nie sú potrebné, nakoľko Sika Igolflex-101 slúži zároveň ako lepidlo.</w:t>
      </w:r>
    </w:p>
    <w:p w14:paraId="58DDDB31" w14:textId="77777777" w:rsidR="00F93D6E" w:rsidRDefault="00F93D6E" w:rsidP="00F93D6E"/>
    <w:p w14:paraId="522ECB21" w14:textId="77777777" w:rsidR="00F93D6E" w:rsidRPr="00D8587D" w:rsidRDefault="00F93D6E" w:rsidP="00F93D6E">
      <w:pPr>
        <w:rPr>
          <w:b/>
          <w:bCs/>
        </w:rPr>
      </w:pPr>
      <w:r w:rsidRPr="00D8587D">
        <w:rPr>
          <w:b/>
          <w:bCs/>
        </w:rPr>
        <w:t>Strešná konštrukcia</w:t>
      </w:r>
    </w:p>
    <w:p w14:paraId="68339324" w14:textId="77777777" w:rsidR="00F93D6E" w:rsidRDefault="00F93D6E" w:rsidP="00F93D6E">
      <w:pPr>
        <w:ind w:firstLine="708"/>
      </w:pPr>
      <w:r w:rsidRPr="00EF23BE">
        <w:t xml:space="preserve">Hlavná hydroizolačná fólia v plochej streche </w:t>
      </w:r>
      <w:r>
        <w:t>bude v</w:t>
      </w:r>
      <w:r w:rsidRPr="00D8587D">
        <w:t>iacvrstvová syntetická strešná hydroizolačná fólia</w:t>
      </w:r>
      <w:r>
        <w:t xml:space="preserve"> (hr. 1,8mm)</w:t>
      </w:r>
      <w:r w:rsidRPr="00D8587D">
        <w:t xml:space="preserve"> na báze vysoko kvalitného polyvinylchloridu (</w:t>
      </w:r>
      <w:r>
        <w:t>PVC</w:t>
      </w:r>
      <w:r w:rsidRPr="00D8587D">
        <w:t xml:space="preserve">) vystužená skleným rúnom podľa </w:t>
      </w:r>
      <w:r>
        <w:t>EN</w:t>
      </w:r>
      <w:r w:rsidRPr="00D8587D">
        <w:t xml:space="preserve"> 13956. Napríklad </w:t>
      </w:r>
      <w:r w:rsidRPr="00B233DB">
        <w:rPr>
          <w:b/>
          <w:bCs/>
        </w:rPr>
        <w:t xml:space="preserve">Sikaplan SGmA 18 </w:t>
      </w:r>
      <w:r w:rsidRPr="00D8587D">
        <w:t>alebo ekvivalent</w:t>
      </w:r>
      <w:r>
        <w:t xml:space="preserve">. Hydroizolačná vrstva bude zo spodnej strany chránená separačnou vrstvou – netkanou geotextíliou </w:t>
      </w:r>
      <w:r w:rsidRPr="00B233DB">
        <w:t>zabezpečujúc</w:t>
      </w:r>
      <w:r>
        <w:t>ou</w:t>
      </w:r>
      <w:r w:rsidRPr="00B233DB">
        <w:t xml:space="preserve"> mikroventiláciu a mechanickú ochranu hydroizolácie s minimálnou hustotou 300g/m</w:t>
      </w:r>
      <w:r w:rsidRPr="00B233DB">
        <w:rPr>
          <w:vertAlign w:val="superscript"/>
        </w:rPr>
        <w:t>2</w:t>
      </w:r>
      <w:r w:rsidRPr="00B233DB">
        <w:t xml:space="preserve">. napríklad </w:t>
      </w:r>
      <w:r w:rsidRPr="00B233DB">
        <w:rPr>
          <w:b/>
          <w:bCs/>
        </w:rPr>
        <w:t>Sika S-Felt PES</w:t>
      </w:r>
      <w:r w:rsidRPr="00B233DB">
        <w:t xml:space="preserve"> alebo ekvivalent</w:t>
      </w:r>
    </w:p>
    <w:p w14:paraId="1DA0CA56" w14:textId="77777777" w:rsidR="00F93D6E" w:rsidRDefault="00F93D6E" w:rsidP="00F93D6E">
      <w:pPr>
        <w:ind w:firstLine="708"/>
      </w:pPr>
      <w:r>
        <w:lastRenderedPageBreak/>
        <w:t xml:space="preserve">Ako poistná izolácia a parozábrana je navrhovaný </w:t>
      </w:r>
      <w:r w:rsidRPr="004402D6">
        <w:t xml:space="preserve">asfaltový pás s nosnou vložkou z </w:t>
      </w:r>
      <w:r>
        <w:t>A</w:t>
      </w:r>
      <w:r w:rsidRPr="004402D6">
        <w:t xml:space="preserve">l fólie, kašírovanej sklenou rohožou, na hornom povrchu pokrytý jemnozrnným posypom a na spodnom opatrený spáliteľnou fóliou. napríklad </w:t>
      </w:r>
      <w:r w:rsidRPr="00270D86">
        <w:rPr>
          <w:b/>
          <w:bCs/>
        </w:rPr>
        <w:t>Sika ASPA BIT AL+V s40</w:t>
      </w:r>
      <w:r w:rsidRPr="004402D6">
        <w:t xml:space="preserve"> alebo ekvivalent</w:t>
      </w:r>
      <w:r>
        <w:t xml:space="preserve"> + penetračný náter na báze asfaltovej penetrácie napríklad: </w:t>
      </w:r>
      <w:r w:rsidRPr="00D63553">
        <w:rPr>
          <w:b/>
          <w:bCs/>
        </w:rPr>
        <w:t>Sika Penetral ALP</w:t>
      </w:r>
      <w:r>
        <w:t xml:space="preserve"> alebo ekvivalent.</w:t>
      </w:r>
    </w:p>
    <w:p w14:paraId="723F61FB" w14:textId="77777777" w:rsidR="00077504" w:rsidRPr="00E748A4" w:rsidRDefault="00077504" w:rsidP="00E748A4">
      <w:pPr>
        <w:contextualSpacing/>
        <w:jc w:val="both"/>
        <w:rPr>
          <w:rFonts w:cs="Arial"/>
          <w:color w:val="000000"/>
          <w:szCs w:val="20"/>
        </w:rPr>
      </w:pPr>
    </w:p>
    <w:p w14:paraId="049ECE67" w14:textId="4796687F" w:rsidR="00077504" w:rsidRPr="0049410C" w:rsidRDefault="006E0D0A" w:rsidP="0049410C">
      <w:pPr>
        <w:rPr>
          <w:b/>
          <w:bCs/>
        </w:rPr>
      </w:pPr>
      <w:r w:rsidRPr="0049410C">
        <w:rPr>
          <w:b/>
          <w:bCs/>
        </w:rPr>
        <w:t>ZÁMOČNÍCKE VÝROBKY</w:t>
      </w:r>
    </w:p>
    <w:p w14:paraId="1271ED95" w14:textId="77777777" w:rsidR="00F93D6E" w:rsidRDefault="00F93D6E" w:rsidP="00F93D6E">
      <w:pPr>
        <w:ind w:firstLine="708"/>
        <w:rPr>
          <w:rFonts w:cs="Calibri"/>
          <w:szCs w:val="20"/>
        </w:rPr>
      </w:pPr>
      <w:r w:rsidRPr="009154C7">
        <w:rPr>
          <w:rFonts w:cs="Calibri"/>
          <w:szCs w:val="20"/>
        </w:rPr>
        <w:t xml:space="preserve">Sortiment zámočníckych výrobkov pozostáva z interiérových a exteriérových prvkov. </w:t>
      </w:r>
    </w:p>
    <w:p w14:paraId="37B415D1" w14:textId="77777777" w:rsidR="00F93D6E" w:rsidRDefault="00F93D6E" w:rsidP="00F93D6E">
      <w:pPr>
        <w:ind w:firstLine="708"/>
        <w:rPr>
          <w:rFonts w:cs="Calibri"/>
          <w:szCs w:val="20"/>
        </w:rPr>
      </w:pPr>
      <w:r w:rsidRPr="009154C7">
        <w:rPr>
          <w:rFonts w:cs="Calibri"/>
          <w:szCs w:val="20"/>
        </w:rPr>
        <w:t>V dokumentácii sú navrhnuté princípové detaily, profily prvkov, pozície kotiev a iné podrobnosti. Pre</w:t>
      </w:r>
      <w:r>
        <w:rPr>
          <w:rFonts w:cs="Calibri"/>
          <w:szCs w:val="20"/>
        </w:rPr>
        <w:t xml:space="preserve"> </w:t>
      </w:r>
      <w:r w:rsidRPr="009154C7">
        <w:rPr>
          <w:rFonts w:cs="Calibri"/>
          <w:szCs w:val="20"/>
        </w:rPr>
        <w:t xml:space="preserve">zámočnícke výrobky platí zásada spracovania dielenskej dokumentácie, ktorá bude prekonzultovaná a odsúhlasená projektantom. Platí tiež možnosť úpravy spôsobu kotvení, dĺžok a delení zámočníckych dielov, či iných úprav zhotoviteľa - takých, ktoré budú zodpovedať technologickým možnostiam dodávateľa. Takéto úpravy musia byť odsúhlasené projektantom a nemôžu zmeniť viditeľné charakteristiky architektonicky dôležitých elementov stavby. Ďalšou zásadou je nutnosť zamerania skutočných rozmerov hrubej stavby pred výrobou jednotlivých elementov. Potrebné rozdiely oproti predpokladaným rozmerom v projekte prerokovať s projektantom a prípadné úspory vyplývajúce z týchto zameraní s projektantom odsúhlasiť. Pre všetky viditeľné zvary exponovaných elementov (najmä zábradlí) platí zásada zapustených zvarov (resp. zvarov cez predvŕtaný otvor) a zabrúsených do roviny materiálu. Kladie sa vysoký nárok na kvalitu a estetické vyhotovenie jednotlivých detailov, najmä viditeľných častí. Je nutné koordinovať dodávku zámočníckych výrobkov s inými stavebnými celkami, s ktorými bezprostredne konštrukčne súvisia. Ak nie je uvedené inak, výrobky sú navrhnuté z konštrukčnej ocele triedy 11 373. </w:t>
      </w:r>
    </w:p>
    <w:p w14:paraId="12B5BE9B" w14:textId="77777777" w:rsidR="00F93D6E" w:rsidRDefault="00F93D6E" w:rsidP="00F93D6E">
      <w:pPr>
        <w:rPr>
          <w:rFonts w:cs="Calibri"/>
          <w:szCs w:val="20"/>
        </w:rPr>
      </w:pPr>
      <w:r w:rsidRPr="009154C7">
        <w:rPr>
          <w:rFonts w:cs="Calibri"/>
          <w:szCs w:val="20"/>
        </w:rPr>
        <w:t xml:space="preserve">Povrchová úprava výrobkov </w:t>
      </w:r>
      <w:r w:rsidRPr="003C121A">
        <w:rPr>
          <w:rFonts w:cs="Calibri"/>
          <w:szCs w:val="20"/>
          <w:u w:val="single"/>
        </w:rPr>
        <w:t>v exteriéri</w:t>
      </w:r>
      <w:r w:rsidRPr="009154C7">
        <w:rPr>
          <w:rFonts w:cs="Calibri"/>
          <w:szCs w:val="20"/>
        </w:rPr>
        <w:t xml:space="preserve"> je</w:t>
      </w:r>
      <w:r>
        <w:rPr>
          <w:rFonts w:cs="Calibri"/>
          <w:szCs w:val="20"/>
        </w:rPr>
        <w:t>:</w:t>
      </w:r>
    </w:p>
    <w:p w14:paraId="615E0551" w14:textId="77777777" w:rsidR="00F93D6E" w:rsidRPr="0079108F" w:rsidRDefault="00F93D6E" w:rsidP="00F93D6E">
      <w:pPr>
        <w:pStyle w:val="ListParagraph"/>
        <w:numPr>
          <w:ilvl w:val="0"/>
          <w:numId w:val="56"/>
        </w:numPr>
        <w:spacing w:after="160"/>
        <w:jc w:val="both"/>
        <w:rPr>
          <w:rFonts w:cs="Arial"/>
          <w:szCs w:val="16"/>
        </w:rPr>
      </w:pPr>
      <w:r w:rsidRPr="0079108F">
        <w:rPr>
          <w:rFonts w:cs="Arial"/>
          <w:szCs w:val="16"/>
        </w:rPr>
        <w:t xml:space="preserve">1x základný náter (napr. Sikacor® zp-1 alebo Ekvivalent), </w:t>
      </w:r>
    </w:p>
    <w:p w14:paraId="6EFED96D" w14:textId="77777777" w:rsidR="00F93D6E" w:rsidRPr="0079108F" w:rsidRDefault="00F93D6E" w:rsidP="00F93D6E">
      <w:pPr>
        <w:pStyle w:val="ListParagraph"/>
        <w:numPr>
          <w:ilvl w:val="0"/>
          <w:numId w:val="56"/>
        </w:numPr>
        <w:spacing w:after="160"/>
        <w:jc w:val="both"/>
        <w:rPr>
          <w:rFonts w:cs="Arial"/>
          <w:szCs w:val="16"/>
        </w:rPr>
      </w:pPr>
      <w:r w:rsidRPr="0079108F">
        <w:rPr>
          <w:rFonts w:cs="Arial"/>
          <w:szCs w:val="16"/>
        </w:rPr>
        <w:t xml:space="preserve">1-2x krycí náter (napr. Sikacor® pur color new alebo Ekvivalent). </w:t>
      </w:r>
    </w:p>
    <w:p w14:paraId="41E8251B" w14:textId="77777777" w:rsidR="00F93D6E" w:rsidRDefault="00F93D6E" w:rsidP="00F93D6E">
      <w:pPr>
        <w:rPr>
          <w:rFonts w:cs="Calibri"/>
          <w:szCs w:val="20"/>
        </w:rPr>
      </w:pPr>
      <w:r w:rsidRPr="0079108F">
        <w:rPr>
          <w:rFonts w:cs="Calibri"/>
          <w:szCs w:val="20"/>
        </w:rPr>
        <w:t xml:space="preserve">Farebnosť: </w:t>
      </w:r>
      <w:r>
        <w:rPr>
          <w:rFonts w:cs="Calibri"/>
          <w:szCs w:val="20"/>
        </w:rPr>
        <w:t>RAL</w:t>
      </w:r>
      <w:r w:rsidRPr="0079108F">
        <w:rPr>
          <w:rFonts w:cs="Calibri"/>
          <w:szCs w:val="20"/>
        </w:rPr>
        <w:t xml:space="preserve"> 9001 - smotanovo biela. </w:t>
      </w:r>
    </w:p>
    <w:p w14:paraId="01E4560D" w14:textId="77777777" w:rsidR="00F93D6E" w:rsidRDefault="00F93D6E" w:rsidP="00F93D6E">
      <w:pPr>
        <w:rPr>
          <w:rFonts w:cs="Calibri"/>
          <w:szCs w:val="20"/>
        </w:rPr>
      </w:pPr>
      <w:r w:rsidRPr="0079108F">
        <w:rPr>
          <w:rFonts w:cs="Calibri"/>
          <w:szCs w:val="20"/>
        </w:rPr>
        <w:t xml:space="preserve">Vzorky jednotlivých výrobkov je potrebné predložiť projektantovi na odsúhlasenie. </w:t>
      </w:r>
    </w:p>
    <w:p w14:paraId="2FC5F103" w14:textId="77777777" w:rsidR="00F93D6E" w:rsidRDefault="00F93D6E" w:rsidP="00F93D6E">
      <w:pPr>
        <w:rPr>
          <w:rFonts w:cs="Calibri"/>
          <w:szCs w:val="20"/>
        </w:rPr>
      </w:pPr>
      <w:r w:rsidRPr="0079108F">
        <w:rPr>
          <w:rFonts w:cs="Calibri"/>
          <w:szCs w:val="20"/>
        </w:rPr>
        <w:t xml:space="preserve">Povrchová úprava </w:t>
      </w:r>
      <w:r w:rsidRPr="003C121A">
        <w:rPr>
          <w:rFonts w:cs="Calibri"/>
          <w:szCs w:val="20"/>
          <w:u w:val="single"/>
        </w:rPr>
        <w:t>interiérových</w:t>
      </w:r>
      <w:r w:rsidRPr="0079108F">
        <w:rPr>
          <w:rFonts w:cs="Calibri"/>
          <w:szCs w:val="20"/>
        </w:rPr>
        <w:t xml:space="preserve"> prvkov je</w:t>
      </w:r>
      <w:r>
        <w:rPr>
          <w:rFonts w:cs="Calibri"/>
          <w:szCs w:val="20"/>
        </w:rPr>
        <w:t>:</w:t>
      </w:r>
    </w:p>
    <w:p w14:paraId="57BBD416" w14:textId="77777777" w:rsidR="00F93D6E" w:rsidRPr="0079108F" w:rsidRDefault="00F93D6E" w:rsidP="00F93D6E">
      <w:pPr>
        <w:pStyle w:val="ListParagraph"/>
        <w:numPr>
          <w:ilvl w:val="0"/>
          <w:numId w:val="56"/>
        </w:numPr>
        <w:spacing w:after="160"/>
        <w:jc w:val="both"/>
        <w:rPr>
          <w:rFonts w:cs="Arial"/>
          <w:szCs w:val="16"/>
        </w:rPr>
      </w:pPr>
      <w:r w:rsidRPr="0079108F">
        <w:rPr>
          <w:rFonts w:cs="Arial"/>
          <w:szCs w:val="16"/>
        </w:rPr>
        <w:t xml:space="preserve">1x základný náter  </w:t>
      </w:r>
    </w:p>
    <w:p w14:paraId="5BC43239" w14:textId="77777777" w:rsidR="00F93D6E" w:rsidRPr="00C06C93" w:rsidRDefault="00F93D6E" w:rsidP="00F93D6E">
      <w:pPr>
        <w:pStyle w:val="ListParagraph"/>
        <w:numPr>
          <w:ilvl w:val="0"/>
          <w:numId w:val="56"/>
        </w:numPr>
        <w:spacing w:after="160"/>
        <w:jc w:val="both"/>
        <w:rPr>
          <w:rFonts w:cs="Arial"/>
          <w:szCs w:val="16"/>
        </w:rPr>
      </w:pPr>
      <w:r w:rsidRPr="0079108F">
        <w:rPr>
          <w:rFonts w:cs="Arial"/>
          <w:szCs w:val="16"/>
        </w:rPr>
        <w:t xml:space="preserve">1-2x krycí náter </w:t>
      </w:r>
    </w:p>
    <w:p w14:paraId="10C79392" w14:textId="77777777" w:rsidR="00F93D6E" w:rsidRPr="0079108F" w:rsidRDefault="00F93D6E" w:rsidP="00F93D6E">
      <w:pPr>
        <w:rPr>
          <w:rFonts w:cs="Calibri"/>
          <w:szCs w:val="20"/>
        </w:rPr>
      </w:pPr>
      <w:r w:rsidRPr="0079108F">
        <w:rPr>
          <w:rFonts w:cs="Calibri"/>
          <w:szCs w:val="20"/>
        </w:rPr>
        <w:t xml:space="preserve">Farba sa odvíja od miestností, v ktorých sú zámočnícke výrobky zakomponované a od pohľadovosti. </w:t>
      </w:r>
    </w:p>
    <w:p w14:paraId="5374F9DE" w14:textId="77777777" w:rsidR="00F93D6E" w:rsidRDefault="00F93D6E" w:rsidP="00F93D6E">
      <w:pPr>
        <w:ind w:firstLine="708"/>
        <w:rPr>
          <w:rFonts w:cs="Calibri"/>
          <w:szCs w:val="20"/>
        </w:rPr>
      </w:pPr>
      <w:r w:rsidRPr="009154C7">
        <w:rPr>
          <w:rFonts w:cs="Calibri"/>
          <w:szCs w:val="20"/>
        </w:rPr>
        <w:t xml:space="preserve">Presné farebné vyhotovenie zámočníckych výrobkov je potrebné </w:t>
      </w:r>
      <w:r>
        <w:rPr>
          <w:rFonts w:cs="Calibri"/>
          <w:szCs w:val="20"/>
        </w:rPr>
        <w:t xml:space="preserve">vzorkovať, </w:t>
      </w:r>
      <w:r w:rsidRPr="009154C7">
        <w:rPr>
          <w:rFonts w:cs="Calibri"/>
          <w:szCs w:val="20"/>
        </w:rPr>
        <w:t xml:space="preserve">konzultovať </w:t>
      </w:r>
      <w:r>
        <w:rPr>
          <w:rFonts w:cs="Calibri"/>
          <w:szCs w:val="20"/>
        </w:rPr>
        <w:t xml:space="preserve">a odsúhlasiť </w:t>
      </w:r>
      <w:r w:rsidRPr="009154C7">
        <w:rPr>
          <w:rFonts w:cs="Calibri"/>
          <w:szCs w:val="20"/>
        </w:rPr>
        <w:t>s</w:t>
      </w:r>
      <w:r>
        <w:rPr>
          <w:rFonts w:cs="Calibri"/>
          <w:szCs w:val="20"/>
        </w:rPr>
        <w:t xml:space="preserve"> architektom a </w:t>
      </w:r>
      <w:r w:rsidRPr="009154C7">
        <w:rPr>
          <w:rFonts w:cs="Calibri"/>
          <w:szCs w:val="20"/>
        </w:rPr>
        <w:t>projektantom.</w:t>
      </w:r>
      <w:r>
        <w:rPr>
          <w:rFonts w:cs="Calibri"/>
          <w:szCs w:val="20"/>
        </w:rPr>
        <w:t xml:space="preserve"> Architekt a p</w:t>
      </w:r>
      <w:r w:rsidRPr="009154C7">
        <w:rPr>
          <w:rFonts w:cs="Calibri"/>
          <w:szCs w:val="20"/>
        </w:rPr>
        <w:t>rojektant môže požiadať o vyrobenie vzorky akéhokoľvek typu zámočníckeho výrobku a zhotoviteľ je povinný predložiť tento výrobok minimálne v piatich variantoch. Vzorky treba vykonať na relevantnom rozmere (napr. 1m), tak aby boli zo vzorky zrejmé všetky kvalitatívne vlastnosti výrobku.</w:t>
      </w:r>
    </w:p>
    <w:p w14:paraId="49A28B78" w14:textId="77777777" w:rsidR="00F93D6E" w:rsidRDefault="00F93D6E" w:rsidP="00F93D6E">
      <w:pPr>
        <w:ind w:firstLine="708"/>
        <w:rPr>
          <w:rFonts w:cs="Calibri"/>
          <w:szCs w:val="20"/>
        </w:rPr>
      </w:pPr>
      <w:r w:rsidRPr="009154C7">
        <w:rPr>
          <w:rFonts w:cs="Calibri"/>
          <w:szCs w:val="20"/>
        </w:rPr>
        <w:t>Súčasťou zámočníckych výrobkov je aj rezerva, do ktorej spadá výroba vzoriek vybraných častí výrobkov v ich variantných povrchových úpravách, výroba zámočníckych prvkov, ktoré sa môžu počas výstavby ukázať a nie sú zahrnuté v dokumentácii výrobkov, odchýlky rozmerov zistených na stavbe od projektovaných rozmerov. Rezerva predpokladá navýšenie zámočníckej výroby o 7% oproti projektovanému stavu a je potrebné, aby dodávateľ s touto položkou kalkuloval v rozpočte.</w:t>
      </w:r>
    </w:p>
    <w:p w14:paraId="6AF92728" w14:textId="77777777" w:rsidR="006E0D0A" w:rsidRPr="00E748A4" w:rsidRDefault="006E0D0A" w:rsidP="00E748A4">
      <w:pPr>
        <w:contextualSpacing/>
        <w:jc w:val="both"/>
        <w:rPr>
          <w:rFonts w:cs="Arial"/>
          <w:color w:val="000000"/>
          <w:szCs w:val="20"/>
        </w:rPr>
      </w:pPr>
    </w:p>
    <w:p w14:paraId="0A1220FC" w14:textId="0BB8CEB7" w:rsidR="00077504" w:rsidRPr="0049410C" w:rsidRDefault="006E0D0A" w:rsidP="0049410C">
      <w:pPr>
        <w:rPr>
          <w:b/>
          <w:bCs/>
        </w:rPr>
      </w:pPr>
      <w:r w:rsidRPr="0049410C">
        <w:rPr>
          <w:b/>
          <w:bCs/>
        </w:rPr>
        <w:t>KLAMPIARSKE VÝROBKY</w:t>
      </w:r>
    </w:p>
    <w:p w14:paraId="14AD20A8" w14:textId="77777777" w:rsidR="00F93D6E" w:rsidRDefault="00F93D6E" w:rsidP="00F93D6E">
      <w:pPr>
        <w:ind w:firstLine="708"/>
        <w:rPr>
          <w:szCs w:val="20"/>
        </w:rPr>
      </w:pPr>
      <w:r w:rsidRPr="009154C7">
        <w:rPr>
          <w:szCs w:val="20"/>
        </w:rPr>
        <w:t>Sortiment klampiarskych výrobkov pozostáva oplechovania atík a parapetov okien, oplechovania prechodov strecha / stena, oplechovanie ríms, strešné zvody a žľaby. Prvky sú  podrobne  dokumentované v E1.1.</w:t>
      </w:r>
      <w:r>
        <w:rPr>
          <w:szCs w:val="20"/>
        </w:rPr>
        <w:t>1.2.2 KV VÝPIS KLAMPIARSKYCH VÝROBKOV</w:t>
      </w:r>
      <w:r w:rsidRPr="009154C7">
        <w:rPr>
          <w:szCs w:val="20"/>
        </w:rPr>
        <w:t xml:space="preserve">. </w:t>
      </w:r>
    </w:p>
    <w:p w14:paraId="50CA95F0" w14:textId="77777777" w:rsidR="00F93D6E" w:rsidRPr="009154C7" w:rsidRDefault="00F93D6E" w:rsidP="00F93D6E">
      <w:pPr>
        <w:ind w:firstLine="708"/>
        <w:rPr>
          <w:szCs w:val="20"/>
        </w:rPr>
      </w:pPr>
      <w:r w:rsidRPr="009154C7">
        <w:rPr>
          <w:szCs w:val="20"/>
        </w:rPr>
        <w:t xml:space="preserve">Súčasťou výrobkov sú </w:t>
      </w:r>
      <w:r>
        <w:rPr>
          <w:szCs w:val="20"/>
        </w:rPr>
        <w:t>oplechovania, kapotáže, parapetné dosky</w:t>
      </w:r>
      <w:r w:rsidRPr="009154C7">
        <w:rPr>
          <w:szCs w:val="20"/>
        </w:rPr>
        <w:t xml:space="preserve">, a iné potrebné komponenty vo farbe výrobkov v potrebnom počte podľa geometrie objektu. Je potrebné postupovať podľa technologického postupu výrobcu a používať systémové riešenia. </w:t>
      </w:r>
    </w:p>
    <w:p w14:paraId="06E6E7EA" w14:textId="77777777" w:rsidR="00F93D6E" w:rsidRPr="009154C7" w:rsidRDefault="00F93D6E" w:rsidP="00F93D6E">
      <w:pPr>
        <w:rPr>
          <w:szCs w:val="20"/>
        </w:rPr>
      </w:pPr>
      <w:r w:rsidRPr="009154C7">
        <w:rPr>
          <w:szCs w:val="20"/>
        </w:rPr>
        <w:tab/>
        <w:t xml:space="preserve">Pre klampiarske výrobky platí zásada spracovania dielenskej dokumentácie, ktorá bude prerokovaná a odsúhlasená </w:t>
      </w:r>
      <w:r>
        <w:rPr>
          <w:szCs w:val="20"/>
        </w:rPr>
        <w:t xml:space="preserve">architektom a </w:t>
      </w:r>
      <w:r w:rsidRPr="009154C7">
        <w:rPr>
          <w:szCs w:val="20"/>
        </w:rPr>
        <w:t xml:space="preserve">projektantom. Platí tiež možnosť úpravy spôsobu kotvení, dĺžok klampiarskych dielov, či iných úprav zhotoviteľa - takých, ktoré budú zodpovedať technologickým možnostiam dodávateľa. Takéto úpravy musia byť odsúhlasené </w:t>
      </w:r>
      <w:r>
        <w:rPr>
          <w:szCs w:val="20"/>
        </w:rPr>
        <w:t xml:space="preserve">architektom a </w:t>
      </w:r>
      <w:r w:rsidRPr="009154C7">
        <w:rPr>
          <w:szCs w:val="20"/>
        </w:rPr>
        <w:t>projektantom a nemôžu zmeniť viditeľné charakteristiky architektonicky dôležitých elementov stavby. Ďalšou zásadou je nutnosť zamerania skutočných rozmerov hrubej stavby pred výrobou jednotlivých elementov. Potrebné rozdiely oproti predpokladaným rozmerom v projekte prerokovať s</w:t>
      </w:r>
      <w:r>
        <w:rPr>
          <w:szCs w:val="20"/>
        </w:rPr>
        <w:t xml:space="preserve"> architektom a </w:t>
      </w:r>
      <w:r w:rsidRPr="009154C7">
        <w:rPr>
          <w:szCs w:val="20"/>
        </w:rPr>
        <w:t>projektantom a prípadné úspory vyplývajúce z týchto zameraní s</w:t>
      </w:r>
      <w:r>
        <w:rPr>
          <w:szCs w:val="20"/>
        </w:rPr>
        <w:t xml:space="preserve"> architektom a </w:t>
      </w:r>
      <w:r w:rsidRPr="009154C7">
        <w:rPr>
          <w:szCs w:val="20"/>
        </w:rPr>
        <w:t>projektantom odsúhlasiť.</w:t>
      </w:r>
    </w:p>
    <w:p w14:paraId="635BB9AC" w14:textId="77777777" w:rsidR="00F93D6E" w:rsidRPr="009154C7" w:rsidRDefault="00F93D6E" w:rsidP="00F93D6E">
      <w:pPr>
        <w:rPr>
          <w:szCs w:val="20"/>
        </w:rPr>
      </w:pPr>
      <w:r w:rsidRPr="009154C7">
        <w:rPr>
          <w:szCs w:val="20"/>
        </w:rPr>
        <w:lastRenderedPageBreak/>
        <w:tab/>
        <w:t xml:space="preserve">Povrchová úprava výrobkov je definovaná vo výpise výrobkov.  Farbu určí </w:t>
      </w:r>
      <w:r>
        <w:rPr>
          <w:szCs w:val="20"/>
        </w:rPr>
        <w:t xml:space="preserve">architekt </w:t>
      </w:r>
      <w:r w:rsidRPr="009154C7">
        <w:rPr>
          <w:szCs w:val="20"/>
        </w:rPr>
        <w:t>po predložení vzoriek.</w:t>
      </w:r>
      <w:r>
        <w:rPr>
          <w:szCs w:val="20"/>
        </w:rPr>
        <w:t xml:space="preserve"> </w:t>
      </w:r>
      <w:r w:rsidRPr="009154C7">
        <w:rPr>
          <w:rFonts w:cs="Calibri"/>
          <w:szCs w:val="20"/>
        </w:rPr>
        <w:t xml:space="preserve">Presné farebné vyhotovenie </w:t>
      </w:r>
      <w:r>
        <w:rPr>
          <w:rFonts w:cs="Calibri"/>
          <w:szCs w:val="20"/>
        </w:rPr>
        <w:t>klampiarskych</w:t>
      </w:r>
      <w:r w:rsidRPr="009154C7">
        <w:rPr>
          <w:rFonts w:cs="Calibri"/>
          <w:szCs w:val="20"/>
        </w:rPr>
        <w:t xml:space="preserve"> výrobkov je potrebné </w:t>
      </w:r>
      <w:r>
        <w:rPr>
          <w:rFonts w:cs="Calibri"/>
          <w:szCs w:val="20"/>
        </w:rPr>
        <w:t xml:space="preserve">vzorkovať, </w:t>
      </w:r>
      <w:r w:rsidRPr="009154C7">
        <w:rPr>
          <w:rFonts w:cs="Calibri"/>
          <w:szCs w:val="20"/>
        </w:rPr>
        <w:t xml:space="preserve">konzultovať </w:t>
      </w:r>
      <w:r>
        <w:rPr>
          <w:rFonts w:cs="Calibri"/>
          <w:szCs w:val="20"/>
        </w:rPr>
        <w:t xml:space="preserve">a odsúhlasiť </w:t>
      </w:r>
      <w:r w:rsidRPr="009154C7">
        <w:rPr>
          <w:rFonts w:cs="Calibri"/>
          <w:szCs w:val="20"/>
        </w:rPr>
        <w:t>s</w:t>
      </w:r>
      <w:r>
        <w:rPr>
          <w:rFonts w:cs="Calibri"/>
          <w:szCs w:val="20"/>
        </w:rPr>
        <w:t xml:space="preserve"> architektom a </w:t>
      </w:r>
      <w:r w:rsidRPr="009154C7">
        <w:rPr>
          <w:rFonts w:cs="Calibri"/>
          <w:szCs w:val="20"/>
        </w:rPr>
        <w:t>projektantom</w:t>
      </w:r>
    </w:p>
    <w:p w14:paraId="50EEE821" w14:textId="77777777" w:rsidR="00F93D6E" w:rsidRDefault="00F93D6E" w:rsidP="00F93D6E">
      <w:pPr>
        <w:ind w:firstLine="708"/>
        <w:rPr>
          <w:szCs w:val="20"/>
        </w:rPr>
      </w:pPr>
      <w:r w:rsidRPr="009154C7">
        <w:rPr>
          <w:szCs w:val="20"/>
        </w:rPr>
        <w:t>Klampiarske výrobky vyhotoviť subtílne, vonkajšie parapety dodávať a koordinovať s dodávkou okien</w:t>
      </w:r>
      <w:r>
        <w:rPr>
          <w:szCs w:val="20"/>
        </w:rPr>
        <w:t>.</w:t>
      </w:r>
    </w:p>
    <w:p w14:paraId="65A3F62E" w14:textId="77777777" w:rsidR="00077504" w:rsidRPr="00E748A4" w:rsidRDefault="00077504" w:rsidP="00E748A4">
      <w:pPr>
        <w:contextualSpacing/>
        <w:jc w:val="both"/>
        <w:rPr>
          <w:rFonts w:cs="Arial"/>
          <w:b/>
          <w:color w:val="000000"/>
          <w:szCs w:val="20"/>
        </w:rPr>
      </w:pPr>
    </w:p>
    <w:p w14:paraId="5E2830DB" w14:textId="3518FD79" w:rsidR="00077504" w:rsidRPr="0049410C" w:rsidRDefault="006E0D0A" w:rsidP="0049410C">
      <w:pPr>
        <w:rPr>
          <w:b/>
          <w:bCs/>
        </w:rPr>
      </w:pPr>
      <w:r w:rsidRPr="0049410C">
        <w:rPr>
          <w:b/>
          <w:bCs/>
        </w:rPr>
        <w:t>OSTATNÉ VÝROBKY</w:t>
      </w:r>
    </w:p>
    <w:p w14:paraId="46E71BD9" w14:textId="77777777" w:rsidR="00077504" w:rsidRPr="00E748A4" w:rsidRDefault="00077504" w:rsidP="0049410C">
      <w:pPr>
        <w:ind w:firstLine="708"/>
        <w:contextualSpacing/>
        <w:jc w:val="both"/>
        <w:rPr>
          <w:rFonts w:cs="Arial"/>
          <w:bCs/>
          <w:color w:val="000000"/>
          <w:szCs w:val="20"/>
        </w:rPr>
      </w:pPr>
      <w:r w:rsidRPr="00E748A4">
        <w:rPr>
          <w:rFonts w:cs="Arial"/>
          <w:bCs/>
          <w:color w:val="000000"/>
          <w:szCs w:val="20"/>
        </w:rPr>
        <w:t>Rekonštrukcia objektu zahŕňa doplnenie nového výťahu.</w:t>
      </w:r>
    </w:p>
    <w:p w14:paraId="2B2428F4" w14:textId="77777777" w:rsidR="00077504" w:rsidRPr="00E748A4" w:rsidRDefault="00077504" w:rsidP="0049410C">
      <w:pPr>
        <w:ind w:firstLine="708"/>
        <w:contextualSpacing/>
        <w:jc w:val="both"/>
        <w:rPr>
          <w:rFonts w:cs="Arial"/>
          <w:color w:val="000000"/>
          <w:szCs w:val="20"/>
        </w:rPr>
      </w:pPr>
      <w:r w:rsidRPr="00E748A4">
        <w:rPr>
          <w:rFonts w:cs="Arial"/>
          <w:color w:val="000000"/>
          <w:szCs w:val="20"/>
        </w:rPr>
        <w:t>Podrobnejšie riešenie ostatných výrobkov je súčasťou PD – E.1.1.1.2 VÝPIS PRVKOV – VÝPIS OSTATNÝCH VÝROBKOV.</w:t>
      </w:r>
    </w:p>
    <w:p w14:paraId="5ABBB19D" w14:textId="77777777" w:rsidR="00077504" w:rsidRDefault="00077504" w:rsidP="00E748A4">
      <w:pPr>
        <w:contextualSpacing/>
        <w:rPr>
          <w:rFonts w:eastAsia="Calibri" w:cs="Arial"/>
          <w:b/>
          <w:bCs/>
          <w:szCs w:val="20"/>
        </w:rPr>
      </w:pPr>
    </w:p>
    <w:p w14:paraId="19878536" w14:textId="77777777" w:rsidR="0016091F" w:rsidRDefault="0016091F" w:rsidP="00E748A4">
      <w:pPr>
        <w:contextualSpacing/>
        <w:rPr>
          <w:rFonts w:eastAsia="Calibri" w:cs="Arial"/>
          <w:b/>
          <w:bCs/>
          <w:szCs w:val="20"/>
        </w:rPr>
      </w:pPr>
    </w:p>
    <w:p w14:paraId="1771C08A" w14:textId="77777777" w:rsidR="0016091F" w:rsidRDefault="0016091F" w:rsidP="00E748A4">
      <w:pPr>
        <w:contextualSpacing/>
        <w:rPr>
          <w:rFonts w:eastAsia="Calibri" w:cs="Arial"/>
          <w:b/>
          <w:bCs/>
          <w:szCs w:val="20"/>
        </w:rPr>
      </w:pPr>
    </w:p>
    <w:p w14:paraId="0CF6B824" w14:textId="77777777" w:rsidR="0016091F" w:rsidRDefault="0016091F" w:rsidP="00E748A4">
      <w:pPr>
        <w:contextualSpacing/>
        <w:rPr>
          <w:rFonts w:eastAsia="Calibri" w:cs="Arial"/>
          <w:b/>
          <w:bCs/>
          <w:szCs w:val="20"/>
        </w:rPr>
      </w:pPr>
    </w:p>
    <w:p w14:paraId="3D828CDA" w14:textId="77777777" w:rsidR="0016091F" w:rsidRDefault="0016091F" w:rsidP="00E748A4">
      <w:pPr>
        <w:contextualSpacing/>
        <w:rPr>
          <w:rFonts w:eastAsia="Calibri" w:cs="Arial"/>
          <w:b/>
          <w:bCs/>
          <w:szCs w:val="20"/>
        </w:rPr>
      </w:pPr>
    </w:p>
    <w:p w14:paraId="5E95D7E7" w14:textId="77777777" w:rsidR="0016091F" w:rsidRDefault="0016091F" w:rsidP="00E748A4">
      <w:pPr>
        <w:contextualSpacing/>
        <w:rPr>
          <w:rFonts w:eastAsia="Calibri" w:cs="Arial"/>
          <w:b/>
          <w:bCs/>
          <w:szCs w:val="20"/>
        </w:rPr>
      </w:pPr>
    </w:p>
    <w:p w14:paraId="574A01EB" w14:textId="77777777" w:rsidR="0016091F" w:rsidRDefault="0016091F" w:rsidP="00E748A4">
      <w:pPr>
        <w:contextualSpacing/>
        <w:rPr>
          <w:rFonts w:eastAsia="Calibri" w:cs="Arial"/>
          <w:b/>
          <w:bCs/>
          <w:szCs w:val="20"/>
        </w:rPr>
      </w:pPr>
    </w:p>
    <w:p w14:paraId="0A58CEBD" w14:textId="77777777" w:rsidR="0016091F" w:rsidRDefault="0016091F" w:rsidP="00E748A4">
      <w:pPr>
        <w:contextualSpacing/>
        <w:rPr>
          <w:rFonts w:eastAsia="Calibri" w:cs="Arial"/>
          <w:b/>
          <w:bCs/>
          <w:szCs w:val="20"/>
        </w:rPr>
      </w:pPr>
    </w:p>
    <w:p w14:paraId="730BAC9B" w14:textId="77777777" w:rsidR="0016091F" w:rsidRDefault="0016091F" w:rsidP="00E748A4">
      <w:pPr>
        <w:contextualSpacing/>
        <w:rPr>
          <w:rFonts w:eastAsia="Calibri" w:cs="Arial"/>
          <w:b/>
          <w:bCs/>
          <w:szCs w:val="20"/>
        </w:rPr>
      </w:pPr>
    </w:p>
    <w:p w14:paraId="1D5F1919" w14:textId="77777777" w:rsidR="0016091F" w:rsidRDefault="0016091F" w:rsidP="00E748A4">
      <w:pPr>
        <w:contextualSpacing/>
        <w:rPr>
          <w:rFonts w:eastAsia="Calibri" w:cs="Arial"/>
          <w:b/>
          <w:bCs/>
          <w:szCs w:val="20"/>
        </w:rPr>
      </w:pPr>
    </w:p>
    <w:p w14:paraId="50B0C1E2" w14:textId="77777777" w:rsidR="0016091F" w:rsidRDefault="0016091F" w:rsidP="00E748A4">
      <w:pPr>
        <w:contextualSpacing/>
        <w:rPr>
          <w:rFonts w:eastAsia="Calibri" w:cs="Arial"/>
          <w:b/>
          <w:bCs/>
          <w:szCs w:val="20"/>
        </w:rPr>
      </w:pPr>
    </w:p>
    <w:p w14:paraId="43754944" w14:textId="77777777" w:rsidR="0016091F" w:rsidRDefault="0016091F" w:rsidP="00E748A4">
      <w:pPr>
        <w:contextualSpacing/>
        <w:rPr>
          <w:rFonts w:eastAsia="Calibri" w:cs="Arial"/>
          <w:b/>
          <w:bCs/>
          <w:szCs w:val="20"/>
        </w:rPr>
      </w:pPr>
    </w:p>
    <w:p w14:paraId="6156CBEB" w14:textId="77777777" w:rsidR="0016091F" w:rsidRDefault="0016091F" w:rsidP="00E748A4">
      <w:pPr>
        <w:contextualSpacing/>
        <w:rPr>
          <w:rFonts w:eastAsia="Calibri" w:cs="Arial"/>
          <w:b/>
          <w:bCs/>
          <w:szCs w:val="20"/>
        </w:rPr>
      </w:pPr>
    </w:p>
    <w:p w14:paraId="175433EB" w14:textId="77777777" w:rsidR="0016091F" w:rsidRDefault="0016091F" w:rsidP="00E748A4">
      <w:pPr>
        <w:contextualSpacing/>
        <w:rPr>
          <w:rFonts w:eastAsia="Calibri" w:cs="Arial"/>
          <w:b/>
          <w:bCs/>
          <w:szCs w:val="20"/>
        </w:rPr>
      </w:pPr>
    </w:p>
    <w:p w14:paraId="1FC10742" w14:textId="77777777" w:rsidR="0016091F" w:rsidRDefault="0016091F" w:rsidP="00E748A4">
      <w:pPr>
        <w:contextualSpacing/>
        <w:rPr>
          <w:rFonts w:eastAsia="Calibri" w:cs="Arial"/>
          <w:b/>
          <w:bCs/>
          <w:szCs w:val="20"/>
        </w:rPr>
      </w:pPr>
    </w:p>
    <w:p w14:paraId="770EE6F5" w14:textId="77777777" w:rsidR="0016091F" w:rsidRDefault="0016091F" w:rsidP="00E748A4">
      <w:pPr>
        <w:contextualSpacing/>
        <w:rPr>
          <w:rFonts w:eastAsia="Calibri" w:cs="Arial"/>
          <w:b/>
          <w:bCs/>
          <w:szCs w:val="20"/>
        </w:rPr>
      </w:pPr>
    </w:p>
    <w:p w14:paraId="6DC122C3" w14:textId="77777777" w:rsidR="0016091F" w:rsidRDefault="0016091F" w:rsidP="00E748A4">
      <w:pPr>
        <w:contextualSpacing/>
        <w:rPr>
          <w:rFonts w:eastAsia="Calibri" w:cs="Arial"/>
          <w:b/>
          <w:bCs/>
          <w:szCs w:val="20"/>
        </w:rPr>
      </w:pPr>
    </w:p>
    <w:p w14:paraId="5999B85E" w14:textId="77777777" w:rsidR="0016091F" w:rsidRDefault="0016091F" w:rsidP="00E748A4">
      <w:pPr>
        <w:contextualSpacing/>
        <w:rPr>
          <w:rFonts w:eastAsia="Calibri" w:cs="Arial"/>
          <w:b/>
          <w:bCs/>
          <w:szCs w:val="20"/>
        </w:rPr>
      </w:pPr>
    </w:p>
    <w:p w14:paraId="12E21C5E" w14:textId="77777777" w:rsidR="0016091F" w:rsidRDefault="0016091F" w:rsidP="00E748A4">
      <w:pPr>
        <w:contextualSpacing/>
        <w:rPr>
          <w:rFonts w:eastAsia="Calibri" w:cs="Arial"/>
          <w:b/>
          <w:bCs/>
          <w:szCs w:val="20"/>
        </w:rPr>
      </w:pPr>
    </w:p>
    <w:p w14:paraId="16CF6B6F" w14:textId="77777777" w:rsidR="0016091F" w:rsidRDefault="0016091F" w:rsidP="00E748A4">
      <w:pPr>
        <w:contextualSpacing/>
        <w:rPr>
          <w:rFonts w:eastAsia="Calibri" w:cs="Arial"/>
          <w:b/>
          <w:bCs/>
          <w:szCs w:val="20"/>
        </w:rPr>
      </w:pPr>
    </w:p>
    <w:p w14:paraId="30DDDC0A" w14:textId="77777777" w:rsidR="0016091F" w:rsidRDefault="0016091F" w:rsidP="00E748A4">
      <w:pPr>
        <w:contextualSpacing/>
        <w:rPr>
          <w:rFonts w:eastAsia="Calibri" w:cs="Arial"/>
          <w:b/>
          <w:bCs/>
          <w:szCs w:val="20"/>
        </w:rPr>
      </w:pPr>
    </w:p>
    <w:p w14:paraId="5DDE47FD" w14:textId="77777777" w:rsidR="0016091F" w:rsidRDefault="0016091F" w:rsidP="00E748A4">
      <w:pPr>
        <w:contextualSpacing/>
        <w:rPr>
          <w:rFonts w:eastAsia="Calibri" w:cs="Arial"/>
          <w:b/>
          <w:bCs/>
          <w:szCs w:val="20"/>
        </w:rPr>
      </w:pPr>
    </w:p>
    <w:p w14:paraId="50FAF9B1" w14:textId="77777777" w:rsidR="0016091F" w:rsidRDefault="0016091F" w:rsidP="00E748A4">
      <w:pPr>
        <w:contextualSpacing/>
        <w:rPr>
          <w:rFonts w:eastAsia="Calibri" w:cs="Arial"/>
          <w:b/>
          <w:bCs/>
          <w:szCs w:val="20"/>
        </w:rPr>
      </w:pPr>
    </w:p>
    <w:p w14:paraId="769F5674" w14:textId="77777777" w:rsidR="0016091F" w:rsidRDefault="0016091F" w:rsidP="00E748A4">
      <w:pPr>
        <w:contextualSpacing/>
        <w:rPr>
          <w:rFonts w:eastAsia="Calibri" w:cs="Arial"/>
          <w:b/>
          <w:bCs/>
          <w:szCs w:val="20"/>
        </w:rPr>
      </w:pPr>
    </w:p>
    <w:p w14:paraId="66C9A767" w14:textId="77777777" w:rsidR="0016091F" w:rsidRDefault="0016091F" w:rsidP="00E748A4">
      <w:pPr>
        <w:contextualSpacing/>
        <w:rPr>
          <w:rFonts w:eastAsia="Calibri" w:cs="Arial"/>
          <w:b/>
          <w:bCs/>
          <w:szCs w:val="20"/>
        </w:rPr>
      </w:pPr>
    </w:p>
    <w:p w14:paraId="3CEF842A" w14:textId="77777777" w:rsidR="0016091F" w:rsidRPr="00E748A4" w:rsidRDefault="0016091F" w:rsidP="00E748A4">
      <w:pPr>
        <w:contextualSpacing/>
        <w:rPr>
          <w:rFonts w:eastAsia="Calibri" w:cs="Arial"/>
          <w:b/>
          <w:bCs/>
          <w:szCs w:val="20"/>
        </w:rPr>
      </w:pPr>
    </w:p>
    <w:p w14:paraId="1505FB4E" w14:textId="77777777" w:rsidR="0016091F" w:rsidRPr="00E748A4" w:rsidRDefault="0016091F" w:rsidP="0016091F">
      <w:pPr>
        <w:rPr>
          <w:rFonts w:cs="Arial"/>
          <w:szCs w:val="20"/>
        </w:rPr>
      </w:pPr>
      <w:r w:rsidRPr="00E748A4">
        <w:rPr>
          <w:rFonts w:cs="Arial"/>
          <w:szCs w:val="20"/>
        </w:rPr>
        <w:t>V Bratislave 03/2025</w:t>
      </w:r>
      <w:r w:rsidRPr="00E748A4">
        <w:rPr>
          <w:rFonts w:cs="Arial"/>
          <w:szCs w:val="20"/>
        </w:rPr>
        <w:tab/>
      </w:r>
      <w:r w:rsidRPr="00E748A4">
        <w:rPr>
          <w:rFonts w:cs="Arial"/>
          <w:szCs w:val="20"/>
        </w:rPr>
        <w:tab/>
      </w:r>
      <w:r w:rsidRPr="00E748A4">
        <w:rPr>
          <w:rFonts w:cs="Arial"/>
          <w:szCs w:val="20"/>
        </w:rPr>
        <w:tab/>
      </w:r>
      <w:r w:rsidRPr="00E748A4">
        <w:rPr>
          <w:rFonts w:cs="Arial"/>
          <w:szCs w:val="20"/>
        </w:rPr>
        <w:tab/>
        <w:t xml:space="preserve">     </w:t>
      </w:r>
      <w:r w:rsidRPr="00E748A4">
        <w:rPr>
          <w:rFonts w:cs="Arial"/>
          <w:szCs w:val="20"/>
        </w:rPr>
        <w:tab/>
        <w:t xml:space="preserve">Vypracoval: </w:t>
      </w:r>
      <w:r w:rsidRPr="00E748A4">
        <w:rPr>
          <w:rFonts w:cs="Arial"/>
          <w:szCs w:val="20"/>
        </w:rPr>
        <w:tab/>
        <w:t>Ing.  Lukáš Friedel</w:t>
      </w:r>
    </w:p>
    <w:p w14:paraId="3F1B15C3" w14:textId="21ED2ED2" w:rsidR="00794960" w:rsidRPr="00E748A4" w:rsidRDefault="0016091F" w:rsidP="0016091F">
      <w:pPr>
        <w:rPr>
          <w:b/>
          <w:bCs/>
        </w:rPr>
      </w:pPr>
      <w:r w:rsidRPr="00E748A4">
        <w:tab/>
      </w:r>
      <w:r w:rsidRPr="00E748A4">
        <w:tab/>
      </w:r>
      <w:r w:rsidRPr="00E748A4">
        <w:tab/>
      </w:r>
      <w:r w:rsidRPr="00E748A4">
        <w:tab/>
      </w:r>
      <w:r w:rsidRPr="00E748A4">
        <w:tab/>
      </w:r>
      <w:r w:rsidRPr="00E748A4">
        <w:tab/>
      </w:r>
      <w:r w:rsidRPr="00E748A4">
        <w:tab/>
      </w:r>
      <w:r w:rsidRPr="00E748A4">
        <w:tab/>
      </w:r>
      <w:r>
        <w:tab/>
      </w:r>
      <w:r w:rsidRPr="00E748A4">
        <w:t xml:space="preserve">Ing. Ján Majerník                                                             </w:t>
      </w:r>
      <w:r w:rsidR="00794960" w:rsidRPr="00E748A4">
        <w:rPr>
          <w:b/>
          <w:bCs/>
        </w:rPr>
        <w:br w:type="page"/>
      </w:r>
    </w:p>
    <w:p w14:paraId="71112614" w14:textId="240589D8" w:rsidR="006E0D0A" w:rsidRPr="00E748A4" w:rsidRDefault="006E0D0A" w:rsidP="00FC19FF">
      <w:pPr>
        <w:pStyle w:val="MIESTOR2"/>
      </w:pPr>
      <w:bookmarkStart w:id="61" w:name="_Toc195694259"/>
      <w:r w:rsidRPr="00E748A4">
        <w:lastRenderedPageBreak/>
        <w:t xml:space="preserve">KONŠTRUKČNÉ RIEŠENIE </w:t>
      </w:r>
      <w:r w:rsidR="004D29B6">
        <w:t xml:space="preserve">– STATIKA </w:t>
      </w:r>
      <w:r w:rsidRPr="00E748A4">
        <w:t>– E.1.1.1.2</w:t>
      </w:r>
      <w:r w:rsidR="00BF555E" w:rsidRPr="00E748A4">
        <w:t>.</w:t>
      </w:r>
      <w:bookmarkEnd w:id="61"/>
    </w:p>
    <w:p w14:paraId="6ADD8E8A" w14:textId="77777777" w:rsidR="00794960" w:rsidRPr="00E748A4" w:rsidRDefault="00794960" w:rsidP="00E748A4">
      <w:pPr>
        <w:pStyle w:val="ListParagraph"/>
        <w:ind w:left="0"/>
        <w:rPr>
          <w:rFonts w:eastAsia="Calibri" w:cs="Arial"/>
          <w:b/>
          <w:bCs/>
          <w:szCs w:val="20"/>
        </w:rPr>
      </w:pPr>
    </w:p>
    <w:p w14:paraId="26C4308B" w14:textId="77777777" w:rsidR="006E0D0A" w:rsidRPr="006E0D0A" w:rsidRDefault="006E0D0A" w:rsidP="00E748A4">
      <w:pPr>
        <w:contextualSpacing/>
        <w:rPr>
          <w:rFonts w:eastAsia="Calibri" w:cs="Arial"/>
          <w:szCs w:val="20"/>
        </w:rPr>
      </w:pPr>
      <w:r w:rsidRPr="006E0D0A">
        <w:rPr>
          <w:rFonts w:eastAsia="Calibri" w:cs="Arial"/>
          <w:szCs w:val="20"/>
        </w:rPr>
        <w:t>Predmetom statiky je objekt ,,</w:t>
      </w:r>
      <w:r w:rsidRPr="006E0D0A">
        <w:rPr>
          <w:rFonts w:eastAsia="Calibri" w:cs="Arial"/>
          <w:bCs/>
          <w:szCs w:val="20"/>
        </w:rPr>
        <w:t>KULTÚRNE STREDISKO A KNIŽNICA ŽARNOVICKÁ – RAČA´´</w:t>
      </w:r>
      <w:r w:rsidRPr="006E0D0A">
        <w:rPr>
          <w:rFonts w:eastAsia="Calibri" w:cs="Arial"/>
          <w:szCs w:val="20"/>
        </w:rPr>
        <w:t xml:space="preserve">. Na mieste stavby v súčasnosti stojí dvojpodlažný skelet zo systému „BAUMS“ – oceľová konštrukcia. Tento systém už nevyhovuje z požiarnych  dôvodov. Preto bolo rozhodnuté, že skelet sa asanuje a z pôvodnej stavby sa využijú štítové steny a základy. Štítové steny sa zachovajú po kótu +2,830, t. j. hornú hranu súčasného žb venca. Výška existujúceho venca je 100mm – overené sondou na stavbe. Nadmurovanie pôvodných stien z pórobetónových tvárnic, napr. YTONG. </w:t>
      </w:r>
    </w:p>
    <w:p w14:paraId="4F86FC64" w14:textId="77777777" w:rsidR="006E0D0A" w:rsidRPr="006E0D0A" w:rsidRDefault="006E0D0A" w:rsidP="00E748A4">
      <w:pPr>
        <w:contextualSpacing/>
        <w:rPr>
          <w:rFonts w:eastAsia="Calibri" w:cs="Arial"/>
          <w:szCs w:val="20"/>
        </w:rPr>
      </w:pPr>
      <w:r w:rsidRPr="006E0D0A">
        <w:rPr>
          <w:rFonts w:eastAsia="Calibri" w:cs="Arial"/>
          <w:b/>
          <w:bCs/>
          <w:szCs w:val="20"/>
        </w:rPr>
        <w:t xml:space="preserve">     </w:t>
      </w:r>
      <w:r w:rsidRPr="006E0D0A">
        <w:rPr>
          <w:rFonts w:eastAsia="Calibri" w:cs="Arial"/>
          <w:szCs w:val="20"/>
        </w:rPr>
        <w:t xml:space="preserve"> Objekt je navrhnutý ako jeden dilatačný celok. Podložie je v tejto lokalite skonsolidované, rozmery základových pásov sú na obvode 50 cm, vnútorné 60 cm. Pätky sú rozmeru 120x120cm. </w:t>
      </w:r>
    </w:p>
    <w:p w14:paraId="5F232CDF" w14:textId="088D7581" w:rsidR="006E0D0A" w:rsidRPr="00E748A4" w:rsidRDefault="006E0D0A" w:rsidP="00E748A4">
      <w:pPr>
        <w:contextualSpacing/>
        <w:rPr>
          <w:rFonts w:eastAsia="Calibri" w:cs="Arial"/>
          <w:szCs w:val="20"/>
        </w:rPr>
      </w:pPr>
      <w:r w:rsidRPr="00E748A4">
        <w:rPr>
          <w:rFonts w:eastAsia="Calibri" w:cs="Arial"/>
          <w:szCs w:val="20"/>
        </w:rPr>
        <w:t xml:space="preserve">       </w:t>
      </w:r>
      <w:r w:rsidRPr="00E748A4">
        <w:rPr>
          <w:rFonts w:eastAsia="Calibri" w:cs="Arial"/>
          <w:b/>
          <w:bCs/>
          <w:szCs w:val="20"/>
        </w:rPr>
        <w:t>Niektoré statické skutočnosti sme len predpokladali, je ich potrebné overiť priamo na stavbe prizvaním projektanta statiky. Všetky výrobky sú referenčné a je možné ich zameniť. Výkresy dielenskej dokumentácie predložiť zodpovednému statikovi na kontrolu – odsúhlasenie. Rozmery základových konštrukcií zmerať na stavbe a výkres základov prispôsobiť skutočnému stavu na stavbe</w:t>
      </w:r>
    </w:p>
    <w:p w14:paraId="59332596" w14:textId="77777777" w:rsidR="006E0D0A" w:rsidRPr="00E748A4" w:rsidRDefault="006E0D0A" w:rsidP="00E748A4">
      <w:pPr>
        <w:contextualSpacing/>
        <w:rPr>
          <w:rFonts w:eastAsia="Calibri" w:cs="Arial"/>
          <w:szCs w:val="20"/>
        </w:rPr>
      </w:pPr>
    </w:p>
    <w:p w14:paraId="217E9B71" w14:textId="637D4E56" w:rsidR="006E0D0A" w:rsidRPr="006E0D0A" w:rsidRDefault="006E0D0A" w:rsidP="00E748A4">
      <w:pPr>
        <w:contextualSpacing/>
        <w:rPr>
          <w:rFonts w:eastAsia="Calibri" w:cs="Arial"/>
          <w:szCs w:val="20"/>
        </w:rPr>
      </w:pPr>
      <w:r w:rsidRPr="006E0D0A">
        <w:rPr>
          <w:rFonts w:eastAsia="Calibri" w:cs="Arial"/>
          <w:szCs w:val="20"/>
        </w:rPr>
        <w:t xml:space="preserve">V rámci rekonštrukcie bude dispozícia na 1. a 2. NP navrhnutá nanovo podľa architektonického návrhu. Z pôvodnej stavby sa využijú štítové steny a základy. Štítové steny sa zachovajú po kótu +2,830, t. j. hornú hranu súčasného žb venca. Výška existujúceho venca je 100mm – overené sondou na stavbe. Ponechanú časť ponechanej steny ju nutné montážne zavetrovať do vybudovania oceľového skeletu. </w:t>
      </w:r>
    </w:p>
    <w:p w14:paraId="45E67527" w14:textId="77777777" w:rsidR="006E0D0A" w:rsidRPr="00E748A4" w:rsidRDefault="006E0D0A" w:rsidP="00E748A4">
      <w:pPr>
        <w:contextualSpacing/>
        <w:rPr>
          <w:rFonts w:eastAsia="Calibri" w:cs="Arial"/>
          <w:b/>
          <w:bCs/>
          <w:szCs w:val="20"/>
        </w:rPr>
      </w:pPr>
    </w:p>
    <w:p w14:paraId="5CFEF12C" w14:textId="2A351E2B" w:rsidR="006E0D0A" w:rsidRPr="00A35915" w:rsidRDefault="00525B86" w:rsidP="00A35915">
      <w:pPr>
        <w:rPr>
          <w:rFonts w:eastAsia="Calibri"/>
          <w:b/>
          <w:bCs/>
        </w:rPr>
      </w:pPr>
      <w:r w:rsidRPr="00A35915">
        <w:rPr>
          <w:rFonts w:eastAsia="Calibri"/>
          <w:b/>
          <w:bCs/>
        </w:rPr>
        <w:t>TECHNOLOGICKÝ POSTUP</w:t>
      </w:r>
    </w:p>
    <w:p w14:paraId="2542C44A" w14:textId="77777777" w:rsidR="006E0D0A" w:rsidRPr="006E0D0A" w:rsidRDefault="006E0D0A" w:rsidP="00E748A4">
      <w:pPr>
        <w:contextualSpacing/>
        <w:rPr>
          <w:rFonts w:eastAsia="Calibri" w:cs="Arial"/>
          <w:szCs w:val="20"/>
        </w:rPr>
      </w:pPr>
      <w:r w:rsidRPr="006E0D0A">
        <w:rPr>
          <w:rFonts w:eastAsia="Calibri" w:cs="Arial"/>
          <w:szCs w:val="20"/>
        </w:rPr>
        <w:t>Pri betonárskych prácach dbať na pravidelnú kontrolu kvality betónovej zmesi na skúšobných vzorkách. Dôležitá je spracovanie betónovej zmesi a ošetrovanie betónu hlavne v prvých dňoch od spracovania, keď je najväčší nárast pevnosti. Ošetrovanie pozostáva z ochrany pred silným slnečným žiarením prikrývaním a vlhčením, prípadne podľa intenzity len polievaním. Ošetrovanie má význam aj z hľadiska zníženia pnutí od dotvarovania betónu.   Pracovné škáry od 12 - 24 hodín sa ošetria len navlhčením a očistením betónu. Dlhšie prerušenie betonáže realizovať podľa detailov odbornej firmy. Pri výrobe betónovej zmesi musia byť dodržané pevnostné charakteristiky  a minimálny vodný súčiniteľ w  - 0.50.</w:t>
      </w:r>
    </w:p>
    <w:p w14:paraId="0D710EFF" w14:textId="77777777" w:rsidR="006E0D0A" w:rsidRPr="00E748A4" w:rsidRDefault="006E0D0A" w:rsidP="00E748A4">
      <w:pPr>
        <w:contextualSpacing/>
        <w:rPr>
          <w:rFonts w:eastAsia="Calibri" w:cs="Arial"/>
          <w:szCs w:val="20"/>
        </w:rPr>
      </w:pPr>
      <w:r w:rsidRPr="006E0D0A">
        <w:rPr>
          <w:rFonts w:eastAsia="Calibri" w:cs="Arial"/>
          <w:szCs w:val="20"/>
        </w:rPr>
        <w:t>Prísady pridávame do cementu, vody, alebo betónovej zmesi nemajú presahovať lO% hmotnosti cementu a nesmú zmeniť charakter betónu. Môžu ovplyvniť čas tuhnutia a optimálne množstvo je nutné overiť v laboratóriu. Plastifikačné prísady podstatne zlepšujú spracovateľnosť betónovej zmesi pri zníženom vodnom súčiniteli. Prevzdušňovacie prísady podstatne zvyšujú nepriepustnosť a odolnosť proti chemickým účinkom.</w:t>
      </w:r>
    </w:p>
    <w:p w14:paraId="08DE4491" w14:textId="77777777" w:rsidR="00525B86" w:rsidRPr="00E748A4" w:rsidRDefault="00525B86" w:rsidP="00E748A4">
      <w:pPr>
        <w:contextualSpacing/>
        <w:rPr>
          <w:rFonts w:eastAsia="Calibri" w:cs="Arial"/>
          <w:szCs w:val="20"/>
        </w:rPr>
      </w:pPr>
    </w:p>
    <w:p w14:paraId="5B27A04A" w14:textId="4A66091A" w:rsidR="00525B86" w:rsidRPr="00A35915" w:rsidRDefault="00525B86" w:rsidP="00A35915">
      <w:pPr>
        <w:rPr>
          <w:rFonts w:eastAsia="Calibri"/>
          <w:b/>
          <w:bCs/>
        </w:rPr>
      </w:pPr>
      <w:r w:rsidRPr="00A35915">
        <w:rPr>
          <w:rFonts w:eastAsia="Calibri"/>
          <w:b/>
          <w:bCs/>
        </w:rPr>
        <w:t>ZAKLADANIE</w:t>
      </w:r>
    </w:p>
    <w:p w14:paraId="07EE22BF" w14:textId="77777777" w:rsidR="00525B86" w:rsidRPr="00525B86" w:rsidRDefault="00525B86" w:rsidP="00E748A4">
      <w:pPr>
        <w:contextualSpacing/>
        <w:rPr>
          <w:rFonts w:eastAsia="Calibri" w:cs="Arial"/>
          <w:szCs w:val="20"/>
        </w:rPr>
      </w:pPr>
      <w:r w:rsidRPr="00525B86">
        <w:rPr>
          <w:rFonts w:eastAsia="Calibri" w:cs="Arial"/>
          <w:szCs w:val="20"/>
        </w:rPr>
        <w:t>Pri betonárskych prácach dbať na pravidelnú kontrolu kvality betónovej zmesi na skúšobných vzorkách. Dôležitá je spracovanie betónovej zmesi a ošetrovanie betónu hlavne v prvých dňoch od spracovania, keď je najväčší nárast pevnosti. Ošetrovanie pozostáva z ochrany pred silným slnečným žiarením prikrývaním a vlhčením, prípadne podľa intenzity len polievaním. Ošetrovanie má význam aj z hľadiska zníženia pnutí od dotvarovania betónu.   Pracovné škáry od 12 - 24 hodín sa ošetria len navlhčením a očistením betónu. Dlhšie prerušenie betonáže realizovať podľa detailov odbornej firmy. Pri výrobe betónovej zmesi musia byť dodržané pevnostné charakteristiky  a minimálny vodný súčiniteľ w  - 0.50.</w:t>
      </w:r>
    </w:p>
    <w:p w14:paraId="55B7A6CB" w14:textId="77777777" w:rsidR="00525B86" w:rsidRPr="00E748A4" w:rsidRDefault="00525B86" w:rsidP="00E748A4">
      <w:pPr>
        <w:contextualSpacing/>
        <w:rPr>
          <w:rFonts w:eastAsia="Calibri" w:cs="Arial"/>
          <w:szCs w:val="20"/>
        </w:rPr>
      </w:pPr>
      <w:r w:rsidRPr="00525B86">
        <w:rPr>
          <w:rFonts w:eastAsia="Calibri" w:cs="Arial"/>
          <w:szCs w:val="20"/>
        </w:rPr>
        <w:t>Prísady pridávame do cementu, vody, alebo betónovej zmesi nemajú presahovať lO% hmotnosti cementu a nesmú zmeniť charakter betónu. Môžu ovplyvniť čas tuhnutia a optimálne množstvo je nutné overiť v laboratóriu. Plastifikačné prísady podstatne zlepšujú spracovateľnosť betónovej zmesi pri zníženom vodnom súčiniteli. Prevzdušňovacie prísady podstatne zvyšujú nepriepustnosť a odolnosť proti chemickým účinkom.</w:t>
      </w:r>
    </w:p>
    <w:p w14:paraId="54D11222" w14:textId="77777777" w:rsidR="00525B86" w:rsidRPr="00E748A4" w:rsidRDefault="00525B86" w:rsidP="00E748A4">
      <w:pPr>
        <w:contextualSpacing/>
        <w:rPr>
          <w:rFonts w:eastAsia="Calibri" w:cs="Arial"/>
          <w:szCs w:val="20"/>
        </w:rPr>
      </w:pPr>
    </w:p>
    <w:p w14:paraId="7E600E27" w14:textId="7F8A8F44" w:rsidR="00525B86" w:rsidRPr="00A35915" w:rsidRDefault="00525B86" w:rsidP="00A35915">
      <w:pPr>
        <w:rPr>
          <w:rFonts w:eastAsia="Calibri"/>
          <w:b/>
          <w:bCs/>
        </w:rPr>
      </w:pPr>
      <w:r w:rsidRPr="00A35915">
        <w:rPr>
          <w:rFonts w:eastAsia="Calibri"/>
          <w:b/>
          <w:bCs/>
        </w:rPr>
        <w:t>NÁVRH RIEŠENIA OCEĽOVÉHO SKELETU</w:t>
      </w:r>
    </w:p>
    <w:p w14:paraId="1E8E545F" w14:textId="77777777" w:rsidR="00525B86" w:rsidRPr="00525B86" w:rsidRDefault="00525B86" w:rsidP="00E748A4">
      <w:pPr>
        <w:contextualSpacing/>
        <w:rPr>
          <w:rFonts w:eastAsia="Calibri" w:cs="Arial"/>
          <w:szCs w:val="20"/>
        </w:rPr>
      </w:pPr>
      <w:r w:rsidRPr="00525B86">
        <w:rPr>
          <w:rFonts w:eastAsia="Calibri" w:cs="Arial"/>
          <w:b/>
          <w:bCs/>
          <w:szCs w:val="20"/>
        </w:rPr>
        <w:t xml:space="preserve">      </w:t>
      </w:r>
      <w:r w:rsidRPr="00525B86">
        <w:rPr>
          <w:rFonts w:eastAsia="Calibri" w:cs="Arial"/>
          <w:szCs w:val="20"/>
        </w:rPr>
        <w:t xml:space="preserve">Nadstavbu navrhujeme v modulovom rastri podľa architektonického návrhu, ako priestorový oceľový rám. </w:t>
      </w:r>
      <w:bookmarkStart w:id="62" w:name="_Hlk195532270"/>
      <w:r w:rsidRPr="00525B86">
        <w:rPr>
          <w:rFonts w:eastAsia="Calibri" w:cs="Arial"/>
          <w:szCs w:val="20"/>
        </w:rPr>
        <w:t xml:space="preserve">Stropy navrhujeme s plechodoskou hrúbky 120 mm. Doska sa zaleje do trapézového plechu výšky vlny 50 mm, plech sa prikotví v každej druhej vlne nastrelením. Na stropnice privariť tŕne Ф 14-100 mm v tretinách rozponu na stropné nosníky v priečnom smere. Zabezpečíme týmto stabilitu tlačeného pasu stropnice a vzájomné spolupôsobenie s plechodoskou. Doska sa vystuží v každej vlne ФR10 a na hornú vlnu sieťovinou  Ф6x150/150.  Otvory pre inžinierske siete v plechodoske realizovať iba v betóne. Otvory v plechu pre inžinierske siete zrealizovať podľa požiadaviek konkrétnych sietí. </w:t>
      </w:r>
    </w:p>
    <w:p w14:paraId="55477B2E" w14:textId="77777777" w:rsidR="00525B86" w:rsidRPr="00525B86" w:rsidRDefault="00525B86" w:rsidP="00E748A4">
      <w:pPr>
        <w:contextualSpacing/>
        <w:rPr>
          <w:rFonts w:eastAsia="Calibri" w:cs="Arial"/>
          <w:szCs w:val="20"/>
        </w:rPr>
      </w:pPr>
      <w:r w:rsidRPr="00525B86">
        <w:rPr>
          <w:rFonts w:eastAsia="Calibri" w:cs="Arial"/>
          <w:szCs w:val="20"/>
        </w:rPr>
        <w:lastRenderedPageBreak/>
        <w:t xml:space="preserve">        Rám ako kĺbová konštrukcia je navrhnutý z valcovaných nosníkov, preklady a stropnice 1. NP HEA 240 a 2. NP má preklady a stropnice  HEA 220. Preklady sú v časti rady „D“ HEB 240 na 1.NP a HEB 220 na 2.NP. Stropnice sú v rasti po 2,4 m. </w:t>
      </w:r>
      <w:bookmarkStart w:id="63" w:name="_Hlk195532396"/>
      <w:bookmarkEnd w:id="62"/>
      <w:r w:rsidRPr="00525B86">
        <w:rPr>
          <w:rFonts w:eastAsia="Calibri" w:cs="Arial"/>
          <w:szCs w:val="20"/>
        </w:rPr>
        <w:t xml:space="preserve">Stĺpy sú valcované nosníky HEB 140 na 1.NP resp. HEB120 na 2.NP. Stĺpy skeletu sú cez štvoricu chemických kotiev M20 kotvené do pôvodných základových konštrukcií. Kotevná platňa je P15.200-320. Rámová konštrukcia je navrhnutá ako kĺbová so systémom zvislého zavetrovania. Upozorňujeme na montážne podopretie plechu do zatvrdnutia betónu. Spoje sú skrutkované. Oceľový skelet je nutné montážne zavetrovať do vybudovania oboch plechodosiek !! </w:t>
      </w:r>
    </w:p>
    <w:bookmarkEnd w:id="63"/>
    <w:p w14:paraId="324D762B" w14:textId="77777777" w:rsidR="00525B86" w:rsidRPr="00525B86" w:rsidRDefault="00525B86" w:rsidP="00E748A4">
      <w:pPr>
        <w:contextualSpacing/>
        <w:rPr>
          <w:rFonts w:eastAsia="Calibri" w:cs="Arial"/>
          <w:szCs w:val="20"/>
        </w:rPr>
      </w:pPr>
      <w:r w:rsidRPr="00525B86">
        <w:rPr>
          <w:rFonts w:eastAsia="Calibri" w:cs="Arial"/>
          <w:szCs w:val="20"/>
        </w:rPr>
        <w:t xml:space="preserve">       Požiarna ochrana 1. NP- R30, 2.NP- R30 je zabezpečená speňovacím náterom- PROMAPAINT SC4. Interiérové priame schodisko má zabezpečenú požiarnu odolnosť schodnice a vodorovného zavetrovania cez speňovací náter. Vreteno kruhového schodiska vrátane nosníkov podesty v interiéri a v exteriéri vyhovujú na požiarnu odolnosť R30 minút bez dodatočných opatrení. Podľa projektu PO stupne všetkých schodísk sú bez požiadaviek na požiarnu ochranu. </w:t>
      </w:r>
    </w:p>
    <w:p w14:paraId="60BB1D05" w14:textId="77777777" w:rsidR="00525B86" w:rsidRPr="00525B86" w:rsidRDefault="00525B86" w:rsidP="00E748A4">
      <w:pPr>
        <w:contextualSpacing/>
        <w:rPr>
          <w:rFonts w:eastAsia="Calibri" w:cs="Arial"/>
          <w:szCs w:val="20"/>
        </w:rPr>
      </w:pPr>
      <w:bookmarkStart w:id="64" w:name="_Hlk195532487"/>
      <w:r w:rsidRPr="00525B86">
        <w:rPr>
          <w:rFonts w:eastAsia="Calibri" w:cs="Arial"/>
          <w:szCs w:val="20"/>
        </w:rPr>
        <w:t xml:space="preserve">       Trapézový plech plechodosiek je navrhnutý výšky 50mm, hrúbka plechu je 1,0mm. Požiarne vyhovuje stropná žb doska výšky 120mm bez trapézového plechu na R30. Trapézový plech slúži ako stratené debnenie. </w:t>
      </w:r>
    </w:p>
    <w:bookmarkEnd w:id="64"/>
    <w:p w14:paraId="05553B03" w14:textId="77777777" w:rsidR="00525B86" w:rsidRPr="00525B86" w:rsidRDefault="00525B86" w:rsidP="00E748A4">
      <w:pPr>
        <w:contextualSpacing/>
        <w:rPr>
          <w:rFonts w:eastAsia="Calibri" w:cs="Arial"/>
          <w:szCs w:val="20"/>
        </w:rPr>
      </w:pPr>
      <w:r w:rsidRPr="00525B86">
        <w:rPr>
          <w:rFonts w:eastAsia="Calibri" w:cs="Arial"/>
          <w:szCs w:val="20"/>
        </w:rPr>
        <w:t xml:space="preserve">       Nosné oceľové konštrukcie natrieť protipožiarnym náterom v bielej farbe napr. PYROSTOP STEEL, PROMAPAINT SC4. Trapézový plech natrieť zo spodnej pohľadovej plochy bielou farbou. Presný výber RAL viď časť architektúra. </w:t>
      </w:r>
    </w:p>
    <w:p w14:paraId="31C58EAC" w14:textId="77777777" w:rsidR="00525B86" w:rsidRPr="00525B86" w:rsidRDefault="00525B86" w:rsidP="00E748A4">
      <w:pPr>
        <w:contextualSpacing/>
        <w:rPr>
          <w:rFonts w:eastAsia="Calibri" w:cs="Arial"/>
          <w:szCs w:val="20"/>
        </w:rPr>
      </w:pPr>
      <w:r w:rsidRPr="00525B86">
        <w:rPr>
          <w:rFonts w:eastAsia="Calibri" w:cs="Arial"/>
          <w:szCs w:val="20"/>
        </w:rPr>
        <w:t xml:space="preserve">       Výťahová šachta je železobetónová konštrukcia, ktorá sa zaleje po zmontovaní oceľového skeletu. Základová doska dojazdu je hrúbky 30 cm , steny sú hrúbky 20 cm, stena zo strany stĺpov na osi ,,05,, je hrúbky 25 cm. Montážne kotvenie výťahu skoordinovať s vybraným dodávateľom výťahu! </w:t>
      </w:r>
    </w:p>
    <w:p w14:paraId="02FF3940" w14:textId="77777777" w:rsidR="00525B86" w:rsidRPr="00525B86" w:rsidRDefault="00525B86" w:rsidP="00E748A4">
      <w:pPr>
        <w:contextualSpacing/>
        <w:rPr>
          <w:rFonts w:eastAsia="Calibri" w:cs="Arial"/>
          <w:szCs w:val="20"/>
        </w:rPr>
      </w:pPr>
      <w:r w:rsidRPr="00525B86">
        <w:rPr>
          <w:rFonts w:eastAsia="Calibri" w:cs="Arial"/>
          <w:szCs w:val="20"/>
        </w:rPr>
        <w:t xml:space="preserve">      Vodorovná tuhosť budovy je zabezpečená systémom zvislého zavetrenia z profilov □100.100.5. Zvislé stužidlá v spojoch zvariť. Súčasťou zabezpečenie vodorovnej tuhosti je aj betónové jadro – výťahová šachta. </w:t>
      </w:r>
    </w:p>
    <w:p w14:paraId="1443FAC9" w14:textId="77777777" w:rsidR="00525B86" w:rsidRPr="00525B86" w:rsidRDefault="00525B86" w:rsidP="00E748A4">
      <w:pPr>
        <w:contextualSpacing/>
        <w:rPr>
          <w:rFonts w:eastAsia="Calibri" w:cs="Arial"/>
          <w:szCs w:val="20"/>
          <w:lang w:val="pl-PL"/>
        </w:rPr>
      </w:pPr>
      <w:bookmarkStart w:id="65" w:name="_Hlk195532514"/>
      <w:r w:rsidRPr="00525B86">
        <w:rPr>
          <w:rFonts w:eastAsia="Calibri" w:cs="Arial"/>
          <w:szCs w:val="20"/>
        </w:rPr>
        <w:t xml:space="preserve">      V novom návrhu sa počíta s osadeným VZT jednotky, ktorá ma vlastný rošt z profilov □120.120.5. Rošt je kotvený v mieste stĺpov na 2.NP. Kotvenie cez štvoricu stĺpov je cez termokoš ISOKORB KST16. Extriérové schodisko je tiež kotvené k objektu cez štvoricu termokošov ISOKORB KST16. Upozorňujeme na dodatočné obloženie termokošov  PO obkladom nakoľko sú termokoše bez PO ochrany.  </w:t>
      </w:r>
    </w:p>
    <w:p w14:paraId="0EF89CC9" w14:textId="77777777" w:rsidR="00525B86" w:rsidRPr="00E748A4" w:rsidRDefault="00525B86" w:rsidP="00E748A4">
      <w:pPr>
        <w:contextualSpacing/>
        <w:rPr>
          <w:rFonts w:eastAsia="Calibri" w:cs="Arial"/>
          <w:szCs w:val="20"/>
        </w:rPr>
      </w:pPr>
      <w:r w:rsidRPr="00525B86">
        <w:rPr>
          <w:rFonts w:eastAsia="Calibri" w:cs="Arial"/>
          <w:szCs w:val="20"/>
        </w:rPr>
        <w:t xml:space="preserve">        Priečky sme uvažovali ako ľahké do 0,5kN/m</w:t>
      </w:r>
      <w:r w:rsidRPr="00525B86">
        <w:rPr>
          <w:rFonts w:eastAsia="Calibri" w:cs="Arial"/>
          <w:szCs w:val="20"/>
          <w:vertAlign w:val="superscript"/>
        </w:rPr>
        <w:t xml:space="preserve">2 </w:t>
      </w:r>
      <w:r w:rsidRPr="00525B86">
        <w:rPr>
          <w:rFonts w:eastAsia="Calibri" w:cs="Arial"/>
          <w:szCs w:val="20"/>
        </w:rPr>
        <w:t>. Užitočné zaťaženie je 4,0kN/m</w:t>
      </w:r>
      <w:r w:rsidRPr="00525B86">
        <w:rPr>
          <w:rFonts w:eastAsia="Calibri" w:cs="Arial"/>
          <w:szCs w:val="20"/>
          <w:vertAlign w:val="superscript"/>
        </w:rPr>
        <w:t xml:space="preserve">2 </w:t>
      </w:r>
      <w:r w:rsidRPr="00525B86">
        <w:rPr>
          <w:rFonts w:eastAsia="Calibri" w:cs="Arial"/>
          <w:szCs w:val="20"/>
        </w:rPr>
        <w:t>na 2.NP. Chodby a schodiská sú navrhnuté na úžitkové zaťaženie 4,0kN/m</w:t>
      </w:r>
      <w:r w:rsidRPr="00525B86">
        <w:rPr>
          <w:rFonts w:eastAsia="Calibri" w:cs="Arial"/>
          <w:szCs w:val="20"/>
          <w:vertAlign w:val="superscript"/>
        </w:rPr>
        <w:t xml:space="preserve">2  </w:t>
      </w:r>
      <w:r w:rsidRPr="00525B86">
        <w:rPr>
          <w:rFonts w:eastAsia="Calibri" w:cs="Arial"/>
          <w:szCs w:val="20"/>
        </w:rPr>
        <w:t xml:space="preserve">. </w:t>
      </w:r>
    </w:p>
    <w:bookmarkEnd w:id="65"/>
    <w:p w14:paraId="368879DD" w14:textId="77777777" w:rsidR="00525B86" w:rsidRPr="00E748A4" w:rsidRDefault="00525B86" w:rsidP="00E748A4">
      <w:pPr>
        <w:contextualSpacing/>
        <w:rPr>
          <w:rFonts w:eastAsia="Calibri" w:cs="Arial"/>
          <w:szCs w:val="20"/>
        </w:rPr>
      </w:pPr>
    </w:p>
    <w:p w14:paraId="240E58F5" w14:textId="77F84536" w:rsidR="00525B86" w:rsidRPr="00A35915" w:rsidRDefault="00525B86" w:rsidP="00A35915">
      <w:pPr>
        <w:rPr>
          <w:rFonts w:eastAsia="Calibri"/>
          <w:b/>
          <w:bCs/>
        </w:rPr>
      </w:pPr>
      <w:r w:rsidRPr="00A35915">
        <w:rPr>
          <w:rFonts w:eastAsia="Calibri"/>
          <w:b/>
          <w:bCs/>
        </w:rPr>
        <w:t xml:space="preserve">ÚPRAVY V JESTVUJÚCEJ BUDOVE    </w:t>
      </w:r>
    </w:p>
    <w:p w14:paraId="1986FAC6" w14:textId="77777777" w:rsidR="00525B86" w:rsidRPr="00E748A4" w:rsidRDefault="00525B86" w:rsidP="00E748A4">
      <w:pPr>
        <w:contextualSpacing/>
        <w:jc w:val="both"/>
        <w:rPr>
          <w:rFonts w:cs="Arial"/>
          <w:bCs/>
          <w:szCs w:val="20"/>
        </w:rPr>
      </w:pPr>
      <w:bookmarkStart w:id="66" w:name="_Hlk195535257"/>
      <w:r w:rsidRPr="00E748A4">
        <w:rPr>
          <w:rFonts w:cs="Arial"/>
          <w:szCs w:val="20"/>
        </w:rPr>
        <w:t xml:space="preserve">V štítových stenách sa budú realizovať stavebné úpravy – otvory v stenách. </w:t>
      </w:r>
      <w:r w:rsidRPr="00E748A4">
        <w:rPr>
          <w:rFonts w:cs="Arial"/>
          <w:bCs/>
          <w:szCs w:val="20"/>
        </w:rPr>
        <w:t xml:space="preserve">Nové otvory vyvolajú realizáciu výmen – prekladov. Preklad P101 je výšky 445mm a šírky 300mm. Preklad je súčasťou nového priebežného venca navrhnutého nad pôvodnou ponechanou štítovou stenou. Doplnené vence na 1.NP a na 2.NP prepojiť so stĺpmi skeletu cez výstuž ØR10 navarením na stĺpy skeletu. </w:t>
      </w:r>
    </w:p>
    <w:p w14:paraId="6A4F4F4D" w14:textId="4D4C1B13" w:rsidR="00525B86" w:rsidRPr="00E748A4" w:rsidRDefault="00525B86" w:rsidP="00E748A4">
      <w:pPr>
        <w:contextualSpacing/>
        <w:jc w:val="both"/>
        <w:rPr>
          <w:rFonts w:cs="Arial"/>
          <w:b/>
          <w:color w:val="000000" w:themeColor="text1"/>
          <w:szCs w:val="20"/>
        </w:rPr>
      </w:pPr>
      <w:r w:rsidRPr="00E748A4">
        <w:rPr>
          <w:rFonts w:cs="Arial"/>
          <w:bCs/>
          <w:szCs w:val="20"/>
        </w:rPr>
        <w:t>V mieste zamurovaných otvorov sa nové murivo z pórobetónu zaktivizuje vyklínovaním.</w:t>
      </w:r>
    </w:p>
    <w:bookmarkEnd w:id="66"/>
    <w:p w14:paraId="4006BDF3" w14:textId="77777777" w:rsidR="00525B86" w:rsidRPr="00E748A4" w:rsidRDefault="00525B86" w:rsidP="00E748A4">
      <w:pPr>
        <w:contextualSpacing/>
        <w:rPr>
          <w:rFonts w:eastAsia="Calibri" w:cs="Arial"/>
          <w:b/>
          <w:bCs/>
          <w:szCs w:val="20"/>
        </w:rPr>
      </w:pPr>
    </w:p>
    <w:p w14:paraId="3C4AD234" w14:textId="71BB5A55" w:rsidR="006E0D0A" w:rsidRPr="00A35915" w:rsidRDefault="00525B86" w:rsidP="00A35915">
      <w:pPr>
        <w:rPr>
          <w:rFonts w:eastAsia="Calibri"/>
          <w:b/>
          <w:bCs/>
        </w:rPr>
      </w:pPr>
      <w:r w:rsidRPr="00A35915">
        <w:rPr>
          <w:rFonts w:eastAsia="Calibri"/>
          <w:b/>
          <w:bCs/>
        </w:rPr>
        <w:t>NIEKTORÉ UPOZORNENIA</w:t>
      </w:r>
    </w:p>
    <w:p w14:paraId="1557842D" w14:textId="77777777" w:rsidR="00525B86" w:rsidRPr="00525B86" w:rsidRDefault="00525B86" w:rsidP="00E748A4">
      <w:pPr>
        <w:contextualSpacing/>
        <w:rPr>
          <w:rFonts w:eastAsia="Calibri" w:cs="Arial"/>
          <w:szCs w:val="20"/>
        </w:rPr>
      </w:pPr>
      <w:r w:rsidRPr="00525B86">
        <w:rPr>
          <w:rFonts w:eastAsia="Calibri" w:cs="Arial"/>
          <w:szCs w:val="20"/>
        </w:rPr>
        <w:t xml:space="preserve">       Pri demontáži jestvujúcej konštrukcie  štítové steny stabilitne podoprieť po celej výške. Po zmontovaní nového oceľového skeletu štítové steny prikotviť ku konštrukcií. Navrhovanú konštrukciu deliť na montážne kusy podľa možnosti dodávateľa.</w:t>
      </w:r>
    </w:p>
    <w:p w14:paraId="113E62CB" w14:textId="77777777" w:rsidR="00525B86" w:rsidRPr="00E748A4" w:rsidRDefault="00525B86" w:rsidP="00E748A4">
      <w:pPr>
        <w:contextualSpacing/>
        <w:rPr>
          <w:rFonts w:eastAsia="Calibri" w:cs="Arial"/>
          <w:b/>
          <w:bCs/>
          <w:szCs w:val="20"/>
        </w:rPr>
      </w:pPr>
    </w:p>
    <w:p w14:paraId="3F578E74" w14:textId="638616AC" w:rsidR="00525B86" w:rsidRPr="00A35915" w:rsidRDefault="00525B86" w:rsidP="00A35915">
      <w:pPr>
        <w:rPr>
          <w:rFonts w:eastAsia="Calibri"/>
          <w:b/>
          <w:bCs/>
        </w:rPr>
      </w:pPr>
      <w:r w:rsidRPr="00A35915">
        <w:rPr>
          <w:rFonts w:eastAsia="Calibri"/>
          <w:b/>
          <w:bCs/>
        </w:rPr>
        <w:t>STATICKÁ SCHÉMA</w:t>
      </w:r>
    </w:p>
    <w:p w14:paraId="67B56CC6" w14:textId="77777777" w:rsidR="00525B86" w:rsidRPr="00E748A4" w:rsidRDefault="00525B86" w:rsidP="00E748A4">
      <w:pPr>
        <w:contextualSpacing/>
        <w:rPr>
          <w:rFonts w:eastAsia="Calibri" w:cs="Arial"/>
          <w:szCs w:val="20"/>
        </w:rPr>
      </w:pPr>
      <w:r w:rsidRPr="00525B86">
        <w:rPr>
          <w:rFonts w:eastAsia="Calibri" w:cs="Arial"/>
          <w:szCs w:val="20"/>
        </w:rPr>
        <w:t>Po statickej stránke tvorí novú konštrukciu priestorová rámová konštrukcia. Spoje sú uvažované ako kĺbové, vodorovné účinky sú zachytené systémom  zvislých stužidiel a výťahovej šachty.</w:t>
      </w:r>
    </w:p>
    <w:p w14:paraId="246C70AD" w14:textId="77777777" w:rsidR="00525B86" w:rsidRPr="00E748A4" w:rsidRDefault="00525B86" w:rsidP="00E748A4">
      <w:pPr>
        <w:contextualSpacing/>
        <w:rPr>
          <w:rFonts w:eastAsia="Calibri" w:cs="Arial"/>
          <w:szCs w:val="20"/>
        </w:rPr>
      </w:pPr>
    </w:p>
    <w:p w14:paraId="6C8FC7FE" w14:textId="06E7DEAC" w:rsidR="00525B86" w:rsidRPr="00A35915" w:rsidRDefault="00525B86" w:rsidP="00A35915">
      <w:pPr>
        <w:rPr>
          <w:rFonts w:eastAsia="Calibri"/>
          <w:b/>
          <w:bCs/>
        </w:rPr>
      </w:pPr>
      <w:r w:rsidRPr="00A35915">
        <w:rPr>
          <w:rFonts w:eastAsia="Calibri"/>
          <w:b/>
          <w:bCs/>
        </w:rPr>
        <w:t>ÚDAJE O ZAŤAŽENÍ</w:t>
      </w:r>
    </w:p>
    <w:p w14:paraId="48E51061" w14:textId="77777777" w:rsidR="00525B86" w:rsidRPr="00525B86" w:rsidRDefault="00525B86" w:rsidP="00E748A4">
      <w:pPr>
        <w:contextualSpacing/>
        <w:rPr>
          <w:rFonts w:eastAsia="Calibri" w:cs="Arial"/>
          <w:szCs w:val="20"/>
        </w:rPr>
      </w:pPr>
      <w:r w:rsidRPr="00525B86">
        <w:rPr>
          <w:rFonts w:eastAsia="Calibri" w:cs="Arial"/>
          <w:szCs w:val="20"/>
        </w:rPr>
        <w:t>Mimoriadne  zaťaženie snehom podľa mapy snehových oblastí – STN EN 1991-1-3/NA1 pre región Rača je hodnota – II. Snehová oblasť s =1,241 kN/m</w:t>
      </w:r>
      <w:r w:rsidRPr="00525B86">
        <w:rPr>
          <w:rFonts w:eastAsia="Calibri" w:cs="Arial"/>
          <w:szCs w:val="20"/>
          <w:vertAlign w:val="superscript"/>
        </w:rPr>
        <w:t>2</w:t>
      </w:r>
    </w:p>
    <w:p w14:paraId="16B2480F" w14:textId="77777777" w:rsidR="00525B86" w:rsidRPr="00525B86" w:rsidRDefault="00525B86" w:rsidP="00E748A4">
      <w:pPr>
        <w:contextualSpacing/>
        <w:rPr>
          <w:rFonts w:eastAsia="Calibri" w:cs="Arial"/>
          <w:szCs w:val="20"/>
        </w:rPr>
      </w:pPr>
      <w:r w:rsidRPr="00525B86">
        <w:rPr>
          <w:rFonts w:eastAsia="Calibri" w:cs="Arial"/>
          <w:szCs w:val="20"/>
        </w:rPr>
        <w:t xml:space="preserve">      Zaťaženie vetrom podľa mapy vetrových oblastí – STN EN 1991-1-4 pre danú lokalitu a terén kategórie III udáva základnú rýchlosť vetra v</w:t>
      </w:r>
      <w:r w:rsidRPr="00525B86">
        <w:rPr>
          <w:rFonts w:eastAsia="Calibri" w:cs="Arial"/>
          <w:szCs w:val="20"/>
          <w:vertAlign w:val="subscript"/>
        </w:rPr>
        <w:t>b</w:t>
      </w:r>
      <w:r w:rsidRPr="00525B86">
        <w:rPr>
          <w:rFonts w:eastAsia="Calibri" w:cs="Arial"/>
          <w:szCs w:val="20"/>
        </w:rPr>
        <w:t xml:space="preserve"> = 26 m/s.</w:t>
      </w:r>
    </w:p>
    <w:p w14:paraId="508333BA" w14:textId="77777777" w:rsidR="00525B86" w:rsidRPr="00525B86" w:rsidRDefault="00525B86" w:rsidP="00E748A4">
      <w:pPr>
        <w:contextualSpacing/>
        <w:rPr>
          <w:rFonts w:eastAsia="Calibri" w:cs="Arial"/>
          <w:szCs w:val="20"/>
        </w:rPr>
      </w:pPr>
      <w:r w:rsidRPr="00525B86">
        <w:rPr>
          <w:rFonts w:eastAsia="Calibri" w:cs="Arial"/>
          <w:szCs w:val="20"/>
        </w:rPr>
        <w:t xml:space="preserve">      Podľa seizmologickej mapy Slovenska STN EN 1998-1/NA/Z2 je seizmické zrýchlenie a</w:t>
      </w:r>
      <w:r w:rsidRPr="00525B86">
        <w:rPr>
          <w:rFonts w:eastAsia="Calibri" w:cs="Arial"/>
          <w:szCs w:val="20"/>
          <w:vertAlign w:val="subscript"/>
        </w:rPr>
        <w:t>gr</w:t>
      </w:r>
      <w:r w:rsidRPr="00525B86">
        <w:rPr>
          <w:rFonts w:eastAsia="Calibri" w:cs="Arial"/>
          <w:szCs w:val="20"/>
        </w:rPr>
        <w:t xml:space="preserve"> = 0,63 m.s</w:t>
      </w:r>
      <w:r w:rsidRPr="00525B86">
        <w:rPr>
          <w:rFonts w:eastAsia="Calibri" w:cs="Arial"/>
          <w:szCs w:val="20"/>
          <w:vertAlign w:val="superscript"/>
        </w:rPr>
        <w:t xml:space="preserve">-2 </w:t>
      </w:r>
      <w:r w:rsidRPr="00525B86">
        <w:rPr>
          <w:rFonts w:eastAsia="Calibri" w:cs="Arial"/>
          <w:szCs w:val="20"/>
        </w:rPr>
        <w:t xml:space="preserve">, kategorizácia podložia – B. </w:t>
      </w:r>
    </w:p>
    <w:p w14:paraId="327B45C5" w14:textId="77777777" w:rsidR="00525B86" w:rsidRPr="00E748A4" w:rsidRDefault="00525B86" w:rsidP="00E748A4">
      <w:pPr>
        <w:contextualSpacing/>
        <w:rPr>
          <w:rFonts w:eastAsia="Calibri" w:cs="Arial"/>
          <w:b/>
          <w:bCs/>
          <w:szCs w:val="20"/>
        </w:rPr>
      </w:pPr>
    </w:p>
    <w:p w14:paraId="29311E62" w14:textId="20DC4432" w:rsidR="00525B86" w:rsidRPr="00A35915" w:rsidRDefault="00525B86" w:rsidP="00A35915">
      <w:pPr>
        <w:rPr>
          <w:rFonts w:eastAsia="Calibri"/>
          <w:b/>
          <w:bCs/>
        </w:rPr>
      </w:pPr>
      <w:r w:rsidRPr="00A35915">
        <w:rPr>
          <w:rFonts w:eastAsia="Calibri"/>
          <w:b/>
          <w:bCs/>
        </w:rPr>
        <w:t>METODIKA STATICKÉHO VÝPOČTU</w:t>
      </w:r>
    </w:p>
    <w:p w14:paraId="118BA5D3" w14:textId="77777777" w:rsidR="00525B86" w:rsidRPr="00525B86" w:rsidRDefault="00525B86" w:rsidP="00E748A4">
      <w:pPr>
        <w:contextualSpacing/>
        <w:rPr>
          <w:rFonts w:eastAsia="Calibri" w:cs="Arial"/>
          <w:szCs w:val="20"/>
        </w:rPr>
      </w:pPr>
      <w:r w:rsidRPr="00525B86">
        <w:rPr>
          <w:rFonts w:eastAsia="Calibri" w:cs="Arial"/>
          <w:szCs w:val="20"/>
        </w:rPr>
        <w:t>Železobetónové konštrukcie sú počítané podľa STN EN 1992. Oceľové konštrukcie podľa STN EN 1993. Zakladanie podľa STN EN 1997, seizmicita STN EN 1998.</w:t>
      </w:r>
    </w:p>
    <w:p w14:paraId="35655244" w14:textId="58176E1D" w:rsidR="00525B86" w:rsidRPr="00525B86" w:rsidRDefault="00525B86" w:rsidP="00E748A4">
      <w:pPr>
        <w:contextualSpacing/>
        <w:rPr>
          <w:rFonts w:eastAsia="Calibri" w:cs="Arial"/>
          <w:szCs w:val="20"/>
        </w:rPr>
      </w:pPr>
      <w:r w:rsidRPr="00525B86">
        <w:rPr>
          <w:rFonts w:eastAsia="Calibri" w:cs="Arial"/>
          <w:szCs w:val="20"/>
        </w:rPr>
        <w:lastRenderedPageBreak/>
        <w:t>Celková stabilita bola posudzovaná pri pôsobení  najnepriaznivejšej kombinácií.</w:t>
      </w:r>
    </w:p>
    <w:p w14:paraId="0A1FCE8A" w14:textId="77777777" w:rsidR="00525B86" w:rsidRPr="00E748A4" w:rsidRDefault="00525B86" w:rsidP="00E748A4">
      <w:pPr>
        <w:contextualSpacing/>
        <w:rPr>
          <w:rFonts w:eastAsia="Calibri" w:cs="Arial"/>
          <w:b/>
          <w:bCs/>
          <w:szCs w:val="20"/>
        </w:rPr>
      </w:pPr>
    </w:p>
    <w:p w14:paraId="3BF977B0" w14:textId="039BA00E" w:rsidR="00525B86" w:rsidRPr="00A35915" w:rsidRDefault="00525B86" w:rsidP="00A35915">
      <w:pPr>
        <w:rPr>
          <w:rFonts w:eastAsia="Calibri"/>
          <w:b/>
          <w:bCs/>
        </w:rPr>
      </w:pPr>
      <w:r w:rsidRPr="00A35915">
        <w:rPr>
          <w:rFonts w:eastAsia="Calibri"/>
          <w:b/>
          <w:bCs/>
        </w:rPr>
        <w:t xml:space="preserve">POUŽITÉ MATERIÁLY </w:t>
      </w:r>
    </w:p>
    <w:p w14:paraId="6C7161E4" w14:textId="77777777" w:rsidR="00525B86" w:rsidRPr="00525B86" w:rsidRDefault="00525B86" w:rsidP="00E748A4">
      <w:pPr>
        <w:contextualSpacing/>
        <w:rPr>
          <w:rFonts w:eastAsia="Calibri" w:cs="Arial"/>
          <w:szCs w:val="20"/>
        </w:rPr>
      </w:pPr>
      <w:r w:rsidRPr="00525B86">
        <w:rPr>
          <w:rFonts w:eastAsia="Calibri" w:cs="Arial"/>
          <w:szCs w:val="20"/>
        </w:rPr>
        <w:t>Monolitické prvky – základy, podlah. doska: EN 206-1 C25/30 XC2-Cl 0.4- D max16mm-S3</w:t>
      </w:r>
    </w:p>
    <w:p w14:paraId="54C5688E" w14:textId="77777777" w:rsidR="00525B86" w:rsidRPr="00525B86" w:rsidRDefault="00525B86" w:rsidP="00E748A4">
      <w:pPr>
        <w:contextualSpacing/>
        <w:rPr>
          <w:rFonts w:eastAsia="Calibri" w:cs="Arial"/>
          <w:szCs w:val="20"/>
        </w:rPr>
      </w:pPr>
      <w:r w:rsidRPr="00525B86">
        <w:rPr>
          <w:rFonts w:eastAsia="Calibri" w:cs="Arial"/>
          <w:szCs w:val="20"/>
        </w:rPr>
        <w:t xml:space="preserve">Monolitické prvky – plechodoska: EN 206-1 C25/30 XC1-Cl 0.4- D max8mm-S3 </w:t>
      </w:r>
    </w:p>
    <w:p w14:paraId="3448EBD3" w14:textId="77777777" w:rsidR="00525B86" w:rsidRPr="00525B86" w:rsidRDefault="00525B86" w:rsidP="00E748A4">
      <w:pPr>
        <w:contextualSpacing/>
        <w:rPr>
          <w:rFonts w:eastAsia="Calibri" w:cs="Arial"/>
          <w:szCs w:val="20"/>
        </w:rPr>
      </w:pPr>
      <w:r w:rsidRPr="00525B86">
        <w:rPr>
          <w:rFonts w:eastAsia="Calibri" w:cs="Arial"/>
          <w:szCs w:val="20"/>
        </w:rPr>
        <w:t xml:space="preserve">Monolitické prvky – vence a preklady: EN 206-1 C25/30 XC1-Cl 0.4- D max16mm-S3 </w:t>
      </w:r>
    </w:p>
    <w:p w14:paraId="6C8BC821" w14:textId="77777777" w:rsidR="00525B86" w:rsidRPr="00525B86" w:rsidRDefault="00525B86" w:rsidP="00E748A4">
      <w:pPr>
        <w:contextualSpacing/>
        <w:rPr>
          <w:rFonts w:eastAsia="Calibri" w:cs="Arial"/>
          <w:szCs w:val="20"/>
        </w:rPr>
      </w:pPr>
      <w:r w:rsidRPr="00525B86">
        <w:rPr>
          <w:rFonts w:eastAsia="Calibri" w:cs="Arial"/>
          <w:szCs w:val="20"/>
        </w:rPr>
        <w:t>Betonárska výstuž je S500B</w:t>
      </w:r>
    </w:p>
    <w:p w14:paraId="498988F5" w14:textId="77777777" w:rsidR="00525B86" w:rsidRPr="00525B86" w:rsidRDefault="00525B86" w:rsidP="00E748A4">
      <w:pPr>
        <w:contextualSpacing/>
        <w:rPr>
          <w:rFonts w:eastAsia="Calibri" w:cs="Arial"/>
          <w:szCs w:val="20"/>
        </w:rPr>
      </w:pPr>
      <w:r w:rsidRPr="00525B86">
        <w:rPr>
          <w:rFonts w:eastAsia="Calibri" w:cs="Arial"/>
          <w:szCs w:val="20"/>
        </w:rPr>
        <w:t>Oceľová konštrukcia je ocele z medzou klzu fy 235 MPa.</w:t>
      </w:r>
    </w:p>
    <w:p w14:paraId="3C57F94B" w14:textId="77777777" w:rsidR="00525B86" w:rsidRPr="00525B86" w:rsidRDefault="00525B86" w:rsidP="00E748A4">
      <w:pPr>
        <w:contextualSpacing/>
        <w:rPr>
          <w:rFonts w:eastAsia="Calibri" w:cs="Arial"/>
          <w:szCs w:val="20"/>
        </w:rPr>
      </w:pPr>
      <w:r w:rsidRPr="00525B86">
        <w:rPr>
          <w:rFonts w:eastAsia="Calibri" w:cs="Arial"/>
          <w:szCs w:val="20"/>
        </w:rPr>
        <w:t>Pevnostné trieda skrutiek 5.8</w:t>
      </w:r>
    </w:p>
    <w:p w14:paraId="1603875E" w14:textId="77777777" w:rsidR="00525B86" w:rsidRPr="00525B86" w:rsidRDefault="00525B86" w:rsidP="00E748A4">
      <w:pPr>
        <w:contextualSpacing/>
        <w:rPr>
          <w:rFonts w:eastAsia="Calibri" w:cs="Arial"/>
          <w:b/>
          <w:bCs/>
          <w:szCs w:val="20"/>
        </w:rPr>
      </w:pPr>
    </w:p>
    <w:p w14:paraId="206CE1D0" w14:textId="7BB8A852" w:rsidR="00525B86" w:rsidRPr="00A35915" w:rsidRDefault="00525B86" w:rsidP="00A35915">
      <w:pPr>
        <w:rPr>
          <w:rFonts w:eastAsia="Calibri"/>
          <w:b/>
          <w:bCs/>
        </w:rPr>
      </w:pPr>
      <w:r w:rsidRPr="00A35915">
        <w:rPr>
          <w:rFonts w:eastAsia="Calibri"/>
          <w:b/>
          <w:bCs/>
        </w:rPr>
        <w:t xml:space="preserve">ZÁVER STATICKÉHO POSUDKU </w:t>
      </w:r>
    </w:p>
    <w:p w14:paraId="0C1FB90A" w14:textId="77777777" w:rsidR="00525B86" w:rsidRPr="00525B86" w:rsidRDefault="00525B86" w:rsidP="00E748A4">
      <w:pPr>
        <w:contextualSpacing/>
        <w:rPr>
          <w:rFonts w:eastAsia="Calibri" w:cs="Arial"/>
          <w:szCs w:val="20"/>
        </w:rPr>
      </w:pPr>
      <w:r w:rsidRPr="00525B86">
        <w:rPr>
          <w:rFonts w:eastAsia="Calibri" w:cs="Arial"/>
          <w:szCs w:val="20"/>
        </w:rPr>
        <w:t>Statickým výpočtom bolo preukázané, že všetky zvislé a vodorovné konštrukcie navrhnutých rozmerov sú dostatočne únosné . Rovnako sú splnené  požiadavky dovoleného priehybu. Stabilita konštrukcie vyhovuje s súčinnosti so zakladaním.</w:t>
      </w:r>
    </w:p>
    <w:p w14:paraId="380A6B42" w14:textId="77777777" w:rsidR="00525B86" w:rsidRPr="00525B86" w:rsidRDefault="00525B86" w:rsidP="00E748A4">
      <w:pPr>
        <w:contextualSpacing/>
        <w:rPr>
          <w:rFonts w:eastAsia="Calibri" w:cs="Arial"/>
          <w:szCs w:val="20"/>
        </w:rPr>
      </w:pPr>
    </w:p>
    <w:p w14:paraId="02C1866B" w14:textId="77777777" w:rsidR="00525B86" w:rsidRPr="00525B86" w:rsidRDefault="00525B86" w:rsidP="00E748A4">
      <w:pPr>
        <w:contextualSpacing/>
        <w:rPr>
          <w:rFonts w:eastAsia="Calibri" w:cs="Arial"/>
          <w:szCs w:val="20"/>
        </w:rPr>
      </w:pPr>
      <w:r w:rsidRPr="00525B86">
        <w:rPr>
          <w:rFonts w:eastAsia="Calibri" w:cs="Arial"/>
          <w:szCs w:val="20"/>
        </w:rPr>
        <w:t>Zoznam noriem a predpisov podľa ktorých bol výpočet spracovaný:</w:t>
      </w:r>
    </w:p>
    <w:p w14:paraId="554E5644" w14:textId="77777777" w:rsidR="00525B86" w:rsidRPr="00525B86" w:rsidRDefault="00525B86" w:rsidP="00E748A4">
      <w:pPr>
        <w:contextualSpacing/>
        <w:rPr>
          <w:rFonts w:eastAsia="Calibri" w:cs="Arial"/>
          <w:szCs w:val="20"/>
        </w:rPr>
      </w:pPr>
      <w:r w:rsidRPr="00525B86">
        <w:rPr>
          <w:rFonts w:eastAsia="Calibri" w:cs="Arial"/>
          <w:szCs w:val="20"/>
        </w:rPr>
        <w:t xml:space="preserve">       STN EN 1991 Zaťaženie stavebných konštrukcií</w:t>
      </w:r>
    </w:p>
    <w:p w14:paraId="39504CAB" w14:textId="77777777" w:rsidR="00525B86" w:rsidRPr="00525B86" w:rsidRDefault="00525B86" w:rsidP="00E748A4">
      <w:pPr>
        <w:contextualSpacing/>
        <w:rPr>
          <w:rFonts w:eastAsia="Calibri" w:cs="Arial"/>
          <w:szCs w:val="20"/>
        </w:rPr>
      </w:pPr>
      <w:r w:rsidRPr="00525B86">
        <w:rPr>
          <w:rFonts w:eastAsia="Calibri" w:cs="Arial"/>
          <w:szCs w:val="20"/>
        </w:rPr>
        <w:t xml:space="preserve">       STN EN 1992 Navrhovanie betónových konštrukcií</w:t>
      </w:r>
    </w:p>
    <w:p w14:paraId="5899FE0F" w14:textId="77777777" w:rsidR="00525B86" w:rsidRPr="00525B86" w:rsidRDefault="00525B86" w:rsidP="00E748A4">
      <w:pPr>
        <w:contextualSpacing/>
        <w:rPr>
          <w:rFonts w:eastAsia="Calibri" w:cs="Arial"/>
          <w:szCs w:val="20"/>
        </w:rPr>
      </w:pPr>
      <w:r w:rsidRPr="00525B86">
        <w:rPr>
          <w:rFonts w:eastAsia="Calibri" w:cs="Arial"/>
          <w:szCs w:val="20"/>
        </w:rPr>
        <w:t xml:space="preserve">       STN EN 1992 Navrhovanie konštrukcií na účinok požiaru</w:t>
      </w:r>
    </w:p>
    <w:p w14:paraId="26B4594C" w14:textId="77777777" w:rsidR="00525B86" w:rsidRPr="00525B86" w:rsidRDefault="00525B86" w:rsidP="00E748A4">
      <w:pPr>
        <w:contextualSpacing/>
        <w:rPr>
          <w:rFonts w:eastAsia="Calibri" w:cs="Arial"/>
          <w:szCs w:val="20"/>
        </w:rPr>
      </w:pPr>
      <w:r w:rsidRPr="00525B86">
        <w:rPr>
          <w:rFonts w:eastAsia="Calibri" w:cs="Arial"/>
          <w:szCs w:val="20"/>
        </w:rPr>
        <w:t xml:space="preserve">       STN EN 1993 Navrhovanie oceľových konštrukcií</w:t>
      </w:r>
    </w:p>
    <w:p w14:paraId="6FD275E6" w14:textId="77777777" w:rsidR="00525B86" w:rsidRPr="00525B86" w:rsidRDefault="00525B86" w:rsidP="00E748A4">
      <w:pPr>
        <w:contextualSpacing/>
        <w:rPr>
          <w:rFonts w:eastAsia="Calibri" w:cs="Arial"/>
          <w:szCs w:val="20"/>
        </w:rPr>
      </w:pPr>
      <w:r w:rsidRPr="00525B86">
        <w:rPr>
          <w:rFonts w:eastAsia="Calibri" w:cs="Arial"/>
          <w:szCs w:val="20"/>
        </w:rPr>
        <w:t xml:space="preserve">       STN EN 1994 Navrhovanie spriahnutých oceľobetónových konštrukcií</w:t>
      </w:r>
    </w:p>
    <w:p w14:paraId="7801E8B8" w14:textId="77777777" w:rsidR="00525B86" w:rsidRPr="00525B86" w:rsidRDefault="00525B86" w:rsidP="00E748A4">
      <w:pPr>
        <w:contextualSpacing/>
        <w:rPr>
          <w:rFonts w:eastAsia="Calibri" w:cs="Arial"/>
          <w:szCs w:val="20"/>
        </w:rPr>
      </w:pPr>
      <w:r w:rsidRPr="00525B86">
        <w:rPr>
          <w:rFonts w:eastAsia="Calibri" w:cs="Arial"/>
          <w:szCs w:val="20"/>
        </w:rPr>
        <w:t xml:space="preserve">       STN EN 1997 Navrhovanie geotechnických konštrukcií</w:t>
      </w:r>
    </w:p>
    <w:p w14:paraId="7C49D7E5" w14:textId="77777777" w:rsidR="00525B86" w:rsidRPr="00E748A4" w:rsidRDefault="00525B86" w:rsidP="00E748A4">
      <w:pPr>
        <w:contextualSpacing/>
        <w:rPr>
          <w:rFonts w:eastAsia="Calibri" w:cs="Arial"/>
          <w:szCs w:val="20"/>
        </w:rPr>
      </w:pPr>
      <w:r w:rsidRPr="00525B86">
        <w:rPr>
          <w:rFonts w:eastAsia="Calibri" w:cs="Arial"/>
          <w:szCs w:val="20"/>
        </w:rPr>
        <w:t xml:space="preserve">       STN EN 1998 Navrhovanie konštrukcií na seizmickú odolnosť</w:t>
      </w:r>
    </w:p>
    <w:p w14:paraId="19415E76" w14:textId="77777777" w:rsidR="00794960" w:rsidRPr="00E748A4" w:rsidRDefault="00794960" w:rsidP="00E748A4">
      <w:pPr>
        <w:contextualSpacing/>
        <w:rPr>
          <w:rFonts w:eastAsia="Calibri" w:cs="Arial"/>
          <w:szCs w:val="20"/>
        </w:rPr>
      </w:pPr>
    </w:p>
    <w:p w14:paraId="405AA8D9" w14:textId="77777777" w:rsidR="00794960" w:rsidRDefault="00794960" w:rsidP="00E748A4">
      <w:pPr>
        <w:contextualSpacing/>
        <w:rPr>
          <w:rFonts w:eastAsia="Calibri" w:cs="Arial"/>
          <w:szCs w:val="20"/>
        </w:rPr>
      </w:pPr>
    </w:p>
    <w:p w14:paraId="70A6A708" w14:textId="77777777" w:rsidR="00A35915" w:rsidRDefault="00A35915" w:rsidP="00E748A4">
      <w:pPr>
        <w:contextualSpacing/>
        <w:rPr>
          <w:rFonts w:eastAsia="Calibri" w:cs="Arial"/>
          <w:szCs w:val="20"/>
        </w:rPr>
      </w:pPr>
    </w:p>
    <w:p w14:paraId="1B4F5F34" w14:textId="77777777" w:rsidR="00A35915" w:rsidRDefault="00A35915" w:rsidP="00E748A4">
      <w:pPr>
        <w:contextualSpacing/>
        <w:rPr>
          <w:rFonts w:eastAsia="Calibri" w:cs="Arial"/>
          <w:szCs w:val="20"/>
        </w:rPr>
      </w:pPr>
    </w:p>
    <w:p w14:paraId="6A2AC87F" w14:textId="77777777" w:rsidR="00A35915" w:rsidRDefault="00A35915" w:rsidP="00E748A4">
      <w:pPr>
        <w:contextualSpacing/>
        <w:rPr>
          <w:rFonts w:eastAsia="Calibri" w:cs="Arial"/>
          <w:szCs w:val="20"/>
        </w:rPr>
      </w:pPr>
    </w:p>
    <w:p w14:paraId="5D154ED7" w14:textId="77777777" w:rsidR="00A35915" w:rsidRDefault="00A35915" w:rsidP="00E748A4">
      <w:pPr>
        <w:contextualSpacing/>
        <w:rPr>
          <w:rFonts w:eastAsia="Calibri" w:cs="Arial"/>
          <w:szCs w:val="20"/>
        </w:rPr>
      </w:pPr>
    </w:p>
    <w:p w14:paraId="30717D8A" w14:textId="77777777" w:rsidR="00A35915" w:rsidRDefault="00A35915" w:rsidP="00E748A4">
      <w:pPr>
        <w:contextualSpacing/>
        <w:rPr>
          <w:rFonts w:eastAsia="Calibri" w:cs="Arial"/>
          <w:szCs w:val="20"/>
        </w:rPr>
      </w:pPr>
    </w:p>
    <w:p w14:paraId="05193A48" w14:textId="77777777" w:rsidR="00A35915" w:rsidRDefault="00A35915" w:rsidP="00E748A4">
      <w:pPr>
        <w:contextualSpacing/>
        <w:rPr>
          <w:rFonts w:eastAsia="Calibri" w:cs="Arial"/>
          <w:szCs w:val="20"/>
        </w:rPr>
      </w:pPr>
    </w:p>
    <w:p w14:paraId="5474BBB0" w14:textId="77777777" w:rsidR="00A35915" w:rsidRDefault="00A35915" w:rsidP="00E748A4">
      <w:pPr>
        <w:contextualSpacing/>
        <w:rPr>
          <w:rFonts w:eastAsia="Calibri" w:cs="Arial"/>
          <w:szCs w:val="20"/>
        </w:rPr>
      </w:pPr>
    </w:p>
    <w:p w14:paraId="4FFA706B" w14:textId="77777777" w:rsidR="00A35915" w:rsidRDefault="00A35915" w:rsidP="00E748A4">
      <w:pPr>
        <w:contextualSpacing/>
        <w:rPr>
          <w:rFonts w:eastAsia="Calibri" w:cs="Arial"/>
          <w:szCs w:val="20"/>
        </w:rPr>
      </w:pPr>
    </w:p>
    <w:p w14:paraId="7F223AAC" w14:textId="77777777" w:rsidR="00A35915" w:rsidRDefault="00A35915" w:rsidP="00E748A4">
      <w:pPr>
        <w:contextualSpacing/>
        <w:rPr>
          <w:rFonts w:eastAsia="Calibri" w:cs="Arial"/>
          <w:szCs w:val="20"/>
        </w:rPr>
      </w:pPr>
    </w:p>
    <w:p w14:paraId="16C8844F" w14:textId="77777777" w:rsidR="00A35915" w:rsidRDefault="00A35915" w:rsidP="00E748A4">
      <w:pPr>
        <w:contextualSpacing/>
        <w:rPr>
          <w:rFonts w:eastAsia="Calibri" w:cs="Arial"/>
          <w:szCs w:val="20"/>
        </w:rPr>
      </w:pPr>
    </w:p>
    <w:p w14:paraId="03B8CF5B" w14:textId="77777777" w:rsidR="00A35915" w:rsidRDefault="00A35915" w:rsidP="00E748A4">
      <w:pPr>
        <w:contextualSpacing/>
        <w:rPr>
          <w:rFonts w:eastAsia="Calibri" w:cs="Arial"/>
          <w:szCs w:val="20"/>
        </w:rPr>
      </w:pPr>
    </w:p>
    <w:p w14:paraId="29A3871C" w14:textId="77777777" w:rsidR="00A35915" w:rsidRDefault="00A35915" w:rsidP="00E748A4">
      <w:pPr>
        <w:contextualSpacing/>
        <w:rPr>
          <w:rFonts w:eastAsia="Calibri" w:cs="Arial"/>
          <w:szCs w:val="20"/>
        </w:rPr>
      </w:pPr>
    </w:p>
    <w:p w14:paraId="1867F5B1" w14:textId="77777777" w:rsidR="00A35915" w:rsidRDefault="00A35915" w:rsidP="00E748A4">
      <w:pPr>
        <w:contextualSpacing/>
        <w:rPr>
          <w:rFonts w:eastAsia="Calibri" w:cs="Arial"/>
          <w:szCs w:val="20"/>
        </w:rPr>
      </w:pPr>
    </w:p>
    <w:p w14:paraId="03E16D9C" w14:textId="77777777" w:rsidR="00A35915" w:rsidRDefault="00A35915" w:rsidP="00E748A4">
      <w:pPr>
        <w:contextualSpacing/>
        <w:rPr>
          <w:rFonts w:eastAsia="Calibri" w:cs="Arial"/>
          <w:szCs w:val="20"/>
        </w:rPr>
      </w:pPr>
    </w:p>
    <w:p w14:paraId="204F68F3" w14:textId="77777777" w:rsidR="00A35915" w:rsidRDefault="00A35915" w:rsidP="00E748A4">
      <w:pPr>
        <w:contextualSpacing/>
        <w:rPr>
          <w:rFonts w:eastAsia="Calibri" w:cs="Arial"/>
          <w:szCs w:val="20"/>
        </w:rPr>
      </w:pPr>
    </w:p>
    <w:p w14:paraId="60DC7BD4" w14:textId="77777777" w:rsidR="00A35915" w:rsidRDefault="00A35915" w:rsidP="00E748A4">
      <w:pPr>
        <w:contextualSpacing/>
        <w:rPr>
          <w:rFonts w:eastAsia="Calibri" w:cs="Arial"/>
          <w:szCs w:val="20"/>
        </w:rPr>
      </w:pPr>
    </w:p>
    <w:p w14:paraId="3693F043" w14:textId="77777777" w:rsidR="00A35915" w:rsidRDefault="00A35915" w:rsidP="00E748A4">
      <w:pPr>
        <w:contextualSpacing/>
        <w:rPr>
          <w:rFonts w:eastAsia="Calibri" w:cs="Arial"/>
          <w:szCs w:val="20"/>
        </w:rPr>
      </w:pPr>
    </w:p>
    <w:p w14:paraId="77805DD1" w14:textId="77777777" w:rsidR="00A35915" w:rsidRDefault="00A35915" w:rsidP="00E748A4">
      <w:pPr>
        <w:contextualSpacing/>
        <w:rPr>
          <w:rFonts w:eastAsia="Calibri" w:cs="Arial"/>
          <w:szCs w:val="20"/>
        </w:rPr>
      </w:pPr>
    </w:p>
    <w:p w14:paraId="0676B905" w14:textId="77777777" w:rsidR="00A35915" w:rsidRDefault="00A35915" w:rsidP="00E748A4">
      <w:pPr>
        <w:contextualSpacing/>
        <w:rPr>
          <w:rFonts w:eastAsia="Calibri" w:cs="Arial"/>
          <w:szCs w:val="20"/>
        </w:rPr>
      </w:pPr>
    </w:p>
    <w:p w14:paraId="2EA8391E" w14:textId="77777777" w:rsidR="00A35915" w:rsidRDefault="00A35915" w:rsidP="00E748A4">
      <w:pPr>
        <w:contextualSpacing/>
        <w:rPr>
          <w:rFonts w:eastAsia="Calibri" w:cs="Arial"/>
          <w:szCs w:val="20"/>
        </w:rPr>
      </w:pPr>
    </w:p>
    <w:p w14:paraId="5D9EC99E" w14:textId="77777777" w:rsidR="00A35915" w:rsidRDefault="00A35915" w:rsidP="00E748A4">
      <w:pPr>
        <w:contextualSpacing/>
        <w:rPr>
          <w:rFonts w:eastAsia="Calibri" w:cs="Arial"/>
          <w:szCs w:val="20"/>
        </w:rPr>
      </w:pPr>
    </w:p>
    <w:p w14:paraId="17926508" w14:textId="77777777" w:rsidR="00A35915" w:rsidRDefault="00A35915" w:rsidP="00E748A4">
      <w:pPr>
        <w:contextualSpacing/>
        <w:rPr>
          <w:rFonts w:eastAsia="Calibri" w:cs="Arial"/>
          <w:szCs w:val="20"/>
        </w:rPr>
      </w:pPr>
    </w:p>
    <w:p w14:paraId="72D6A4DD" w14:textId="77777777" w:rsidR="00A35915" w:rsidRDefault="00A35915" w:rsidP="00E748A4">
      <w:pPr>
        <w:contextualSpacing/>
        <w:rPr>
          <w:rFonts w:eastAsia="Calibri" w:cs="Arial"/>
          <w:szCs w:val="20"/>
        </w:rPr>
      </w:pPr>
    </w:p>
    <w:p w14:paraId="4E51755D" w14:textId="77777777" w:rsidR="00A35915" w:rsidRDefault="00A35915" w:rsidP="00E748A4">
      <w:pPr>
        <w:contextualSpacing/>
        <w:rPr>
          <w:rFonts w:eastAsia="Calibri" w:cs="Arial"/>
          <w:szCs w:val="20"/>
        </w:rPr>
      </w:pPr>
    </w:p>
    <w:p w14:paraId="5C3C3494" w14:textId="77777777" w:rsidR="00A35915" w:rsidRDefault="00A35915" w:rsidP="00E748A4">
      <w:pPr>
        <w:contextualSpacing/>
        <w:rPr>
          <w:rFonts w:eastAsia="Calibri" w:cs="Arial"/>
          <w:szCs w:val="20"/>
        </w:rPr>
      </w:pPr>
    </w:p>
    <w:p w14:paraId="53CCC844" w14:textId="77777777" w:rsidR="00A35915" w:rsidRDefault="00A35915" w:rsidP="00E748A4">
      <w:pPr>
        <w:contextualSpacing/>
        <w:rPr>
          <w:rFonts w:eastAsia="Calibri" w:cs="Arial"/>
          <w:szCs w:val="20"/>
        </w:rPr>
      </w:pPr>
    </w:p>
    <w:p w14:paraId="0FE381E4" w14:textId="77777777" w:rsidR="00A35915" w:rsidRDefault="00A35915" w:rsidP="00E748A4">
      <w:pPr>
        <w:contextualSpacing/>
        <w:rPr>
          <w:rFonts w:eastAsia="Calibri" w:cs="Arial"/>
          <w:szCs w:val="20"/>
        </w:rPr>
      </w:pPr>
    </w:p>
    <w:p w14:paraId="1D414469" w14:textId="77777777" w:rsidR="00A35915" w:rsidRDefault="00A35915" w:rsidP="00E748A4">
      <w:pPr>
        <w:contextualSpacing/>
        <w:rPr>
          <w:rFonts w:eastAsia="Calibri" w:cs="Arial"/>
          <w:szCs w:val="20"/>
        </w:rPr>
      </w:pPr>
    </w:p>
    <w:p w14:paraId="10FAD5B6" w14:textId="77777777" w:rsidR="00A35915" w:rsidRDefault="00A35915" w:rsidP="00E748A4">
      <w:pPr>
        <w:contextualSpacing/>
        <w:rPr>
          <w:rFonts w:eastAsia="Calibri" w:cs="Arial"/>
          <w:szCs w:val="20"/>
        </w:rPr>
      </w:pPr>
    </w:p>
    <w:p w14:paraId="59272FFD" w14:textId="77777777" w:rsidR="00A35915" w:rsidRDefault="00A35915" w:rsidP="00E748A4">
      <w:pPr>
        <w:contextualSpacing/>
        <w:rPr>
          <w:rFonts w:eastAsia="Calibri" w:cs="Arial"/>
          <w:szCs w:val="20"/>
        </w:rPr>
      </w:pPr>
    </w:p>
    <w:p w14:paraId="07B801C0" w14:textId="77777777" w:rsidR="00A35915" w:rsidRDefault="00A35915" w:rsidP="00E748A4">
      <w:pPr>
        <w:contextualSpacing/>
        <w:rPr>
          <w:rFonts w:eastAsia="Calibri" w:cs="Arial"/>
          <w:szCs w:val="20"/>
        </w:rPr>
      </w:pPr>
    </w:p>
    <w:p w14:paraId="5C544A29" w14:textId="77777777" w:rsidR="00A35915" w:rsidRDefault="00A35915" w:rsidP="00E748A4">
      <w:pPr>
        <w:contextualSpacing/>
        <w:rPr>
          <w:rFonts w:eastAsia="Calibri" w:cs="Arial"/>
          <w:szCs w:val="20"/>
        </w:rPr>
      </w:pPr>
    </w:p>
    <w:p w14:paraId="33E66333" w14:textId="77777777" w:rsidR="00A35915" w:rsidRDefault="00A35915" w:rsidP="00E748A4">
      <w:pPr>
        <w:contextualSpacing/>
        <w:rPr>
          <w:rFonts w:eastAsia="Calibri" w:cs="Arial"/>
          <w:szCs w:val="20"/>
        </w:rPr>
      </w:pPr>
    </w:p>
    <w:p w14:paraId="3DD72CAF" w14:textId="77777777" w:rsidR="00A35915" w:rsidRPr="00E748A4" w:rsidRDefault="00A35915" w:rsidP="00E748A4">
      <w:pPr>
        <w:contextualSpacing/>
        <w:rPr>
          <w:rFonts w:eastAsia="Calibri" w:cs="Arial"/>
          <w:szCs w:val="20"/>
        </w:rPr>
      </w:pPr>
    </w:p>
    <w:p w14:paraId="09C5D57E" w14:textId="21DE0081" w:rsidR="00794960" w:rsidRPr="00A35915" w:rsidRDefault="00794960" w:rsidP="00E748A4">
      <w:pPr>
        <w:contextualSpacing/>
        <w:rPr>
          <w:rFonts w:eastAsia="Calibri" w:cs="Arial"/>
          <w:szCs w:val="20"/>
        </w:rPr>
      </w:pPr>
      <w:r w:rsidRPr="00794960">
        <w:rPr>
          <w:rFonts w:eastAsia="Calibri" w:cs="Arial"/>
          <w:szCs w:val="20"/>
        </w:rPr>
        <w:t>V Bratislave : 03</w:t>
      </w:r>
      <w:r w:rsidR="00A35915">
        <w:rPr>
          <w:rFonts w:eastAsia="Calibri" w:cs="Arial"/>
          <w:szCs w:val="20"/>
        </w:rPr>
        <w:t>/</w:t>
      </w:r>
      <w:r w:rsidRPr="00794960">
        <w:rPr>
          <w:rFonts w:eastAsia="Calibri" w:cs="Arial"/>
          <w:szCs w:val="20"/>
        </w:rPr>
        <w:t>2025</w:t>
      </w:r>
      <w:r w:rsidRPr="00794960">
        <w:rPr>
          <w:rFonts w:eastAsia="Calibri" w:cs="Arial"/>
          <w:szCs w:val="20"/>
        </w:rPr>
        <w:tab/>
      </w:r>
      <w:r w:rsidRPr="00794960">
        <w:rPr>
          <w:rFonts w:eastAsia="Calibri" w:cs="Arial"/>
          <w:szCs w:val="20"/>
        </w:rPr>
        <w:tab/>
        <w:t xml:space="preserve">   </w:t>
      </w:r>
      <w:r w:rsidRPr="00794960">
        <w:rPr>
          <w:rFonts w:eastAsia="Calibri" w:cs="Arial"/>
          <w:szCs w:val="20"/>
        </w:rPr>
        <w:tab/>
        <w:t xml:space="preserve">   </w:t>
      </w:r>
      <w:r w:rsidRPr="00794960">
        <w:rPr>
          <w:rFonts w:eastAsia="Calibri" w:cs="Arial"/>
          <w:szCs w:val="20"/>
        </w:rPr>
        <w:tab/>
        <w:t xml:space="preserve"> </w:t>
      </w:r>
      <w:r w:rsidRPr="00794960">
        <w:rPr>
          <w:rFonts w:eastAsia="Calibri" w:cs="Arial"/>
          <w:szCs w:val="20"/>
        </w:rPr>
        <w:tab/>
      </w:r>
      <w:r w:rsidR="00A35915">
        <w:rPr>
          <w:rFonts w:eastAsia="Calibri" w:cs="Arial"/>
          <w:szCs w:val="20"/>
        </w:rPr>
        <w:tab/>
      </w:r>
      <w:r w:rsidR="00A35915">
        <w:rPr>
          <w:rFonts w:eastAsia="Calibri" w:cs="Arial"/>
          <w:szCs w:val="20"/>
        </w:rPr>
        <w:tab/>
      </w:r>
      <w:r w:rsidRPr="00794960">
        <w:rPr>
          <w:rFonts w:eastAsia="Calibri" w:cs="Arial"/>
          <w:szCs w:val="20"/>
        </w:rPr>
        <w:t xml:space="preserve"> Vypracoval: Ing. Pavol Drha</w:t>
      </w:r>
      <w:r w:rsidRPr="00E748A4">
        <w:rPr>
          <w:rFonts w:eastAsia="Calibri" w:cs="Arial"/>
          <w:b/>
          <w:bCs/>
          <w:szCs w:val="20"/>
        </w:rPr>
        <w:br w:type="page"/>
      </w:r>
    </w:p>
    <w:p w14:paraId="5D116ABB" w14:textId="52392F6C" w:rsidR="00525B86" w:rsidRPr="00E748A4" w:rsidRDefault="00794960" w:rsidP="00A35915">
      <w:pPr>
        <w:pStyle w:val="MIESTOR2"/>
      </w:pPr>
      <w:bookmarkStart w:id="67" w:name="_Toc195694260"/>
      <w:r w:rsidRPr="00E748A4">
        <w:lastRenderedPageBreak/>
        <w:t>ZDRAVOTECHNIKA - E1.1.1.3</w:t>
      </w:r>
      <w:r w:rsidR="00BF555E" w:rsidRPr="00E748A4">
        <w:t>.</w:t>
      </w:r>
      <w:bookmarkEnd w:id="67"/>
    </w:p>
    <w:p w14:paraId="011F55F0" w14:textId="77777777" w:rsidR="00BF555E" w:rsidRPr="00E748A4" w:rsidRDefault="00BF555E" w:rsidP="00E748A4">
      <w:pPr>
        <w:rPr>
          <w:rFonts w:eastAsia="Calibri" w:cs="Arial"/>
          <w:b/>
          <w:bCs/>
          <w:szCs w:val="20"/>
        </w:rPr>
      </w:pPr>
    </w:p>
    <w:p w14:paraId="1E2FD898" w14:textId="77777777" w:rsidR="00BF555E" w:rsidRPr="00E748A4" w:rsidRDefault="00BF555E" w:rsidP="00E748A4">
      <w:pPr>
        <w:rPr>
          <w:rFonts w:eastAsia="Calibri" w:cs="Arial"/>
          <w:szCs w:val="20"/>
        </w:rPr>
      </w:pPr>
      <w:r w:rsidRPr="00BF555E">
        <w:rPr>
          <w:rFonts w:eastAsia="Calibri" w:cs="Arial"/>
          <w:szCs w:val="20"/>
        </w:rPr>
        <w:t>Projekt rieši návrh zdravotechnickej inštalácie pre kultúrne centrum a knižnicu v Rači. Podkladom pre vypracovanie projektu zdravotechniky boli stavebné výkresy a podklady od investora.</w:t>
      </w:r>
    </w:p>
    <w:p w14:paraId="6D8CE9EA" w14:textId="77777777" w:rsidR="00BF555E" w:rsidRPr="00BF555E" w:rsidRDefault="00BF555E" w:rsidP="00E748A4">
      <w:pPr>
        <w:rPr>
          <w:rFonts w:eastAsia="Calibri" w:cs="Arial"/>
          <w:b/>
          <w:bCs/>
          <w:szCs w:val="20"/>
        </w:rPr>
      </w:pPr>
    </w:p>
    <w:p w14:paraId="2C94FEAF" w14:textId="26C9B8E5" w:rsidR="00BF555E" w:rsidRPr="00BF555E" w:rsidRDefault="00BF555E" w:rsidP="00E748A4">
      <w:pPr>
        <w:rPr>
          <w:rFonts w:eastAsia="Calibri" w:cs="Arial"/>
          <w:szCs w:val="20"/>
        </w:rPr>
      </w:pPr>
      <w:r w:rsidRPr="00BF555E">
        <w:rPr>
          <w:rFonts w:eastAsia="Calibri" w:cs="Arial"/>
          <w:szCs w:val="20"/>
        </w:rPr>
        <w:t>Prehľad použitých podkladov</w:t>
      </w:r>
    </w:p>
    <w:p w14:paraId="6AFB53A4" w14:textId="77777777" w:rsidR="00BF555E" w:rsidRPr="00BF555E" w:rsidRDefault="00BF555E" w:rsidP="00E748A4">
      <w:pPr>
        <w:rPr>
          <w:rFonts w:eastAsia="Calibri" w:cs="Arial"/>
          <w:szCs w:val="20"/>
        </w:rPr>
      </w:pPr>
      <w:r w:rsidRPr="00BF555E">
        <w:rPr>
          <w:rFonts w:eastAsia="Calibri" w:cs="Arial"/>
          <w:szCs w:val="20"/>
        </w:rPr>
        <w:t>Podkladom pre spracovanie projektu boli nasledovné podklady:</w:t>
      </w:r>
    </w:p>
    <w:p w14:paraId="46C4B323" w14:textId="77777777" w:rsidR="00BF555E" w:rsidRPr="00BF555E" w:rsidRDefault="00BF555E">
      <w:pPr>
        <w:numPr>
          <w:ilvl w:val="0"/>
          <w:numId w:val="5"/>
        </w:numPr>
        <w:ind w:left="0" w:firstLine="0"/>
        <w:rPr>
          <w:rFonts w:eastAsia="Calibri" w:cs="Arial"/>
          <w:szCs w:val="20"/>
        </w:rPr>
      </w:pPr>
      <w:r w:rsidRPr="00BF555E">
        <w:rPr>
          <w:rFonts w:eastAsia="Calibri" w:cs="Arial"/>
          <w:szCs w:val="20"/>
        </w:rPr>
        <w:t>výkresy stavebnej časti</w:t>
      </w:r>
    </w:p>
    <w:p w14:paraId="03192999" w14:textId="77777777" w:rsidR="00BF555E" w:rsidRPr="00BF555E" w:rsidRDefault="00BF555E">
      <w:pPr>
        <w:numPr>
          <w:ilvl w:val="0"/>
          <w:numId w:val="5"/>
        </w:numPr>
        <w:ind w:left="0" w:firstLine="0"/>
        <w:rPr>
          <w:rFonts w:eastAsia="Calibri" w:cs="Arial"/>
          <w:szCs w:val="20"/>
        </w:rPr>
      </w:pPr>
      <w:r w:rsidRPr="00BF555E">
        <w:rPr>
          <w:rFonts w:eastAsia="Calibri" w:cs="Arial"/>
          <w:szCs w:val="20"/>
        </w:rPr>
        <w:t>požiadavky investora</w:t>
      </w:r>
    </w:p>
    <w:p w14:paraId="775D8AED" w14:textId="77777777" w:rsidR="00BF555E" w:rsidRPr="00BF555E" w:rsidRDefault="00BF555E">
      <w:pPr>
        <w:numPr>
          <w:ilvl w:val="0"/>
          <w:numId w:val="5"/>
        </w:numPr>
        <w:ind w:left="0" w:firstLine="0"/>
        <w:rPr>
          <w:rFonts w:eastAsia="Calibri" w:cs="Arial"/>
          <w:szCs w:val="20"/>
        </w:rPr>
      </w:pPr>
      <w:r w:rsidRPr="00BF555E">
        <w:rPr>
          <w:rFonts w:eastAsia="Calibri" w:cs="Arial"/>
          <w:szCs w:val="20"/>
        </w:rPr>
        <w:t xml:space="preserve">STN 73 6660 - </w:t>
      </w:r>
      <w:r w:rsidRPr="00BF555E">
        <w:rPr>
          <w:rFonts w:eastAsia="Calibri" w:cs="Arial"/>
          <w:szCs w:val="20"/>
        </w:rPr>
        <w:tab/>
        <w:t>Vnútorné vodovody</w:t>
      </w:r>
    </w:p>
    <w:p w14:paraId="5AA796B7" w14:textId="77777777" w:rsidR="00BF555E" w:rsidRPr="00BF555E" w:rsidRDefault="00BF555E">
      <w:pPr>
        <w:numPr>
          <w:ilvl w:val="0"/>
          <w:numId w:val="5"/>
        </w:numPr>
        <w:ind w:left="0" w:firstLine="0"/>
        <w:rPr>
          <w:rFonts w:eastAsia="Calibri" w:cs="Arial"/>
          <w:szCs w:val="20"/>
        </w:rPr>
      </w:pPr>
      <w:r w:rsidRPr="00BF555E">
        <w:rPr>
          <w:rFonts w:eastAsia="Calibri" w:cs="Arial"/>
          <w:szCs w:val="20"/>
        </w:rPr>
        <w:t>STN EN 806 -</w:t>
      </w:r>
      <w:r w:rsidRPr="00BF555E">
        <w:rPr>
          <w:rFonts w:eastAsia="Calibri" w:cs="Arial"/>
          <w:szCs w:val="20"/>
        </w:rPr>
        <w:tab/>
        <w:t>Technické podmienky na zhotovovanie vodovodných potrubí na pitnú vodu vnútri budov</w:t>
      </w:r>
    </w:p>
    <w:p w14:paraId="6A4DDB8C" w14:textId="77777777" w:rsidR="00BF555E" w:rsidRPr="00BF555E" w:rsidRDefault="00BF555E">
      <w:pPr>
        <w:numPr>
          <w:ilvl w:val="0"/>
          <w:numId w:val="5"/>
        </w:numPr>
        <w:ind w:left="0" w:firstLine="0"/>
        <w:rPr>
          <w:rFonts w:eastAsia="Calibri" w:cs="Arial"/>
          <w:szCs w:val="20"/>
        </w:rPr>
      </w:pPr>
      <w:r w:rsidRPr="00BF555E">
        <w:rPr>
          <w:rFonts w:eastAsia="Calibri" w:cs="Arial"/>
          <w:szCs w:val="20"/>
        </w:rPr>
        <w:t xml:space="preserve">STN EN 12056 - </w:t>
      </w:r>
      <w:r w:rsidRPr="00BF555E">
        <w:rPr>
          <w:rFonts w:eastAsia="Calibri" w:cs="Arial"/>
          <w:szCs w:val="20"/>
        </w:rPr>
        <w:tab/>
        <w:t>Gravitačné kanalizačné systémy vnútri budov</w:t>
      </w:r>
    </w:p>
    <w:p w14:paraId="47EC675F" w14:textId="77777777" w:rsidR="00BF555E" w:rsidRPr="00BF555E" w:rsidRDefault="00BF555E">
      <w:pPr>
        <w:numPr>
          <w:ilvl w:val="0"/>
          <w:numId w:val="5"/>
        </w:numPr>
        <w:ind w:left="0" w:firstLine="0"/>
        <w:rPr>
          <w:rFonts w:eastAsia="Calibri" w:cs="Arial"/>
          <w:szCs w:val="20"/>
        </w:rPr>
      </w:pPr>
      <w:r w:rsidRPr="00BF555E">
        <w:rPr>
          <w:rFonts w:eastAsia="Calibri" w:cs="Arial"/>
          <w:szCs w:val="20"/>
        </w:rPr>
        <w:t>Vyhl. SÚBP č. 59/1982 Zb. – ktorou sa určujú základné požiadavky na zaistenie bezpečnosti práce a technických zariadení</w:t>
      </w:r>
    </w:p>
    <w:p w14:paraId="5346755D" w14:textId="77777777" w:rsidR="00BF555E" w:rsidRPr="00BF555E" w:rsidRDefault="00BF555E">
      <w:pPr>
        <w:numPr>
          <w:ilvl w:val="0"/>
          <w:numId w:val="5"/>
        </w:numPr>
        <w:ind w:left="0" w:firstLine="0"/>
        <w:rPr>
          <w:rFonts w:eastAsia="Calibri" w:cs="Arial"/>
          <w:szCs w:val="20"/>
        </w:rPr>
      </w:pPr>
      <w:r w:rsidRPr="00BF555E">
        <w:rPr>
          <w:rFonts w:eastAsia="Calibri" w:cs="Arial"/>
          <w:szCs w:val="20"/>
        </w:rPr>
        <w:t>Vyhl. MV SR č. 94/2004 Z.z. - ktorou sa ustanovujú technické požiadavky na protipožiarnu bezpečnosť pri výstavbe a pri užívaní stavieb</w:t>
      </w:r>
    </w:p>
    <w:p w14:paraId="5111400F" w14:textId="77777777" w:rsidR="00BF555E" w:rsidRPr="00BF555E" w:rsidRDefault="00BF555E">
      <w:pPr>
        <w:numPr>
          <w:ilvl w:val="0"/>
          <w:numId w:val="5"/>
        </w:numPr>
        <w:ind w:left="0" w:firstLine="0"/>
        <w:rPr>
          <w:rFonts w:eastAsia="Calibri" w:cs="Arial"/>
          <w:szCs w:val="20"/>
        </w:rPr>
      </w:pPr>
      <w:r w:rsidRPr="00BF555E">
        <w:rPr>
          <w:rFonts w:eastAsia="Calibri" w:cs="Arial"/>
          <w:szCs w:val="20"/>
        </w:rPr>
        <w:t>Vyhl. SÚBP č. 374/1990 Zb. - o bezpečnosti práce a technických zariadení pri stavebných prácach</w:t>
      </w:r>
    </w:p>
    <w:p w14:paraId="1DD36009" w14:textId="77777777" w:rsidR="00BF555E" w:rsidRPr="00BF555E" w:rsidRDefault="00BF555E">
      <w:pPr>
        <w:numPr>
          <w:ilvl w:val="0"/>
          <w:numId w:val="5"/>
        </w:numPr>
        <w:ind w:left="0" w:firstLine="0"/>
        <w:rPr>
          <w:rFonts w:eastAsia="Calibri" w:cs="Arial"/>
          <w:szCs w:val="20"/>
        </w:rPr>
      </w:pPr>
      <w:r w:rsidRPr="00BF555E">
        <w:rPr>
          <w:rFonts w:eastAsia="Calibri" w:cs="Arial"/>
          <w:szCs w:val="20"/>
        </w:rPr>
        <w:t>Vyhl. MV SR č. 699/2004 Z.z. – o zabezpečení stavieb vodou na hasenie požiarov</w:t>
      </w:r>
    </w:p>
    <w:p w14:paraId="5117F1EA" w14:textId="77777777" w:rsidR="00BF555E" w:rsidRPr="00E748A4" w:rsidRDefault="00BF555E">
      <w:pPr>
        <w:numPr>
          <w:ilvl w:val="0"/>
          <w:numId w:val="5"/>
        </w:numPr>
        <w:ind w:left="0" w:firstLine="0"/>
        <w:rPr>
          <w:rFonts w:eastAsia="Calibri" w:cs="Arial"/>
          <w:szCs w:val="20"/>
        </w:rPr>
      </w:pPr>
      <w:r w:rsidRPr="00BF555E">
        <w:rPr>
          <w:rFonts w:eastAsia="Calibri" w:cs="Arial"/>
          <w:szCs w:val="20"/>
        </w:rPr>
        <w:t>Všetky použité materiály, ktoré prichádzajú k styku s pitnou vodou, musia mať atest vhodnosti k použitiu na zhotovovanie objektov určených k trvalému styku s pitnou vodou tak, ako to stanovuje Vyhláška MZ SR č.550/2007 Z.z. o podrobnostiach o požiadavkách na výrobky určené na styk s pitnou vodou</w:t>
      </w:r>
    </w:p>
    <w:p w14:paraId="235C2C22" w14:textId="77777777" w:rsidR="00BF555E" w:rsidRPr="00BF555E" w:rsidRDefault="00BF555E" w:rsidP="00E748A4">
      <w:pPr>
        <w:rPr>
          <w:rFonts w:eastAsia="Calibri" w:cs="Arial"/>
          <w:b/>
          <w:bCs/>
          <w:szCs w:val="20"/>
        </w:rPr>
      </w:pPr>
    </w:p>
    <w:p w14:paraId="1EA88423" w14:textId="28DCC947" w:rsidR="00BF555E" w:rsidRPr="00A35915" w:rsidRDefault="00BF555E" w:rsidP="00A35915">
      <w:pPr>
        <w:rPr>
          <w:rFonts w:eastAsia="Calibri"/>
          <w:b/>
          <w:bCs/>
        </w:rPr>
      </w:pPr>
      <w:r w:rsidRPr="00A35915">
        <w:rPr>
          <w:rFonts w:eastAsia="Calibri"/>
          <w:b/>
          <w:bCs/>
        </w:rPr>
        <w:t>ZÁSOBOVANIE OBJEKTU VODOU</w:t>
      </w:r>
    </w:p>
    <w:p w14:paraId="41E1FC4B" w14:textId="77777777" w:rsidR="00BF555E" w:rsidRPr="00BF555E" w:rsidRDefault="00BF555E" w:rsidP="00E748A4">
      <w:pPr>
        <w:rPr>
          <w:rFonts w:eastAsia="Calibri" w:cs="Arial"/>
          <w:szCs w:val="20"/>
        </w:rPr>
      </w:pPr>
      <w:r w:rsidRPr="00BF555E">
        <w:rPr>
          <w:rFonts w:eastAsia="Calibri" w:cs="Arial"/>
          <w:szCs w:val="20"/>
        </w:rPr>
        <w:t xml:space="preserve">Objekt bude zásobovaný vodou z navrhovanej vodovodnej prípojky HDPE D63 s dĺžkou cca 6,80m, ktorá je súčasťou samostatnej PD. Navrhovaná  areálová časť vodovodu bude vedená do riešeného objektu. </w:t>
      </w:r>
    </w:p>
    <w:p w14:paraId="1598B153" w14:textId="77777777" w:rsidR="00BF555E" w:rsidRPr="00A35915" w:rsidRDefault="00BF555E" w:rsidP="00A35915">
      <w:pPr>
        <w:rPr>
          <w:rFonts w:eastAsia="Calibri"/>
          <w:b/>
          <w:bCs/>
        </w:rPr>
      </w:pPr>
    </w:p>
    <w:p w14:paraId="1DD77C18" w14:textId="1FCFF013" w:rsidR="00BF555E" w:rsidRPr="00A35915" w:rsidRDefault="00BF555E" w:rsidP="00A35915">
      <w:pPr>
        <w:rPr>
          <w:rFonts w:eastAsia="Calibri"/>
          <w:b/>
          <w:bCs/>
        </w:rPr>
      </w:pPr>
      <w:r w:rsidRPr="00A35915">
        <w:rPr>
          <w:rFonts w:eastAsia="Calibri"/>
          <w:b/>
          <w:bCs/>
        </w:rPr>
        <w:t>VNÚTORNÝ VODOVOD</w:t>
      </w:r>
    </w:p>
    <w:p w14:paraId="6EC06E5F" w14:textId="77777777" w:rsidR="00BF555E" w:rsidRPr="00BF555E" w:rsidRDefault="00BF555E" w:rsidP="00E748A4">
      <w:pPr>
        <w:rPr>
          <w:rFonts w:eastAsia="Calibri" w:cs="Arial"/>
          <w:szCs w:val="20"/>
        </w:rPr>
      </w:pPr>
      <w:r w:rsidRPr="00BF555E">
        <w:rPr>
          <w:rFonts w:eastAsia="Calibri" w:cs="Arial"/>
          <w:szCs w:val="20"/>
        </w:rPr>
        <w:t>Potrubie studenej vody HDPE DN50 bude privedené do objektu do miestnosti 1.12 – Technická miestnosť. Tu bude umiestnený hlavný objektový uzávery vody DN50 1,5 m nad podlahou 1.NP. Rozvod vody bude rozdelený na pitnú vodu a vodu na hasenie. Na vetve rozvodu pitnej vody sa osadí uzatvárací ventil DN32. Na vetve vody na hasenie sa osadí  uzatvárací ventil DN50, armatúra proti spätnému prúdeniu vody BA DN40 a uzatvárací ventil DN50.</w:t>
      </w:r>
    </w:p>
    <w:p w14:paraId="6757218E" w14:textId="77777777" w:rsidR="00BF555E" w:rsidRPr="00BF555E" w:rsidRDefault="00BF555E" w:rsidP="00E748A4">
      <w:pPr>
        <w:rPr>
          <w:rFonts w:eastAsia="Calibri" w:cs="Arial"/>
          <w:szCs w:val="20"/>
        </w:rPr>
      </w:pPr>
      <w:r w:rsidRPr="00BF555E">
        <w:rPr>
          <w:rFonts w:eastAsia="Calibri" w:cs="Arial"/>
          <w:szCs w:val="20"/>
        </w:rPr>
        <w:t>Z technickej miestnosti bude vedený hlavný rozvod studenej vody vedený v podlahe 1.NP, kde bude privedený k jednotlivým zriaďovacím predmetom. Pripojovacie potrubie SV bude vedené k zariaďovacím predmetom uložené v podhľade, v predstenách alebo vedené v priečkach.</w:t>
      </w:r>
    </w:p>
    <w:p w14:paraId="14AF25EC" w14:textId="77777777" w:rsidR="00BF555E" w:rsidRPr="00BF555E" w:rsidRDefault="00BF555E" w:rsidP="00E748A4">
      <w:pPr>
        <w:rPr>
          <w:rFonts w:eastAsia="Calibri" w:cs="Arial"/>
          <w:szCs w:val="20"/>
        </w:rPr>
      </w:pPr>
      <w:r w:rsidRPr="00BF555E">
        <w:rPr>
          <w:rFonts w:eastAsia="Calibri" w:cs="Arial"/>
          <w:szCs w:val="20"/>
        </w:rPr>
        <w:t>Potrubia v podlahách je nutné viesť v ochranných rúrkach, alebo ich na stavbe chrániť voči poškodeniu iným vhodným spôsobom.</w:t>
      </w:r>
    </w:p>
    <w:p w14:paraId="1E4E8057" w14:textId="77777777" w:rsidR="00BF555E" w:rsidRPr="00BF555E" w:rsidRDefault="00BF555E" w:rsidP="00E748A4">
      <w:pPr>
        <w:rPr>
          <w:rFonts w:eastAsia="Calibri" w:cs="Arial"/>
          <w:szCs w:val="20"/>
        </w:rPr>
      </w:pPr>
      <w:r w:rsidRPr="00BF555E">
        <w:rPr>
          <w:rFonts w:eastAsia="Calibri" w:cs="Arial"/>
          <w:szCs w:val="20"/>
        </w:rPr>
        <w:t>Príprava teplej vody pre umývadlá a drezy je riešená lokálne elektrickými prietokovými ohrievačmi teplej vody s výkonom 3,5 kW a 4,5 kW ktoré budú umiestnené pod jednotlivými zariaďovacími predmetmi.</w:t>
      </w:r>
    </w:p>
    <w:p w14:paraId="449E4686" w14:textId="77777777" w:rsidR="00BF555E" w:rsidRPr="00BF555E" w:rsidRDefault="00BF555E" w:rsidP="00E748A4">
      <w:pPr>
        <w:rPr>
          <w:rFonts w:eastAsia="Calibri" w:cs="Arial"/>
          <w:szCs w:val="20"/>
        </w:rPr>
      </w:pPr>
    </w:p>
    <w:p w14:paraId="07045002" w14:textId="77777777" w:rsidR="00BF555E" w:rsidRPr="00BF555E" w:rsidRDefault="00BF555E" w:rsidP="00E748A4">
      <w:pPr>
        <w:rPr>
          <w:rFonts w:eastAsia="Calibri" w:cs="Arial"/>
          <w:szCs w:val="20"/>
        </w:rPr>
      </w:pPr>
      <w:r w:rsidRPr="00BF555E">
        <w:rPr>
          <w:rFonts w:eastAsia="Calibri" w:cs="Arial"/>
          <w:szCs w:val="20"/>
        </w:rPr>
        <w:t xml:space="preserve">Pre zariaďovacie predmety pre miestnosti kaviarne je riešená príprava teplej vody ležatým zásobníkovým ohrievačom s objemom 50 l, výkonom 2.0 kW. ktorý bude umiestnený v podhľade v miestnosti 1.03a – kúpeľňa. Pred napojením na ohrievač sa na potrubí studenej vody osadí guľový uzáver GK20, poistný ventil PV20, spätný ventil SK20 a vypúšťací ventil VV15. Na potrubí TV sa osadí GK20 a vypúšťací ventil VV15.  </w:t>
      </w:r>
      <w:r w:rsidRPr="00BF555E">
        <w:rPr>
          <w:rFonts w:eastAsia="Calibri" w:cs="Arial"/>
          <w:szCs w:val="20"/>
        </w:rPr>
        <w:tab/>
      </w:r>
      <w:r w:rsidRPr="00BF555E">
        <w:rPr>
          <w:rFonts w:eastAsia="Calibri" w:cs="Arial"/>
          <w:szCs w:val="20"/>
        </w:rPr>
        <w:tab/>
      </w:r>
      <w:r w:rsidRPr="00BF555E">
        <w:rPr>
          <w:rFonts w:eastAsia="Calibri" w:cs="Arial"/>
          <w:szCs w:val="20"/>
        </w:rPr>
        <w:tab/>
      </w:r>
      <w:r w:rsidRPr="00BF555E">
        <w:rPr>
          <w:rFonts w:eastAsia="Calibri" w:cs="Arial"/>
          <w:szCs w:val="20"/>
        </w:rPr>
        <w:tab/>
      </w:r>
      <w:r w:rsidRPr="00BF555E">
        <w:rPr>
          <w:rFonts w:eastAsia="Calibri" w:cs="Arial"/>
          <w:szCs w:val="20"/>
        </w:rPr>
        <w:tab/>
      </w:r>
      <w:r w:rsidRPr="00BF555E">
        <w:rPr>
          <w:rFonts w:eastAsia="Calibri" w:cs="Arial"/>
          <w:szCs w:val="20"/>
        </w:rPr>
        <w:tab/>
      </w:r>
      <w:r w:rsidRPr="00BF555E">
        <w:rPr>
          <w:rFonts w:eastAsia="Calibri" w:cs="Arial"/>
          <w:szCs w:val="20"/>
        </w:rPr>
        <w:tab/>
      </w:r>
    </w:p>
    <w:p w14:paraId="4B7E2196" w14:textId="77777777" w:rsidR="00BF555E" w:rsidRPr="00BF555E" w:rsidRDefault="00BF555E" w:rsidP="00E748A4">
      <w:pPr>
        <w:rPr>
          <w:rFonts w:eastAsia="Calibri" w:cs="Arial"/>
          <w:szCs w:val="20"/>
        </w:rPr>
      </w:pPr>
      <w:r w:rsidRPr="00BF555E">
        <w:rPr>
          <w:rFonts w:eastAsia="Calibri" w:cs="Arial"/>
          <w:szCs w:val="20"/>
        </w:rPr>
        <w:t>Potrubie SV a TV bude vedené k zariaďovacím predmetom uložené v podlahe, v predstenách alebo vedené v priečkach.</w:t>
      </w:r>
    </w:p>
    <w:p w14:paraId="40DB4E8F" w14:textId="77777777" w:rsidR="00BF555E" w:rsidRPr="00BF555E" w:rsidRDefault="00BF555E" w:rsidP="00E748A4">
      <w:pPr>
        <w:rPr>
          <w:rFonts w:eastAsia="Calibri" w:cs="Arial"/>
          <w:szCs w:val="20"/>
        </w:rPr>
      </w:pPr>
      <w:r w:rsidRPr="00BF555E">
        <w:rPr>
          <w:rFonts w:eastAsia="Calibri" w:cs="Arial"/>
          <w:szCs w:val="20"/>
        </w:rPr>
        <w:t xml:space="preserve">Materiál potrubia je navrhnutý z hliníko-plastových D20-40. </w:t>
      </w:r>
    </w:p>
    <w:p w14:paraId="3861A056" w14:textId="77777777" w:rsidR="00BF555E" w:rsidRPr="00BF555E" w:rsidRDefault="00BF555E" w:rsidP="00E748A4">
      <w:pPr>
        <w:rPr>
          <w:rFonts w:eastAsia="Calibri" w:cs="Arial"/>
          <w:szCs w:val="20"/>
        </w:rPr>
      </w:pPr>
    </w:p>
    <w:p w14:paraId="1450DBA9" w14:textId="77777777" w:rsidR="00BF555E" w:rsidRPr="00BF555E" w:rsidRDefault="00BF555E" w:rsidP="00E748A4">
      <w:pPr>
        <w:rPr>
          <w:rFonts w:eastAsia="Calibri" w:cs="Arial"/>
          <w:szCs w:val="20"/>
        </w:rPr>
      </w:pPr>
      <w:r w:rsidRPr="00BF555E">
        <w:rPr>
          <w:rFonts w:eastAsia="Calibri" w:cs="Arial"/>
          <w:szCs w:val="20"/>
        </w:rPr>
        <w:t>Návrh rozvodu vody je prispôsobený k zabezpečeniu funkčnosti zariaďovacích predmetov. Všetky vodovodné rozvody vrátane armatúr budú izolované polyetylénovou penovou izoláciou. Rozvody studenej vody budú izolované proti oroseniu izoláciou hrúbky 13 mm. Rozvody teplej vody budú izolované proti tepelným stratám do DN 25 vrátane izoláciou hrúbky 20 mm, nad DN 25 izoláciou hrúbky 30 mm.</w:t>
      </w:r>
    </w:p>
    <w:p w14:paraId="7D07A2C1" w14:textId="77777777" w:rsidR="00BF555E" w:rsidRPr="00BF555E" w:rsidRDefault="00BF555E" w:rsidP="00E748A4">
      <w:pPr>
        <w:rPr>
          <w:rFonts w:eastAsia="Calibri" w:cs="Arial"/>
          <w:szCs w:val="20"/>
        </w:rPr>
      </w:pPr>
      <w:r w:rsidRPr="00BF555E">
        <w:rPr>
          <w:rFonts w:eastAsia="Calibri" w:cs="Arial"/>
          <w:szCs w:val="20"/>
        </w:rPr>
        <w:lastRenderedPageBreak/>
        <w:t xml:space="preserve">Potrubia budú označené v zmysle </w:t>
      </w:r>
      <w:r w:rsidRPr="00BF555E">
        <w:rPr>
          <w:rFonts w:eastAsia="Calibri" w:cs="Arial"/>
          <w:i/>
          <w:szCs w:val="20"/>
        </w:rPr>
        <w:t>STN 13 0072</w:t>
      </w:r>
      <w:r w:rsidRPr="00BF555E">
        <w:rPr>
          <w:rFonts w:eastAsia="Calibri" w:cs="Arial"/>
          <w:szCs w:val="20"/>
        </w:rPr>
        <w:t>. Na potrubí bude uvedený typ média a smer prúdenia. Označenie musí byť jednoznačné a viditeľné z miesta lokálnej obsluhy, armatúr, apod.</w:t>
      </w:r>
    </w:p>
    <w:p w14:paraId="28FBC771" w14:textId="77777777" w:rsidR="00BF555E" w:rsidRPr="00BF555E" w:rsidRDefault="00BF555E" w:rsidP="00E748A4">
      <w:pPr>
        <w:rPr>
          <w:rFonts w:eastAsia="Calibri" w:cs="Arial"/>
          <w:szCs w:val="20"/>
        </w:rPr>
      </w:pPr>
      <w:r w:rsidRPr="00BF555E">
        <w:rPr>
          <w:rFonts w:eastAsia="Calibri" w:cs="Arial"/>
          <w:szCs w:val="20"/>
        </w:rPr>
        <w:tab/>
        <w:t xml:space="preserve">Prestupy vodovodného potrubia cez konštrukcie v  požiarnych úsekoch je potrebné previesť podľa </w:t>
      </w:r>
      <w:r w:rsidRPr="00BF555E">
        <w:rPr>
          <w:rFonts w:eastAsia="Calibri" w:cs="Arial"/>
          <w:i/>
          <w:szCs w:val="20"/>
        </w:rPr>
        <w:t xml:space="preserve">Vyhlášky MVSR č.94/2004  </w:t>
      </w:r>
      <w:r w:rsidRPr="00BF555E">
        <w:rPr>
          <w:rFonts w:eastAsia="Calibri" w:cs="Arial"/>
          <w:szCs w:val="20"/>
        </w:rPr>
        <w:t xml:space="preserve">z roku 2004. </w:t>
      </w:r>
    </w:p>
    <w:p w14:paraId="5E1F014E" w14:textId="77777777" w:rsidR="00BF555E" w:rsidRPr="00BF555E" w:rsidRDefault="00BF555E" w:rsidP="00E748A4">
      <w:pPr>
        <w:rPr>
          <w:rFonts w:eastAsia="Calibri" w:cs="Arial"/>
          <w:szCs w:val="20"/>
        </w:rPr>
      </w:pPr>
      <w:r w:rsidRPr="00BF555E">
        <w:rPr>
          <w:rFonts w:eastAsia="Calibri" w:cs="Arial"/>
          <w:szCs w:val="20"/>
        </w:rPr>
        <w:tab/>
        <w:t xml:space="preserve">Potrubné rozvody budú zavesené závesným systémom, s použitím objímok s gumenými vložkami. Rozstupy závesov realizovať v zmysle prílohy č.9 </w:t>
      </w:r>
      <w:r w:rsidRPr="00BF555E">
        <w:rPr>
          <w:rFonts w:eastAsia="Calibri" w:cs="Arial"/>
          <w:i/>
          <w:szCs w:val="20"/>
        </w:rPr>
        <w:t>STN 73 6660</w:t>
      </w:r>
      <w:r w:rsidRPr="00BF555E">
        <w:rPr>
          <w:rFonts w:eastAsia="Calibri" w:cs="Arial"/>
          <w:szCs w:val="20"/>
        </w:rPr>
        <w:t xml:space="preserve">. Všetky nosné konštrukcie a šraubové spoje budú v prevedení žiarový pozink. </w:t>
      </w:r>
    </w:p>
    <w:p w14:paraId="66820392" w14:textId="77777777" w:rsidR="00BF555E" w:rsidRPr="00BF555E" w:rsidRDefault="00BF555E" w:rsidP="00E748A4">
      <w:pPr>
        <w:rPr>
          <w:rFonts w:eastAsia="Calibri" w:cs="Arial"/>
          <w:szCs w:val="20"/>
        </w:rPr>
      </w:pPr>
      <w:r w:rsidRPr="00BF555E">
        <w:rPr>
          <w:rFonts w:eastAsia="Calibri" w:cs="Arial"/>
          <w:szCs w:val="20"/>
        </w:rPr>
        <w:tab/>
        <w:t>Po ukončení montáže celého vnútorného rozvodu sa prevedie tlaková skúška, preplach, dezinfekcia a konečná tlaková skúška systému v súlade s </w:t>
      </w:r>
      <w:r w:rsidRPr="00BF555E">
        <w:rPr>
          <w:rFonts w:eastAsia="Calibri" w:cs="Arial"/>
          <w:i/>
          <w:szCs w:val="20"/>
        </w:rPr>
        <w:t xml:space="preserve">STN 73 6660 </w:t>
      </w:r>
      <w:r w:rsidRPr="00BF555E">
        <w:rPr>
          <w:rFonts w:eastAsia="Calibri" w:cs="Arial"/>
          <w:iCs/>
          <w:szCs w:val="20"/>
        </w:rPr>
        <w:t>a</w:t>
      </w:r>
      <w:r w:rsidRPr="00BF555E">
        <w:rPr>
          <w:rFonts w:eastAsia="Calibri" w:cs="Arial"/>
          <w:i/>
          <w:szCs w:val="20"/>
        </w:rPr>
        <w:t> STN EN 806-4</w:t>
      </w:r>
      <w:r w:rsidRPr="00BF555E">
        <w:rPr>
          <w:rFonts w:eastAsia="Calibri" w:cs="Arial"/>
          <w:szCs w:val="20"/>
        </w:rPr>
        <w:t xml:space="preserve">. O preplachu a nezávadnosti systému bude vyhotovený protokol. </w:t>
      </w:r>
    </w:p>
    <w:p w14:paraId="24CFEA02" w14:textId="77777777" w:rsidR="00BF555E" w:rsidRPr="00BF555E" w:rsidRDefault="00BF555E" w:rsidP="00E748A4">
      <w:pPr>
        <w:rPr>
          <w:rFonts w:eastAsia="Calibri" w:cs="Arial"/>
          <w:szCs w:val="20"/>
        </w:rPr>
      </w:pPr>
      <w:r w:rsidRPr="00BF555E">
        <w:rPr>
          <w:rFonts w:eastAsia="Calibri" w:cs="Arial"/>
          <w:szCs w:val="20"/>
        </w:rPr>
        <w:tab/>
        <w:t xml:space="preserve">Tlakovú skúšku prevedie montážna organizácia za prítomnosti stavebného dozoru. Skúška bude prevedená pri odkrytom potrubí bez izolácie, bez pripojených predmetov, zariadení a prístrojov ( výtokové batérie a ventily, poistné armatúry, čerpadlá a ohrievače ). Po natlakovaní sa systém ponechá pod skúšobným tlakom 12 hodín pre stabilizáciu pretlaku. Po stabilizácii tlaku sa dočerpá vody na skúšobný pretlak. Skúšobný pretlak bude 1,1 x MDP tj. 0,7 MPa, doba trvania skúšky je 10 minút. Behom tejto doby musí byť skúšobný pretlak konštantný ( Δp = 0 ).Ak sa zistí pokles tlaku musí byť skúšobný pretlak udržovaný tak dlho, pokiaľ sa nezistí netesné miesta.  O prevedenej  skúške je potrebné napísať protokol s výsledkom skúšky. </w:t>
      </w:r>
    </w:p>
    <w:p w14:paraId="57510CC4" w14:textId="77777777" w:rsidR="00BF555E" w:rsidRPr="00E748A4" w:rsidRDefault="00BF555E" w:rsidP="00E748A4">
      <w:pPr>
        <w:rPr>
          <w:rFonts w:eastAsia="Calibri" w:cs="Arial"/>
          <w:szCs w:val="20"/>
        </w:rPr>
      </w:pPr>
      <w:r w:rsidRPr="00BF555E">
        <w:rPr>
          <w:rFonts w:eastAsia="Calibri" w:cs="Arial"/>
          <w:szCs w:val="20"/>
        </w:rPr>
        <w:tab/>
        <w:t>Konečná tlaková skúška bude prevedená po ukončení montáže, po preplachu a dezinfekcii potrubia s pripojenými predmety, zariadeniami a prístrojmi. Skúška bude prevedená po napustení vody do systému prevádzkovým tlakom. Skúška začne po 24 hodinovej stabilizácii tlaku uzatvorením hlavného uzáveru. Skúšobný tlak bude meraný tlakomerom s presnosťou menšou ako 2,5%, presnosť odčítania po 10 kPa. Doba trvania skúšky je 1 hodina, dovolený pokles tlaku je 20 kPa. Prípadné nedostatky treba ihneď opraviť, o skúške napísať protokol.</w:t>
      </w:r>
    </w:p>
    <w:p w14:paraId="4D92202F" w14:textId="77777777" w:rsidR="00BF555E" w:rsidRPr="00BF555E" w:rsidRDefault="00BF555E" w:rsidP="00E748A4">
      <w:pPr>
        <w:rPr>
          <w:rFonts w:eastAsia="Calibri" w:cs="Arial"/>
          <w:b/>
          <w:bCs/>
          <w:szCs w:val="20"/>
        </w:rPr>
      </w:pPr>
    </w:p>
    <w:p w14:paraId="5B63A453" w14:textId="2C8AFCEF" w:rsidR="00BF555E" w:rsidRPr="00A35915" w:rsidRDefault="00BF555E" w:rsidP="00A35915">
      <w:pPr>
        <w:rPr>
          <w:rFonts w:eastAsia="Calibri"/>
          <w:b/>
          <w:bCs/>
        </w:rPr>
      </w:pPr>
      <w:r w:rsidRPr="00A35915">
        <w:rPr>
          <w:rFonts w:eastAsia="Calibri"/>
          <w:b/>
          <w:bCs/>
        </w:rPr>
        <w:t>POŽIARNE ROZVODY</w:t>
      </w:r>
    </w:p>
    <w:p w14:paraId="18A3FE4A" w14:textId="77777777" w:rsidR="00BF555E" w:rsidRPr="00BF555E" w:rsidRDefault="00BF555E" w:rsidP="00E748A4">
      <w:pPr>
        <w:rPr>
          <w:rFonts w:eastAsia="Calibri" w:cs="Arial"/>
          <w:szCs w:val="20"/>
        </w:rPr>
      </w:pPr>
      <w:r w:rsidRPr="00BF555E">
        <w:rPr>
          <w:rFonts w:eastAsia="Calibri" w:cs="Arial"/>
          <w:szCs w:val="20"/>
        </w:rPr>
        <w:tab/>
        <w:t>Vlastnosti, podmienky prevádzkovania a zabezpečenia pravidelnej kontroly požiarnych vodovodov a zdrojov vody na hasenie požiarov vyplývajú z </w:t>
      </w:r>
      <w:r w:rsidRPr="00BF555E">
        <w:rPr>
          <w:rFonts w:eastAsia="Calibri" w:cs="Arial"/>
          <w:i/>
          <w:szCs w:val="20"/>
        </w:rPr>
        <w:t>Vyhlášky MV SR č. 699/2004 Z. z</w:t>
      </w:r>
      <w:r w:rsidRPr="00BF555E">
        <w:rPr>
          <w:rFonts w:eastAsia="Calibri" w:cs="Arial"/>
          <w:szCs w:val="20"/>
        </w:rPr>
        <w:t xml:space="preserve">. </w:t>
      </w:r>
    </w:p>
    <w:p w14:paraId="665F1334" w14:textId="77777777" w:rsidR="00BF555E" w:rsidRPr="00E748A4" w:rsidRDefault="00BF555E" w:rsidP="00E748A4">
      <w:pPr>
        <w:rPr>
          <w:rFonts w:eastAsia="Calibri" w:cs="Arial"/>
          <w:szCs w:val="20"/>
        </w:rPr>
      </w:pPr>
      <w:r w:rsidRPr="00BF555E">
        <w:rPr>
          <w:rFonts w:eastAsia="Calibri" w:cs="Arial"/>
          <w:szCs w:val="20"/>
        </w:rPr>
        <w:tab/>
        <w:t xml:space="preserve">V objekte budú umiestnené nástenné požiarne hydrantové navijaky s tvarovo stálou hadicou a uzatvárateľnou prúdnicou, zodpovedajúce </w:t>
      </w:r>
      <w:r w:rsidRPr="00BF555E">
        <w:rPr>
          <w:rFonts w:eastAsia="Calibri" w:cs="Arial"/>
          <w:i/>
          <w:szCs w:val="20"/>
        </w:rPr>
        <w:t>STN EN 671-1</w:t>
      </w:r>
      <w:r w:rsidRPr="00BF555E">
        <w:rPr>
          <w:rFonts w:eastAsia="Calibri" w:cs="Arial"/>
          <w:szCs w:val="20"/>
        </w:rPr>
        <w:t xml:space="preserve">. Dĺžka hadice zariadení s menovitou svetlosťou 33 mm bude 30 m, minimálna svetlosť hubice 10 mm. Prietokové množstvo vody Q = 90 l/min. V objekte sa použijú hadicové navijáky so skrinkou. Minimálny požadovaný pretlak pred najvyššie umiestneným hadicovým navijakom je stanovený 0,2 MPa. Rozvody požiarnej vody budú z pozinkovanej ocele, izolované tepelnou izoláciou z kaučuku hrúbky 9mm. </w:t>
      </w:r>
    </w:p>
    <w:p w14:paraId="10ECFC0B" w14:textId="77777777" w:rsidR="00BF555E" w:rsidRPr="00BF555E" w:rsidRDefault="00BF555E" w:rsidP="00E748A4">
      <w:pPr>
        <w:rPr>
          <w:rFonts w:eastAsia="Calibri" w:cs="Arial"/>
          <w:b/>
          <w:bCs/>
          <w:szCs w:val="20"/>
        </w:rPr>
      </w:pPr>
    </w:p>
    <w:p w14:paraId="6870A62D" w14:textId="737406E7" w:rsidR="00BF555E" w:rsidRPr="00A35915" w:rsidRDefault="00BF555E" w:rsidP="00A35915">
      <w:pPr>
        <w:rPr>
          <w:rFonts w:eastAsia="Calibri"/>
          <w:b/>
          <w:bCs/>
        </w:rPr>
      </w:pPr>
      <w:r w:rsidRPr="00A35915">
        <w:rPr>
          <w:rFonts w:eastAsia="Calibri"/>
          <w:b/>
          <w:bCs/>
        </w:rPr>
        <w:t>ZARIAĎOVACIE PREDMETY</w:t>
      </w:r>
    </w:p>
    <w:p w14:paraId="44A408F4" w14:textId="77777777" w:rsidR="00BF555E" w:rsidRPr="00E748A4" w:rsidRDefault="00BF555E" w:rsidP="00E748A4">
      <w:pPr>
        <w:rPr>
          <w:rFonts w:eastAsia="Calibri" w:cs="Arial"/>
          <w:szCs w:val="20"/>
        </w:rPr>
      </w:pPr>
      <w:r w:rsidRPr="00BF555E">
        <w:rPr>
          <w:rFonts w:eastAsia="Calibri" w:cs="Arial"/>
          <w:szCs w:val="20"/>
        </w:rPr>
        <w:t>Zariaďovacie predmety zdravotechnického charakteru sú navrhnuté bežného typu, záchody sú riešené diturvitové závesné so systémom so zabudovanou splachovacou nádržkou. Miešacie výtokové batérie pre umývadlá sú navrhnuté bezdotykové so senzorom, pre výlevku, drezy jednopákové stojánkové resp. nástenné, pre sprchu tlaková zmiešavacia s časovačom. Presné typy zariaďovacích predmetov sú určené v projekte interiéru. Všetky zariaďovacie predmety budú na vnútornú kanalizáciu napojené cez zápachové uzávierky. Presné typy zariaďovacích predmetov určí konečný užívateľ alebo investor stavby v spolupráci s architektom.</w:t>
      </w:r>
    </w:p>
    <w:p w14:paraId="53DA2DF1" w14:textId="77777777" w:rsidR="00BF555E" w:rsidRPr="00A35915" w:rsidRDefault="00BF555E" w:rsidP="00A35915">
      <w:pPr>
        <w:rPr>
          <w:rFonts w:eastAsia="Calibri"/>
          <w:b/>
          <w:bCs/>
        </w:rPr>
      </w:pPr>
    </w:p>
    <w:p w14:paraId="63F8551A" w14:textId="0B29DCCD" w:rsidR="00BF555E" w:rsidRPr="00A35915" w:rsidRDefault="00BF555E" w:rsidP="00A35915">
      <w:pPr>
        <w:rPr>
          <w:rFonts w:eastAsia="Calibri"/>
          <w:b/>
          <w:bCs/>
        </w:rPr>
      </w:pPr>
      <w:r w:rsidRPr="00A35915">
        <w:rPr>
          <w:rFonts w:eastAsia="Calibri"/>
          <w:b/>
          <w:bCs/>
        </w:rPr>
        <w:t>VÝPOČET POTREBY VODY</w:t>
      </w:r>
    </w:p>
    <w:p w14:paraId="48E5A5D4" w14:textId="77777777" w:rsidR="00BF555E" w:rsidRPr="00BF555E" w:rsidRDefault="00BF555E" w:rsidP="00E748A4">
      <w:pPr>
        <w:rPr>
          <w:rFonts w:eastAsia="Calibri" w:cs="Arial"/>
          <w:szCs w:val="20"/>
        </w:rPr>
      </w:pPr>
      <w:bookmarkStart w:id="68" w:name="_Hlk41583687"/>
      <w:r w:rsidRPr="00BF555E">
        <w:rPr>
          <w:rFonts w:eastAsia="Calibri" w:cs="Arial"/>
          <w:szCs w:val="20"/>
          <w:u w:val="single"/>
        </w:rPr>
        <w:t>Hydrotechnické  výpočty</w:t>
      </w:r>
      <w:r w:rsidRPr="00BF555E">
        <w:rPr>
          <w:rFonts w:eastAsia="Calibri" w:cs="Arial"/>
          <w:szCs w:val="20"/>
        </w:rPr>
        <w:t xml:space="preserve"> (podľa vyhlášky č.684/2006 zo 14.novembra 2006)</w:t>
      </w:r>
      <w:r w:rsidRPr="00BF555E">
        <w:rPr>
          <w:rFonts w:eastAsia="Calibri" w:cs="Arial"/>
          <w:szCs w:val="20"/>
          <w:u w:val="single"/>
        </w:rPr>
        <w:t xml:space="preserve">  </w:t>
      </w:r>
    </w:p>
    <w:p w14:paraId="2D17989F" w14:textId="77777777" w:rsidR="00BF555E" w:rsidRPr="00BF555E" w:rsidRDefault="00BF555E" w:rsidP="00E748A4">
      <w:pPr>
        <w:rPr>
          <w:rFonts w:eastAsia="Calibri" w:cs="Arial"/>
          <w:szCs w:val="20"/>
        </w:rPr>
      </w:pPr>
      <w:r w:rsidRPr="00BF555E">
        <w:rPr>
          <w:rFonts w:eastAsia="Calibri" w:cs="Arial"/>
          <w:szCs w:val="20"/>
        </w:rPr>
        <w:t>Základné údaje</w:t>
      </w:r>
    </w:p>
    <w:p w14:paraId="7D46E719" w14:textId="77777777" w:rsidR="00BF555E" w:rsidRPr="00BF555E" w:rsidRDefault="00BF555E" w:rsidP="00E748A4">
      <w:pPr>
        <w:rPr>
          <w:rFonts w:eastAsia="Calibri" w:cs="Arial"/>
          <w:szCs w:val="20"/>
        </w:rPr>
      </w:pPr>
      <w:r w:rsidRPr="00BF555E">
        <w:rPr>
          <w:rFonts w:eastAsia="Calibri" w:cs="Arial"/>
          <w:szCs w:val="20"/>
        </w:rPr>
        <w:t>Zamestnanci</w:t>
      </w:r>
      <w:r w:rsidRPr="00BF555E">
        <w:rPr>
          <w:rFonts w:eastAsia="Calibri" w:cs="Arial"/>
          <w:szCs w:val="20"/>
        </w:rPr>
        <w:tab/>
        <w:t>5 osôb</w:t>
      </w:r>
    </w:p>
    <w:p w14:paraId="241C9408" w14:textId="77777777" w:rsidR="00BF555E" w:rsidRPr="00E748A4" w:rsidRDefault="00BF555E" w:rsidP="00E748A4">
      <w:pPr>
        <w:rPr>
          <w:rFonts w:eastAsia="Calibri" w:cs="Arial"/>
          <w:szCs w:val="20"/>
        </w:rPr>
      </w:pPr>
      <w:r w:rsidRPr="00BF555E">
        <w:rPr>
          <w:rFonts w:eastAsia="Calibri" w:cs="Arial"/>
          <w:szCs w:val="20"/>
        </w:rPr>
        <w:t>Návštevníci</w:t>
      </w:r>
      <w:r w:rsidRPr="00BF555E">
        <w:rPr>
          <w:rFonts w:eastAsia="Calibri" w:cs="Arial"/>
          <w:szCs w:val="20"/>
        </w:rPr>
        <w:tab/>
        <w:t>135 osôb</w:t>
      </w:r>
    </w:p>
    <w:p w14:paraId="3B83701B" w14:textId="77777777" w:rsidR="00BF555E" w:rsidRPr="00BF555E" w:rsidRDefault="00BF555E" w:rsidP="00E748A4">
      <w:pPr>
        <w:rPr>
          <w:rFonts w:eastAsia="Calibri" w:cs="Arial"/>
          <w:szCs w:val="20"/>
        </w:rPr>
      </w:pPr>
    </w:p>
    <w:p w14:paraId="7767CABF" w14:textId="77777777" w:rsidR="00BF555E" w:rsidRPr="00BF555E" w:rsidRDefault="00BF555E" w:rsidP="00E748A4">
      <w:pPr>
        <w:rPr>
          <w:rFonts w:eastAsia="Calibri" w:cs="Arial"/>
          <w:szCs w:val="20"/>
          <w:u w:val="single"/>
        </w:rPr>
      </w:pPr>
      <w:r w:rsidRPr="00BF555E">
        <w:rPr>
          <w:rFonts w:eastAsia="Calibri" w:cs="Arial"/>
          <w:szCs w:val="20"/>
          <w:u w:val="single"/>
        </w:rPr>
        <w:t>Potreba pitnej vody</w:t>
      </w:r>
      <w:bookmarkEnd w:id="68"/>
    </w:p>
    <w:tbl>
      <w:tblPr>
        <w:tblW w:w="9137" w:type="dxa"/>
        <w:tblInd w:w="75" w:type="dxa"/>
        <w:tblCellMar>
          <w:left w:w="70" w:type="dxa"/>
          <w:right w:w="70" w:type="dxa"/>
        </w:tblCellMar>
        <w:tblLook w:val="04A0" w:firstRow="1" w:lastRow="0" w:firstColumn="1" w:lastColumn="0" w:noHBand="0" w:noVBand="1"/>
      </w:tblPr>
      <w:tblGrid>
        <w:gridCol w:w="1818"/>
        <w:gridCol w:w="729"/>
        <w:gridCol w:w="686"/>
        <w:gridCol w:w="622"/>
        <w:gridCol w:w="696"/>
        <w:gridCol w:w="719"/>
        <w:gridCol w:w="578"/>
        <w:gridCol w:w="668"/>
        <w:gridCol w:w="709"/>
        <w:gridCol w:w="1912"/>
      </w:tblGrid>
      <w:tr w:rsidR="00BF555E" w:rsidRPr="00BF555E" w14:paraId="6D3A31B7" w14:textId="77777777" w:rsidTr="00BF555E">
        <w:trPr>
          <w:trHeight w:val="300"/>
        </w:trPr>
        <w:tc>
          <w:tcPr>
            <w:tcW w:w="1818"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3DA0B67" w14:textId="77777777" w:rsidR="00BF555E" w:rsidRPr="00BF555E" w:rsidRDefault="00BF555E" w:rsidP="00E748A4">
            <w:pPr>
              <w:rPr>
                <w:rFonts w:eastAsia="Calibri" w:cs="Arial"/>
                <w:b/>
                <w:bCs/>
                <w:szCs w:val="20"/>
              </w:rPr>
            </w:pPr>
            <w:r w:rsidRPr="00BF555E">
              <w:rPr>
                <w:rFonts w:eastAsia="Calibri" w:cs="Arial"/>
                <w:b/>
                <w:bCs/>
                <w:szCs w:val="20"/>
              </w:rPr>
              <w:t>Objekt</w:t>
            </w:r>
          </w:p>
        </w:tc>
        <w:tc>
          <w:tcPr>
            <w:tcW w:w="729"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EF45EBC" w14:textId="77777777" w:rsidR="00BF555E" w:rsidRPr="00BF555E" w:rsidRDefault="00BF555E" w:rsidP="00E748A4">
            <w:pPr>
              <w:rPr>
                <w:rFonts w:eastAsia="Calibri" w:cs="Arial"/>
                <w:b/>
                <w:bCs/>
                <w:szCs w:val="20"/>
              </w:rPr>
            </w:pPr>
            <w:r w:rsidRPr="00BF555E">
              <w:rPr>
                <w:rFonts w:eastAsia="Calibri" w:cs="Arial"/>
                <w:b/>
                <w:bCs/>
                <w:szCs w:val="20"/>
              </w:rPr>
              <w:t>Počet návšt.</w:t>
            </w:r>
          </w:p>
        </w:tc>
        <w:tc>
          <w:tcPr>
            <w:tcW w:w="68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3FE336DA" w14:textId="77777777" w:rsidR="00BF555E" w:rsidRPr="00BF555E" w:rsidRDefault="00BF555E" w:rsidP="00E748A4">
            <w:pPr>
              <w:rPr>
                <w:rFonts w:eastAsia="Calibri" w:cs="Arial"/>
                <w:b/>
                <w:bCs/>
                <w:szCs w:val="20"/>
              </w:rPr>
            </w:pPr>
            <w:r w:rsidRPr="00BF555E">
              <w:rPr>
                <w:rFonts w:eastAsia="Calibri" w:cs="Arial"/>
                <w:b/>
                <w:bCs/>
                <w:szCs w:val="20"/>
              </w:rPr>
              <w:t>Počet zam.</w:t>
            </w:r>
          </w:p>
        </w:tc>
        <w:tc>
          <w:tcPr>
            <w:tcW w:w="5904" w:type="dxa"/>
            <w:gridSpan w:val="7"/>
            <w:tcBorders>
              <w:top w:val="single" w:sz="4" w:space="0" w:color="auto"/>
              <w:left w:val="nil"/>
              <w:bottom w:val="single" w:sz="4" w:space="0" w:color="auto"/>
              <w:right w:val="single" w:sz="4" w:space="0" w:color="auto"/>
            </w:tcBorders>
            <w:shd w:val="clear" w:color="auto" w:fill="D9D9D9"/>
            <w:vAlign w:val="center"/>
            <w:hideMark/>
          </w:tcPr>
          <w:p w14:paraId="0ABC19E6" w14:textId="77777777" w:rsidR="00BF555E" w:rsidRPr="00BF555E" w:rsidRDefault="00BF555E" w:rsidP="00E748A4">
            <w:pPr>
              <w:rPr>
                <w:rFonts w:eastAsia="Calibri" w:cs="Arial"/>
                <w:b/>
                <w:bCs/>
                <w:szCs w:val="20"/>
              </w:rPr>
            </w:pPr>
            <w:r w:rsidRPr="00BF555E">
              <w:rPr>
                <w:rFonts w:eastAsia="Calibri" w:cs="Arial"/>
                <w:b/>
                <w:bCs/>
                <w:szCs w:val="20"/>
              </w:rPr>
              <w:t>Potreba studenej vody</w:t>
            </w:r>
          </w:p>
        </w:tc>
      </w:tr>
      <w:tr w:rsidR="00BF555E" w:rsidRPr="00BF555E" w14:paraId="04EDC307" w14:textId="77777777" w:rsidTr="00BF555E">
        <w:trPr>
          <w:trHeight w:val="7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923D47" w14:textId="77777777" w:rsidR="00BF555E" w:rsidRPr="00BF555E" w:rsidRDefault="00BF555E" w:rsidP="00E748A4">
            <w:pPr>
              <w:rPr>
                <w:rFonts w:eastAsia="Calibri" w:cs="Arial"/>
                <w:b/>
                <w:bCs/>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45BA1D" w14:textId="77777777" w:rsidR="00BF555E" w:rsidRPr="00BF555E" w:rsidRDefault="00BF555E" w:rsidP="00E748A4">
            <w:pPr>
              <w:rPr>
                <w:rFonts w:eastAsia="Calibri" w:cs="Arial"/>
                <w:b/>
                <w:bCs/>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01C4FA" w14:textId="77777777" w:rsidR="00BF555E" w:rsidRPr="00BF555E" w:rsidRDefault="00BF555E" w:rsidP="00E748A4">
            <w:pPr>
              <w:rPr>
                <w:rFonts w:eastAsia="Calibri" w:cs="Arial"/>
                <w:b/>
                <w:bCs/>
                <w:szCs w:val="20"/>
              </w:rPr>
            </w:pPr>
          </w:p>
        </w:tc>
        <w:tc>
          <w:tcPr>
            <w:tcW w:w="1318" w:type="dxa"/>
            <w:gridSpan w:val="2"/>
            <w:tcBorders>
              <w:top w:val="single" w:sz="4" w:space="0" w:color="auto"/>
              <w:left w:val="nil"/>
              <w:bottom w:val="single" w:sz="4" w:space="0" w:color="auto"/>
              <w:right w:val="single" w:sz="4" w:space="0" w:color="auto"/>
            </w:tcBorders>
            <w:shd w:val="clear" w:color="auto" w:fill="D9D9D9"/>
            <w:vAlign w:val="center"/>
            <w:hideMark/>
          </w:tcPr>
          <w:p w14:paraId="7DEE6782" w14:textId="77777777" w:rsidR="00BF555E" w:rsidRPr="00BF555E" w:rsidRDefault="00BF555E" w:rsidP="00E748A4">
            <w:pPr>
              <w:rPr>
                <w:rFonts w:eastAsia="Calibri" w:cs="Arial"/>
                <w:b/>
                <w:bCs/>
                <w:szCs w:val="20"/>
              </w:rPr>
            </w:pPr>
            <w:r w:rsidRPr="00BF555E">
              <w:rPr>
                <w:rFonts w:eastAsia="Calibri" w:cs="Arial"/>
                <w:b/>
                <w:bCs/>
                <w:szCs w:val="20"/>
              </w:rPr>
              <w:t>Priemerná denná (Qp)</w:t>
            </w:r>
          </w:p>
        </w:tc>
        <w:tc>
          <w:tcPr>
            <w:tcW w:w="1297" w:type="dxa"/>
            <w:gridSpan w:val="2"/>
            <w:tcBorders>
              <w:top w:val="single" w:sz="4" w:space="0" w:color="auto"/>
              <w:left w:val="nil"/>
              <w:bottom w:val="single" w:sz="4" w:space="0" w:color="auto"/>
              <w:right w:val="single" w:sz="4" w:space="0" w:color="auto"/>
            </w:tcBorders>
            <w:shd w:val="clear" w:color="auto" w:fill="D9D9D9"/>
            <w:vAlign w:val="center"/>
            <w:hideMark/>
          </w:tcPr>
          <w:p w14:paraId="3E05EB60" w14:textId="77777777" w:rsidR="00BF555E" w:rsidRPr="00BF555E" w:rsidRDefault="00BF555E" w:rsidP="00E748A4">
            <w:pPr>
              <w:rPr>
                <w:rFonts w:eastAsia="Calibri" w:cs="Arial"/>
                <w:b/>
                <w:bCs/>
                <w:szCs w:val="20"/>
              </w:rPr>
            </w:pPr>
            <w:r w:rsidRPr="00BF555E">
              <w:rPr>
                <w:rFonts w:eastAsia="Calibri" w:cs="Arial"/>
                <w:b/>
                <w:bCs/>
                <w:szCs w:val="20"/>
              </w:rPr>
              <w:t>Max. denná (Qm)</w:t>
            </w:r>
          </w:p>
        </w:tc>
        <w:tc>
          <w:tcPr>
            <w:tcW w:w="1377" w:type="dxa"/>
            <w:gridSpan w:val="2"/>
            <w:tcBorders>
              <w:top w:val="single" w:sz="4" w:space="0" w:color="auto"/>
              <w:left w:val="nil"/>
              <w:bottom w:val="single" w:sz="4" w:space="0" w:color="auto"/>
              <w:right w:val="single" w:sz="4" w:space="0" w:color="auto"/>
            </w:tcBorders>
            <w:shd w:val="clear" w:color="auto" w:fill="D9D9D9"/>
            <w:vAlign w:val="center"/>
            <w:hideMark/>
          </w:tcPr>
          <w:p w14:paraId="0423932D" w14:textId="77777777" w:rsidR="00BF555E" w:rsidRPr="00BF555E" w:rsidRDefault="00BF555E" w:rsidP="00E748A4">
            <w:pPr>
              <w:rPr>
                <w:rFonts w:eastAsia="Calibri" w:cs="Arial"/>
                <w:b/>
                <w:bCs/>
                <w:szCs w:val="20"/>
              </w:rPr>
            </w:pPr>
            <w:r w:rsidRPr="00BF555E">
              <w:rPr>
                <w:rFonts w:eastAsia="Calibri" w:cs="Arial"/>
                <w:b/>
                <w:bCs/>
                <w:szCs w:val="20"/>
              </w:rPr>
              <w:t>Max. hodinová (Qh)</w:t>
            </w:r>
          </w:p>
        </w:tc>
        <w:tc>
          <w:tcPr>
            <w:tcW w:w="1912" w:type="dxa"/>
            <w:tcBorders>
              <w:top w:val="nil"/>
              <w:left w:val="nil"/>
              <w:bottom w:val="single" w:sz="4" w:space="0" w:color="auto"/>
              <w:right w:val="single" w:sz="4" w:space="0" w:color="auto"/>
            </w:tcBorders>
            <w:shd w:val="clear" w:color="auto" w:fill="D9D9D9"/>
            <w:vAlign w:val="center"/>
            <w:hideMark/>
          </w:tcPr>
          <w:p w14:paraId="63D1DBE5" w14:textId="77777777" w:rsidR="00BF555E" w:rsidRPr="00BF555E" w:rsidRDefault="00BF555E" w:rsidP="00E748A4">
            <w:pPr>
              <w:rPr>
                <w:rFonts w:eastAsia="Calibri" w:cs="Arial"/>
                <w:b/>
                <w:bCs/>
                <w:szCs w:val="20"/>
              </w:rPr>
            </w:pPr>
            <w:r w:rsidRPr="00BF555E">
              <w:rPr>
                <w:rFonts w:eastAsia="Calibri" w:cs="Arial"/>
                <w:b/>
                <w:bCs/>
                <w:szCs w:val="20"/>
              </w:rPr>
              <w:t>Ročná potreba vody</w:t>
            </w:r>
          </w:p>
        </w:tc>
      </w:tr>
      <w:tr w:rsidR="00BF555E" w:rsidRPr="00BF555E" w14:paraId="27DE49C3" w14:textId="77777777" w:rsidTr="00BF555E">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5F870F" w14:textId="77777777" w:rsidR="00BF555E" w:rsidRPr="00BF555E" w:rsidRDefault="00BF555E" w:rsidP="00E748A4">
            <w:pPr>
              <w:rPr>
                <w:rFonts w:eastAsia="Calibri" w:cs="Arial"/>
                <w:b/>
                <w:bCs/>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CD2809" w14:textId="77777777" w:rsidR="00BF555E" w:rsidRPr="00BF555E" w:rsidRDefault="00BF555E" w:rsidP="00E748A4">
            <w:pPr>
              <w:rPr>
                <w:rFonts w:eastAsia="Calibri" w:cs="Arial"/>
                <w:b/>
                <w:bCs/>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85B616" w14:textId="77777777" w:rsidR="00BF555E" w:rsidRPr="00BF555E" w:rsidRDefault="00BF555E" w:rsidP="00E748A4">
            <w:pPr>
              <w:rPr>
                <w:rFonts w:eastAsia="Calibri" w:cs="Arial"/>
                <w:b/>
                <w:bCs/>
                <w:szCs w:val="20"/>
              </w:rPr>
            </w:pPr>
          </w:p>
        </w:tc>
        <w:tc>
          <w:tcPr>
            <w:tcW w:w="622" w:type="dxa"/>
            <w:tcBorders>
              <w:top w:val="nil"/>
              <w:left w:val="nil"/>
              <w:bottom w:val="single" w:sz="4" w:space="0" w:color="auto"/>
              <w:right w:val="single" w:sz="4" w:space="0" w:color="auto"/>
            </w:tcBorders>
            <w:shd w:val="clear" w:color="auto" w:fill="D9D9D9"/>
            <w:noWrap/>
            <w:vAlign w:val="center"/>
            <w:hideMark/>
          </w:tcPr>
          <w:p w14:paraId="6CA75B82" w14:textId="77777777" w:rsidR="00BF555E" w:rsidRPr="00BF555E" w:rsidRDefault="00BF555E" w:rsidP="00E748A4">
            <w:pPr>
              <w:rPr>
                <w:rFonts w:eastAsia="Calibri" w:cs="Arial"/>
                <w:b/>
                <w:bCs/>
                <w:szCs w:val="20"/>
              </w:rPr>
            </w:pPr>
            <w:r w:rsidRPr="00BF555E">
              <w:rPr>
                <w:rFonts w:eastAsia="Calibri" w:cs="Arial"/>
                <w:b/>
                <w:bCs/>
                <w:szCs w:val="20"/>
              </w:rPr>
              <w:t>l/d</w:t>
            </w:r>
          </w:p>
        </w:tc>
        <w:tc>
          <w:tcPr>
            <w:tcW w:w="696" w:type="dxa"/>
            <w:tcBorders>
              <w:top w:val="nil"/>
              <w:left w:val="nil"/>
              <w:bottom w:val="single" w:sz="4" w:space="0" w:color="auto"/>
              <w:right w:val="single" w:sz="4" w:space="0" w:color="auto"/>
            </w:tcBorders>
            <w:shd w:val="clear" w:color="auto" w:fill="D9D9D9"/>
            <w:noWrap/>
            <w:vAlign w:val="center"/>
            <w:hideMark/>
          </w:tcPr>
          <w:p w14:paraId="6B6E6B2E" w14:textId="77777777" w:rsidR="00BF555E" w:rsidRPr="00BF555E" w:rsidRDefault="00BF555E" w:rsidP="00E748A4">
            <w:pPr>
              <w:rPr>
                <w:rFonts w:eastAsia="Calibri" w:cs="Arial"/>
                <w:b/>
                <w:bCs/>
                <w:szCs w:val="20"/>
              </w:rPr>
            </w:pPr>
            <w:r w:rsidRPr="00BF555E">
              <w:rPr>
                <w:rFonts w:eastAsia="Calibri" w:cs="Arial"/>
                <w:b/>
                <w:bCs/>
                <w:szCs w:val="20"/>
              </w:rPr>
              <w:t>l/s</w:t>
            </w:r>
          </w:p>
        </w:tc>
        <w:tc>
          <w:tcPr>
            <w:tcW w:w="719" w:type="dxa"/>
            <w:tcBorders>
              <w:top w:val="nil"/>
              <w:left w:val="nil"/>
              <w:bottom w:val="single" w:sz="4" w:space="0" w:color="auto"/>
              <w:right w:val="single" w:sz="4" w:space="0" w:color="auto"/>
            </w:tcBorders>
            <w:shd w:val="clear" w:color="auto" w:fill="D9D9D9"/>
            <w:noWrap/>
            <w:vAlign w:val="center"/>
            <w:hideMark/>
          </w:tcPr>
          <w:p w14:paraId="0612C5B7" w14:textId="77777777" w:rsidR="00BF555E" w:rsidRPr="00BF555E" w:rsidRDefault="00BF555E" w:rsidP="00E748A4">
            <w:pPr>
              <w:rPr>
                <w:rFonts w:eastAsia="Calibri" w:cs="Arial"/>
                <w:b/>
                <w:bCs/>
                <w:szCs w:val="20"/>
              </w:rPr>
            </w:pPr>
            <w:r w:rsidRPr="00BF555E">
              <w:rPr>
                <w:rFonts w:eastAsia="Calibri" w:cs="Arial"/>
                <w:b/>
                <w:bCs/>
                <w:szCs w:val="20"/>
              </w:rPr>
              <w:t>l/d</w:t>
            </w:r>
          </w:p>
        </w:tc>
        <w:tc>
          <w:tcPr>
            <w:tcW w:w="578" w:type="dxa"/>
            <w:tcBorders>
              <w:top w:val="nil"/>
              <w:left w:val="nil"/>
              <w:bottom w:val="single" w:sz="4" w:space="0" w:color="auto"/>
              <w:right w:val="single" w:sz="4" w:space="0" w:color="auto"/>
            </w:tcBorders>
            <w:shd w:val="clear" w:color="auto" w:fill="D9D9D9"/>
            <w:noWrap/>
            <w:vAlign w:val="center"/>
            <w:hideMark/>
          </w:tcPr>
          <w:p w14:paraId="1937B6A7" w14:textId="77777777" w:rsidR="00BF555E" w:rsidRPr="00BF555E" w:rsidRDefault="00BF555E" w:rsidP="00E748A4">
            <w:pPr>
              <w:rPr>
                <w:rFonts w:eastAsia="Calibri" w:cs="Arial"/>
                <w:b/>
                <w:bCs/>
                <w:szCs w:val="20"/>
              </w:rPr>
            </w:pPr>
            <w:r w:rsidRPr="00BF555E">
              <w:rPr>
                <w:rFonts w:eastAsia="Calibri" w:cs="Arial"/>
                <w:b/>
                <w:bCs/>
                <w:szCs w:val="20"/>
              </w:rPr>
              <w:t>l/s</w:t>
            </w:r>
          </w:p>
        </w:tc>
        <w:tc>
          <w:tcPr>
            <w:tcW w:w="668" w:type="dxa"/>
            <w:tcBorders>
              <w:top w:val="nil"/>
              <w:left w:val="nil"/>
              <w:bottom w:val="single" w:sz="4" w:space="0" w:color="auto"/>
              <w:right w:val="single" w:sz="4" w:space="0" w:color="auto"/>
            </w:tcBorders>
            <w:shd w:val="clear" w:color="auto" w:fill="D9D9D9"/>
            <w:noWrap/>
            <w:vAlign w:val="center"/>
            <w:hideMark/>
          </w:tcPr>
          <w:p w14:paraId="0966EEDA" w14:textId="77777777" w:rsidR="00BF555E" w:rsidRPr="00BF555E" w:rsidRDefault="00BF555E" w:rsidP="00E748A4">
            <w:pPr>
              <w:rPr>
                <w:rFonts w:eastAsia="Calibri" w:cs="Arial"/>
                <w:b/>
                <w:bCs/>
                <w:szCs w:val="20"/>
              </w:rPr>
            </w:pPr>
            <w:r w:rsidRPr="00BF555E">
              <w:rPr>
                <w:rFonts w:eastAsia="Calibri" w:cs="Arial"/>
                <w:b/>
                <w:bCs/>
                <w:szCs w:val="20"/>
              </w:rPr>
              <w:t>l/h</w:t>
            </w:r>
          </w:p>
        </w:tc>
        <w:tc>
          <w:tcPr>
            <w:tcW w:w="709" w:type="dxa"/>
            <w:tcBorders>
              <w:top w:val="nil"/>
              <w:left w:val="nil"/>
              <w:bottom w:val="single" w:sz="4" w:space="0" w:color="auto"/>
              <w:right w:val="single" w:sz="4" w:space="0" w:color="auto"/>
            </w:tcBorders>
            <w:shd w:val="clear" w:color="auto" w:fill="D9D9D9"/>
            <w:noWrap/>
            <w:vAlign w:val="center"/>
            <w:hideMark/>
          </w:tcPr>
          <w:p w14:paraId="4CE5CDED" w14:textId="77777777" w:rsidR="00BF555E" w:rsidRPr="00BF555E" w:rsidRDefault="00BF555E" w:rsidP="00E748A4">
            <w:pPr>
              <w:rPr>
                <w:rFonts w:eastAsia="Calibri" w:cs="Arial"/>
                <w:b/>
                <w:bCs/>
                <w:szCs w:val="20"/>
              </w:rPr>
            </w:pPr>
            <w:r w:rsidRPr="00BF555E">
              <w:rPr>
                <w:rFonts w:eastAsia="Calibri" w:cs="Arial"/>
                <w:b/>
                <w:bCs/>
                <w:szCs w:val="20"/>
              </w:rPr>
              <w:t>l/s</w:t>
            </w:r>
          </w:p>
        </w:tc>
        <w:tc>
          <w:tcPr>
            <w:tcW w:w="1912" w:type="dxa"/>
            <w:tcBorders>
              <w:top w:val="nil"/>
              <w:left w:val="nil"/>
              <w:bottom w:val="single" w:sz="4" w:space="0" w:color="auto"/>
              <w:right w:val="single" w:sz="4" w:space="0" w:color="auto"/>
            </w:tcBorders>
            <w:shd w:val="clear" w:color="auto" w:fill="D9D9D9"/>
            <w:noWrap/>
            <w:vAlign w:val="center"/>
            <w:hideMark/>
          </w:tcPr>
          <w:p w14:paraId="2719E7CC" w14:textId="77777777" w:rsidR="00BF555E" w:rsidRPr="00BF555E" w:rsidRDefault="00BF555E" w:rsidP="00E748A4">
            <w:pPr>
              <w:rPr>
                <w:rFonts w:eastAsia="Calibri" w:cs="Arial"/>
                <w:b/>
                <w:bCs/>
                <w:szCs w:val="20"/>
              </w:rPr>
            </w:pPr>
            <w:r w:rsidRPr="00BF555E">
              <w:rPr>
                <w:rFonts w:eastAsia="Calibri" w:cs="Arial"/>
                <w:b/>
                <w:bCs/>
                <w:szCs w:val="20"/>
              </w:rPr>
              <w:t>m3/rok</w:t>
            </w:r>
          </w:p>
        </w:tc>
      </w:tr>
      <w:tr w:rsidR="00BF555E" w:rsidRPr="00BF555E" w14:paraId="4C446CA3" w14:textId="77777777" w:rsidTr="00BF555E">
        <w:trPr>
          <w:trHeight w:val="315"/>
        </w:trPr>
        <w:tc>
          <w:tcPr>
            <w:tcW w:w="1818" w:type="dxa"/>
            <w:tcBorders>
              <w:top w:val="nil"/>
              <w:left w:val="single" w:sz="4" w:space="0" w:color="auto"/>
              <w:bottom w:val="single" w:sz="4" w:space="0" w:color="auto"/>
              <w:right w:val="single" w:sz="4" w:space="0" w:color="auto"/>
            </w:tcBorders>
            <w:noWrap/>
            <w:vAlign w:val="center"/>
            <w:hideMark/>
          </w:tcPr>
          <w:p w14:paraId="15C090B7" w14:textId="77777777" w:rsidR="00BF555E" w:rsidRPr="00BF555E" w:rsidRDefault="00BF555E" w:rsidP="00E748A4">
            <w:pPr>
              <w:rPr>
                <w:rFonts w:eastAsia="Calibri" w:cs="Arial"/>
                <w:b/>
                <w:bCs/>
                <w:szCs w:val="20"/>
              </w:rPr>
            </w:pPr>
            <w:r w:rsidRPr="00BF555E">
              <w:rPr>
                <w:rFonts w:eastAsia="Calibri" w:cs="Arial"/>
                <w:b/>
                <w:bCs/>
                <w:szCs w:val="20"/>
              </w:rPr>
              <w:t>Kultúrne centrum</w:t>
            </w:r>
          </w:p>
        </w:tc>
        <w:tc>
          <w:tcPr>
            <w:tcW w:w="729" w:type="dxa"/>
            <w:tcBorders>
              <w:top w:val="nil"/>
              <w:left w:val="nil"/>
              <w:bottom w:val="single" w:sz="4" w:space="0" w:color="auto"/>
              <w:right w:val="single" w:sz="4" w:space="0" w:color="auto"/>
            </w:tcBorders>
            <w:noWrap/>
            <w:vAlign w:val="bottom"/>
            <w:hideMark/>
          </w:tcPr>
          <w:p w14:paraId="177C6BEA" w14:textId="77777777" w:rsidR="00BF555E" w:rsidRPr="00BF555E" w:rsidRDefault="00BF555E" w:rsidP="00E748A4">
            <w:pPr>
              <w:rPr>
                <w:rFonts w:eastAsia="Calibri" w:cs="Arial"/>
                <w:b/>
                <w:bCs/>
                <w:szCs w:val="20"/>
              </w:rPr>
            </w:pPr>
            <w:r w:rsidRPr="00BF555E">
              <w:rPr>
                <w:rFonts w:eastAsia="Calibri" w:cs="Arial"/>
                <w:b/>
                <w:bCs/>
                <w:szCs w:val="20"/>
              </w:rPr>
              <w:t>135</w:t>
            </w:r>
          </w:p>
        </w:tc>
        <w:tc>
          <w:tcPr>
            <w:tcW w:w="686" w:type="dxa"/>
            <w:tcBorders>
              <w:top w:val="nil"/>
              <w:left w:val="nil"/>
              <w:bottom w:val="single" w:sz="4" w:space="0" w:color="auto"/>
              <w:right w:val="single" w:sz="4" w:space="0" w:color="auto"/>
            </w:tcBorders>
            <w:noWrap/>
            <w:vAlign w:val="bottom"/>
            <w:hideMark/>
          </w:tcPr>
          <w:p w14:paraId="1B44A2A9" w14:textId="77777777" w:rsidR="00BF555E" w:rsidRPr="00BF555E" w:rsidRDefault="00BF555E" w:rsidP="00E748A4">
            <w:pPr>
              <w:rPr>
                <w:rFonts w:eastAsia="Calibri" w:cs="Arial"/>
                <w:b/>
                <w:bCs/>
                <w:szCs w:val="20"/>
              </w:rPr>
            </w:pPr>
            <w:r w:rsidRPr="00BF555E">
              <w:rPr>
                <w:rFonts w:eastAsia="Calibri" w:cs="Arial"/>
                <w:b/>
                <w:bCs/>
                <w:szCs w:val="20"/>
              </w:rPr>
              <w:t>5</w:t>
            </w:r>
          </w:p>
        </w:tc>
        <w:tc>
          <w:tcPr>
            <w:tcW w:w="622" w:type="dxa"/>
            <w:tcBorders>
              <w:top w:val="nil"/>
              <w:left w:val="nil"/>
              <w:bottom w:val="single" w:sz="4" w:space="0" w:color="auto"/>
              <w:right w:val="single" w:sz="4" w:space="0" w:color="auto"/>
            </w:tcBorders>
            <w:noWrap/>
            <w:vAlign w:val="bottom"/>
            <w:hideMark/>
          </w:tcPr>
          <w:p w14:paraId="3320FF24" w14:textId="77777777" w:rsidR="00BF555E" w:rsidRPr="00BF555E" w:rsidRDefault="00BF555E" w:rsidP="00E748A4">
            <w:pPr>
              <w:rPr>
                <w:rFonts w:eastAsia="Calibri" w:cs="Arial"/>
                <w:b/>
                <w:bCs/>
                <w:szCs w:val="20"/>
              </w:rPr>
            </w:pPr>
            <w:r w:rsidRPr="00BF555E">
              <w:rPr>
                <w:rFonts w:eastAsia="Calibri" w:cs="Arial"/>
                <w:b/>
                <w:bCs/>
                <w:szCs w:val="20"/>
              </w:rPr>
              <w:t>975</w:t>
            </w:r>
          </w:p>
        </w:tc>
        <w:tc>
          <w:tcPr>
            <w:tcW w:w="696" w:type="dxa"/>
            <w:tcBorders>
              <w:top w:val="nil"/>
              <w:left w:val="nil"/>
              <w:bottom w:val="single" w:sz="4" w:space="0" w:color="auto"/>
              <w:right w:val="single" w:sz="4" w:space="0" w:color="auto"/>
            </w:tcBorders>
            <w:noWrap/>
            <w:vAlign w:val="bottom"/>
            <w:hideMark/>
          </w:tcPr>
          <w:p w14:paraId="13E8E870" w14:textId="77777777" w:rsidR="00BF555E" w:rsidRPr="00BF555E" w:rsidRDefault="00BF555E" w:rsidP="00E748A4">
            <w:pPr>
              <w:rPr>
                <w:rFonts w:eastAsia="Calibri" w:cs="Arial"/>
                <w:b/>
                <w:bCs/>
                <w:szCs w:val="20"/>
              </w:rPr>
            </w:pPr>
            <w:r w:rsidRPr="00BF555E">
              <w:rPr>
                <w:rFonts w:eastAsia="Calibri" w:cs="Arial"/>
                <w:b/>
                <w:bCs/>
                <w:szCs w:val="20"/>
              </w:rPr>
              <w:t>0,01</w:t>
            </w:r>
          </w:p>
        </w:tc>
        <w:tc>
          <w:tcPr>
            <w:tcW w:w="719" w:type="dxa"/>
            <w:tcBorders>
              <w:top w:val="nil"/>
              <w:left w:val="nil"/>
              <w:bottom w:val="single" w:sz="4" w:space="0" w:color="auto"/>
              <w:right w:val="single" w:sz="4" w:space="0" w:color="auto"/>
            </w:tcBorders>
            <w:noWrap/>
            <w:vAlign w:val="bottom"/>
            <w:hideMark/>
          </w:tcPr>
          <w:p w14:paraId="6929DACA" w14:textId="77777777" w:rsidR="00BF555E" w:rsidRPr="00BF555E" w:rsidRDefault="00BF555E" w:rsidP="00E748A4">
            <w:pPr>
              <w:rPr>
                <w:rFonts w:eastAsia="Calibri" w:cs="Arial"/>
                <w:b/>
                <w:bCs/>
                <w:szCs w:val="20"/>
              </w:rPr>
            </w:pPr>
            <w:r w:rsidRPr="00BF555E">
              <w:rPr>
                <w:rFonts w:eastAsia="Calibri" w:cs="Arial"/>
                <w:b/>
                <w:bCs/>
                <w:szCs w:val="20"/>
              </w:rPr>
              <w:t>1 170</w:t>
            </w:r>
          </w:p>
        </w:tc>
        <w:tc>
          <w:tcPr>
            <w:tcW w:w="578" w:type="dxa"/>
            <w:tcBorders>
              <w:top w:val="nil"/>
              <w:left w:val="nil"/>
              <w:bottom w:val="single" w:sz="4" w:space="0" w:color="auto"/>
              <w:right w:val="single" w:sz="4" w:space="0" w:color="auto"/>
            </w:tcBorders>
            <w:noWrap/>
            <w:vAlign w:val="bottom"/>
            <w:hideMark/>
          </w:tcPr>
          <w:p w14:paraId="05BB69E1" w14:textId="77777777" w:rsidR="00BF555E" w:rsidRPr="00BF555E" w:rsidRDefault="00BF555E" w:rsidP="00E748A4">
            <w:pPr>
              <w:rPr>
                <w:rFonts w:eastAsia="Calibri" w:cs="Arial"/>
                <w:b/>
                <w:bCs/>
                <w:szCs w:val="20"/>
              </w:rPr>
            </w:pPr>
            <w:r w:rsidRPr="00BF555E">
              <w:rPr>
                <w:rFonts w:eastAsia="Calibri" w:cs="Arial"/>
                <w:b/>
                <w:bCs/>
                <w:szCs w:val="20"/>
              </w:rPr>
              <w:t>0,01</w:t>
            </w:r>
          </w:p>
        </w:tc>
        <w:tc>
          <w:tcPr>
            <w:tcW w:w="668" w:type="dxa"/>
            <w:tcBorders>
              <w:top w:val="nil"/>
              <w:left w:val="nil"/>
              <w:bottom w:val="single" w:sz="4" w:space="0" w:color="auto"/>
              <w:right w:val="single" w:sz="4" w:space="0" w:color="auto"/>
            </w:tcBorders>
            <w:noWrap/>
            <w:vAlign w:val="bottom"/>
            <w:hideMark/>
          </w:tcPr>
          <w:p w14:paraId="01D97ED6" w14:textId="77777777" w:rsidR="00BF555E" w:rsidRPr="00BF555E" w:rsidRDefault="00BF555E" w:rsidP="00E748A4">
            <w:pPr>
              <w:rPr>
                <w:rFonts w:eastAsia="Calibri" w:cs="Arial"/>
                <w:b/>
                <w:bCs/>
                <w:szCs w:val="20"/>
              </w:rPr>
            </w:pPr>
            <w:r w:rsidRPr="00BF555E">
              <w:rPr>
                <w:rFonts w:eastAsia="Calibri" w:cs="Arial"/>
                <w:b/>
                <w:bCs/>
                <w:szCs w:val="20"/>
              </w:rPr>
              <w:t>88</w:t>
            </w:r>
          </w:p>
        </w:tc>
        <w:tc>
          <w:tcPr>
            <w:tcW w:w="709" w:type="dxa"/>
            <w:tcBorders>
              <w:top w:val="nil"/>
              <w:left w:val="nil"/>
              <w:bottom w:val="single" w:sz="4" w:space="0" w:color="auto"/>
              <w:right w:val="single" w:sz="4" w:space="0" w:color="auto"/>
            </w:tcBorders>
            <w:noWrap/>
            <w:vAlign w:val="bottom"/>
            <w:hideMark/>
          </w:tcPr>
          <w:p w14:paraId="0FE37DA9" w14:textId="77777777" w:rsidR="00BF555E" w:rsidRPr="00BF555E" w:rsidRDefault="00BF555E" w:rsidP="00E748A4">
            <w:pPr>
              <w:rPr>
                <w:rFonts w:eastAsia="Calibri" w:cs="Arial"/>
                <w:b/>
                <w:bCs/>
                <w:szCs w:val="20"/>
              </w:rPr>
            </w:pPr>
            <w:r w:rsidRPr="00BF555E">
              <w:rPr>
                <w:rFonts w:eastAsia="Calibri" w:cs="Arial"/>
                <w:b/>
                <w:bCs/>
                <w:szCs w:val="20"/>
              </w:rPr>
              <w:t>0,02</w:t>
            </w:r>
          </w:p>
        </w:tc>
        <w:tc>
          <w:tcPr>
            <w:tcW w:w="1912" w:type="dxa"/>
            <w:tcBorders>
              <w:top w:val="nil"/>
              <w:left w:val="nil"/>
              <w:bottom w:val="single" w:sz="4" w:space="0" w:color="auto"/>
              <w:right w:val="single" w:sz="4" w:space="0" w:color="auto"/>
            </w:tcBorders>
            <w:noWrap/>
            <w:vAlign w:val="bottom"/>
            <w:hideMark/>
          </w:tcPr>
          <w:p w14:paraId="25586C6E" w14:textId="77777777" w:rsidR="00BF555E" w:rsidRPr="00BF555E" w:rsidRDefault="00BF555E" w:rsidP="00E748A4">
            <w:pPr>
              <w:rPr>
                <w:rFonts w:eastAsia="Calibri" w:cs="Arial"/>
                <w:b/>
                <w:bCs/>
                <w:szCs w:val="20"/>
              </w:rPr>
            </w:pPr>
            <w:r w:rsidRPr="00BF555E">
              <w:rPr>
                <w:rFonts w:eastAsia="Calibri" w:cs="Arial"/>
                <w:b/>
                <w:bCs/>
                <w:szCs w:val="20"/>
              </w:rPr>
              <w:t>273</w:t>
            </w:r>
          </w:p>
        </w:tc>
      </w:tr>
      <w:tr w:rsidR="00BF555E" w:rsidRPr="00BF555E" w14:paraId="57C65256" w14:textId="77777777" w:rsidTr="00BF555E">
        <w:trPr>
          <w:trHeight w:val="315"/>
        </w:trPr>
        <w:tc>
          <w:tcPr>
            <w:tcW w:w="1818" w:type="dxa"/>
            <w:tcBorders>
              <w:top w:val="single" w:sz="8" w:space="0" w:color="auto"/>
              <w:left w:val="single" w:sz="8" w:space="0" w:color="auto"/>
              <w:bottom w:val="single" w:sz="8" w:space="0" w:color="auto"/>
              <w:right w:val="single" w:sz="4" w:space="0" w:color="auto"/>
            </w:tcBorders>
            <w:shd w:val="clear" w:color="auto" w:fill="D9D9D9"/>
            <w:noWrap/>
            <w:vAlign w:val="bottom"/>
            <w:hideMark/>
          </w:tcPr>
          <w:p w14:paraId="78087749" w14:textId="77777777" w:rsidR="00BF555E" w:rsidRPr="00BF555E" w:rsidRDefault="00BF555E" w:rsidP="00E748A4">
            <w:pPr>
              <w:rPr>
                <w:rFonts w:eastAsia="Calibri" w:cs="Arial"/>
                <w:b/>
                <w:bCs/>
                <w:szCs w:val="20"/>
              </w:rPr>
            </w:pPr>
            <w:r w:rsidRPr="00BF555E">
              <w:rPr>
                <w:rFonts w:eastAsia="Calibri" w:cs="Arial"/>
                <w:b/>
                <w:bCs/>
                <w:szCs w:val="20"/>
              </w:rPr>
              <w:t>SPOLU</w:t>
            </w:r>
          </w:p>
        </w:tc>
        <w:tc>
          <w:tcPr>
            <w:tcW w:w="729" w:type="dxa"/>
            <w:tcBorders>
              <w:top w:val="single" w:sz="8" w:space="0" w:color="auto"/>
              <w:left w:val="nil"/>
              <w:bottom w:val="single" w:sz="8" w:space="0" w:color="auto"/>
              <w:right w:val="single" w:sz="4" w:space="0" w:color="auto"/>
            </w:tcBorders>
            <w:shd w:val="clear" w:color="auto" w:fill="D9D9D9"/>
            <w:noWrap/>
            <w:vAlign w:val="bottom"/>
            <w:hideMark/>
          </w:tcPr>
          <w:p w14:paraId="77D5360F" w14:textId="77777777" w:rsidR="00BF555E" w:rsidRPr="00BF555E" w:rsidRDefault="00BF555E" w:rsidP="00E748A4">
            <w:pPr>
              <w:rPr>
                <w:rFonts w:eastAsia="Calibri" w:cs="Arial"/>
                <w:b/>
                <w:bCs/>
                <w:szCs w:val="20"/>
              </w:rPr>
            </w:pPr>
            <w:r w:rsidRPr="00BF555E">
              <w:rPr>
                <w:rFonts w:eastAsia="Calibri" w:cs="Arial"/>
                <w:b/>
                <w:bCs/>
                <w:szCs w:val="20"/>
              </w:rPr>
              <w:t>135</w:t>
            </w:r>
          </w:p>
        </w:tc>
        <w:tc>
          <w:tcPr>
            <w:tcW w:w="686" w:type="dxa"/>
            <w:tcBorders>
              <w:top w:val="single" w:sz="8" w:space="0" w:color="auto"/>
              <w:left w:val="nil"/>
              <w:bottom w:val="single" w:sz="8" w:space="0" w:color="auto"/>
              <w:right w:val="single" w:sz="4" w:space="0" w:color="auto"/>
            </w:tcBorders>
            <w:shd w:val="clear" w:color="auto" w:fill="D9D9D9"/>
            <w:noWrap/>
            <w:vAlign w:val="bottom"/>
            <w:hideMark/>
          </w:tcPr>
          <w:p w14:paraId="4987D81B" w14:textId="77777777" w:rsidR="00BF555E" w:rsidRPr="00BF555E" w:rsidRDefault="00BF555E" w:rsidP="00E748A4">
            <w:pPr>
              <w:rPr>
                <w:rFonts w:eastAsia="Calibri" w:cs="Arial"/>
                <w:b/>
                <w:bCs/>
                <w:szCs w:val="20"/>
              </w:rPr>
            </w:pPr>
            <w:r w:rsidRPr="00BF555E">
              <w:rPr>
                <w:rFonts w:eastAsia="Calibri" w:cs="Arial"/>
                <w:b/>
                <w:bCs/>
                <w:szCs w:val="20"/>
              </w:rPr>
              <w:t>5</w:t>
            </w:r>
          </w:p>
        </w:tc>
        <w:tc>
          <w:tcPr>
            <w:tcW w:w="622" w:type="dxa"/>
            <w:tcBorders>
              <w:top w:val="single" w:sz="8" w:space="0" w:color="auto"/>
              <w:left w:val="nil"/>
              <w:bottom w:val="single" w:sz="8" w:space="0" w:color="auto"/>
              <w:right w:val="single" w:sz="4" w:space="0" w:color="auto"/>
            </w:tcBorders>
            <w:shd w:val="clear" w:color="auto" w:fill="D9D9D9"/>
            <w:noWrap/>
            <w:vAlign w:val="bottom"/>
            <w:hideMark/>
          </w:tcPr>
          <w:p w14:paraId="7B7A6AFB" w14:textId="77777777" w:rsidR="00BF555E" w:rsidRPr="00BF555E" w:rsidRDefault="00BF555E" w:rsidP="00E748A4">
            <w:pPr>
              <w:rPr>
                <w:rFonts w:eastAsia="Calibri" w:cs="Arial"/>
                <w:b/>
                <w:bCs/>
                <w:szCs w:val="20"/>
              </w:rPr>
            </w:pPr>
            <w:r w:rsidRPr="00BF555E">
              <w:rPr>
                <w:rFonts w:eastAsia="Calibri" w:cs="Arial"/>
                <w:b/>
                <w:bCs/>
                <w:szCs w:val="20"/>
              </w:rPr>
              <w:t>975</w:t>
            </w:r>
          </w:p>
        </w:tc>
        <w:tc>
          <w:tcPr>
            <w:tcW w:w="696" w:type="dxa"/>
            <w:tcBorders>
              <w:top w:val="single" w:sz="8" w:space="0" w:color="auto"/>
              <w:left w:val="nil"/>
              <w:bottom w:val="single" w:sz="8" w:space="0" w:color="auto"/>
              <w:right w:val="single" w:sz="4" w:space="0" w:color="auto"/>
            </w:tcBorders>
            <w:shd w:val="clear" w:color="auto" w:fill="D9D9D9"/>
            <w:noWrap/>
            <w:vAlign w:val="bottom"/>
            <w:hideMark/>
          </w:tcPr>
          <w:p w14:paraId="226723F5" w14:textId="77777777" w:rsidR="00BF555E" w:rsidRPr="00BF555E" w:rsidRDefault="00BF555E" w:rsidP="00E748A4">
            <w:pPr>
              <w:rPr>
                <w:rFonts w:eastAsia="Calibri" w:cs="Arial"/>
                <w:b/>
                <w:bCs/>
                <w:szCs w:val="20"/>
              </w:rPr>
            </w:pPr>
            <w:r w:rsidRPr="00BF555E">
              <w:rPr>
                <w:rFonts w:eastAsia="Calibri" w:cs="Arial"/>
                <w:b/>
                <w:bCs/>
                <w:szCs w:val="20"/>
              </w:rPr>
              <w:t>0,01</w:t>
            </w:r>
          </w:p>
        </w:tc>
        <w:tc>
          <w:tcPr>
            <w:tcW w:w="719" w:type="dxa"/>
            <w:tcBorders>
              <w:top w:val="single" w:sz="8" w:space="0" w:color="auto"/>
              <w:left w:val="nil"/>
              <w:bottom w:val="single" w:sz="8" w:space="0" w:color="auto"/>
              <w:right w:val="single" w:sz="4" w:space="0" w:color="auto"/>
            </w:tcBorders>
            <w:shd w:val="clear" w:color="auto" w:fill="D9D9D9"/>
            <w:noWrap/>
            <w:vAlign w:val="bottom"/>
            <w:hideMark/>
          </w:tcPr>
          <w:p w14:paraId="69DB42BF" w14:textId="77777777" w:rsidR="00BF555E" w:rsidRPr="00BF555E" w:rsidRDefault="00BF555E" w:rsidP="00E748A4">
            <w:pPr>
              <w:rPr>
                <w:rFonts w:eastAsia="Calibri" w:cs="Arial"/>
                <w:b/>
                <w:bCs/>
                <w:szCs w:val="20"/>
              </w:rPr>
            </w:pPr>
            <w:r w:rsidRPr="00BF555E">
              <w:rPr>
                <w:rFonts w:eastAsia="Calibri" w:cs="Arial"/>
                <w:b/>
                <w:bCs/>
                <w:szCs w:val="20"/>
              </w:rPr>
              <w:t>1 170</w:t>
            </w:r>
          </w:p>
        </w:tc>
        <w:tc>
          <w:tcPr>
            <w:tcW w:w="578" w:type="dxa"/>
            <w:tcBorders>
              <w:top w:val="single" w:sz="8" w:space="0" w:color="auto"/>
              <w:left w:val="nil"/>
              <w:bottom w:val="single" w:sz="8" w:space="0" w:color="auto"/>
              <w:right w:val="single" w:sz="4" w:space="0" w:color="auto"/>
            </w:tcBorders>
            <w:shd w:val="clear" w:color="auto" w:fill="D9D9D9"/>
            <w:noWrap/>
            <w:vAlign w:val="bottom"/>
            <w:hideMark/>
          </w:tcPr>
          <w:p w14:paraId="1B9C83F0" w14:textId="77777777" w:rsidR="00BF555E" w:rsidRPr="00BF555E" w:rsidRDefault="00BF555E" w:rsidP="00E748A4">
            <w:pPr>
              <w:rPr>
                <w:rFonts w:eastAsia="Calibri" w:cs="Arial"/>
                <w:b/>
                <w:bCs/>
                <w:szCs w:val="20"/>
              </w:rPr>
            </w:pPr>
            <w:r w:rsidRPr="00BF555E">
              <w:rPr>
                <w:rFonts w:eastAsia="Calibri" w:cs="Arial"/>
                <w:b/>
                <w:bCs/>
                <w:szCs w:val="20"/>
              </w:rPr>
              <w:t>0,01</w:t>
            </w:r>
          </w:p>
        </w:tc>
        <w:tc>
          <w:tcPr>
            <w:tcW w:w="668" w:type="dxa"/>
            <w:tcBorders>
              <w:top w:val="single" w:sz="8" w:space="0" w:color="auto"/>
              <w:left w:val="nil"/>
              <w:bottom w:val="single" w:sz="8" w:space="0" w:color="auto"/>
              <w:right w:val="single" w:sz="4" w:space="0" w:color="auto"/>
            </w:tcBorders>
            <w:shd w:val="clear" w:color="auto" w:fill="D9D9D9"/>
            <w:noWrap/>
            <w:vAlign w:val="bottom"/>
            <w:hideMark/>
          </w:tcPr>
          <w:p w14:paraId="5E7E4CE7" w14:textId="77777777" w:rsidR="00BF555E" w:rsidRPr="00BF555E" w:rsidRDefault="00BF555E" w:rsidP="00E748A4">
            <w:pPr>
              <w:rPr>
                <w:rFonts w:eastAsia="Calibri" w:cs="Arial"/>
                <w:b/>
                <w:bCs/>
                <w:szCs w:val="20"/>
              </w:rPr>
            </w:pPr>
            <w:r w:rsidRPr="00BF555E">
              <w:rPr>
                <w:rFonts w:eastAsia="Calibri" w:cs="Arial"/>
                <w:b/>
                <w:bCs/>
                <w:szCs w:val="20"/>
              </w:rPr>
              <w:t>88</w:t>
            </w:r>
          </w:p>
        </w:tc>
        <w:tc>
          <w:tcPr>
            <w:tcW w:w="709" w:type="dxa"/>
            <w:tcBorders>
              <w:top w:val="single" w:sz="8" w:space="0" w:color="auto"/>
              <w:left w:val="nil"/>
              <w:bottom w:val="single" w:sz="8" w:space="0" w:color="auto"/>
              <w:right w:val="single" w:sz="4" w:space="0" w:color="auto"/>
            </w:tcBorders>
            <w:shd w:val="clear" w:color="auto" w:fill="D9D9D9"/>
            <w:noWrap/>
            <w:vAlign w:val="bottom"/>
            <w:hideMark/>
          </w:tcPr>
          <w:p w14:paraId="2E591508" w14:textId="77777777" w:rsidR="00BF555E" w:rsidRPr="00BF555E" w:rsidRDefault="00BF555E" w:rsidP="00E748A4">
            <w:pPr>
              <w:rPr>
                <w:rFonts w:eastAsia="Calibri" w:cs="Arial"/>
                <w:b/>
                <w:bCs/>
                <w:szCs w:val="20"/>
              </w:rPr>
            </w:pPr>
            <w:r w:rsidRPr="00BF555E">
              <w:rPr>
                <w:rFonts w:eastAsia="Calibri" w:cs="Arial"/>
                <w:b/>
                <w:bCs/>
                <w:szCs w:val="20"/>
              </w:rPr>
              <w:t>0,02</w:t>
            </w:r>
          </w:p>
        </w:tc>
        <w:tc>
          <w:tcPr>
            <w:tcW w:w="1912" w:type="dxa"/>
            <w:tcBorders>
              <w:top w:val="single" w:sz="8" w:space="0" w:color="auto"/>
              <w:left w:val="nil"/>
              <w:bottom w:val="single" w:sz="8" w:space="0" w:color="auto"/>
              <w:right w:val="single" w:sz="8" w:space="0" w:color="auto"/>
            </w:tcBorders>
            <w:shd w:val="clear" w:color="auto" w:fill="D9D9D9"/>
            <w:noWrap/>
            <w:vAlign w:val="bottom"/>
            <w:hideMark/>
          </w:tcPr>
          <w:p w14:paraId="2A88A8F4" w14:textId="77777777" w:rsidR="00BF555E" w:rsidRPr="00BF555E" w:rsidRDefault="00BF555E" w:rsidP="00E748A4">
            <w:pPr>
              <w:rPr>
                <w:rFonts w:eastAsia="Calibri" w:cs="Arial"/>
                <w:b/>
                <w:bCs/>
                <w:szCs w:val="20"/>
              </w:rPr>
            </w:pPr>
            <w:r w:rsidRPr="00BF555E">
              <w:rPr>
                <w:rFonts w:eastAsia="Calibri" w:cs="Arial"/>
                <w:b/>
                <w:bCs/>
                <w:szCs w:val="20"/>
              </w:rPr>
              <w:t>273</w:t>
            </w:r>
          </w:p>
        </w:tc>
      </w:tr>
    </w:tbl>
    <w:p w14:paraId="6E5181D5" w14:textId="77777777" w:rsidR="00BF555E" w:rsidRPr="00BF555E" w:rsidRDefault="00BF555E" w:rsidP="00E748A4">
      <w:pPr>
        <w:rPr>
          <w:rFonts w:eastAsia="Calibri" w:cs="Arial"/>
          <w:b/>
          <w:bCs/>
          <w:szCs w:val="20"/>
          <w:u w:val="single"/>
        </w:rPr>
      </w:pPr>
    </w:p>
    <w:p w14:paraId="47EECB5A" w14:textId="77777777" w:rsidR="00BF555E" w:rsidRPr="00BF555E" w:rsidRDefault="00BF555E" w:rsidP="00E748A4">
      <w:pPr>
        <w:rPr>
          <w:rFonts w:eastAsia="Calibri" w:cs="Arial"/>
          <w:szCs w:val="20"/>
          <w:u w:val="single"/>
        </w:rPr>
      </w:pPr>
      <w:r w:rsidRPr="00BF555E">
        <w:rPr>
          <w:rFonts w:eastAsia="Calibri" w:cs="Arial"/>
          <w:szCs w:val="20"/>
          <w:u w:val="single"/>
        </w:rPr>
        <w:t>Potreba vody na zavlažovanie zelene:</w:t>
      </w:r>
    </w:p>
    <w:p w14:paraId="2EFC2904" w14:textId="77777777" w:rsidR="00BF555E" w:rsidRPr="00BF555E" w:rsidRDefault="00BF555E" w:rsidP="00E748A4">
      <w:pPr>
        <w:rPr>
          <w:rFonts w:eastAsia="Calibri" w:cs="Arial"/>
          <w:szCs w:val="20"/>
          <w:vertAlign w:val="superscript"/>
        </w:rPr>
      </w:pPr>
      <w:r w:rsidRPr="00BF555E">
        <w:rPr>
          <w:rFonts w:eastAsia="Calibri" w:cs="Arial"/>
          <w:szCs w:val="20"/>
        </w:rPr>
        <w:t>Plocha zelene – 1428,4 m</w:t>
      </w:r>
      <w:r w:rsidRPr="00BF555E">
        <w:rPr>
          <w:rFonts w:eastAsia="Calibri" w:cs="Arial"/>
          <w:szCs w:val="20"/>
          <w:vertAlign w:val="superscript"/>
        </w:rPr>
        <w:t>2</w:t>
      </w:r>
    </w:p>
    <w:p w14:paraId="1ABE58D2" w14:textId="77777777" w:rsidR="00BF555E" w:rsidRPr="00BF555E" w:rsidRDefault="00BF555E" w:rsidP="00E748A4">
      <w:pPr>
        <w:rPr>
          <w:rFonts w:eastAsia="Calibri" w:cs="Arial"/>
          <w:szCs w:val="20"/>
        </w:rPr>
      </w:pPr>
      <w:r w:rsidRPr="00BF555E">
        <w:rPr>
          <w:rFonts w:eastAsia="Calibri" w:cs="Arial"/>
          <w:szCs w:val="20"/>
        </w:rPr>
        <w:t>Ročná potreba vody:</w:t>
      </w:r>
      <w:r w:rsidRPr="00BF555E">
        <w:rPr>
          <w:rFonts w:eastAsia="Calibri" w:cs="Arial"/>
          <w:szCs w:val="20"/>
        </w:rPr>
        <w:tab/>
      </w:r>
      <w:r w:rsidRPr="00BF555E">
        <w:rPr>
          <w:rFonts w:eastAsia="Calibri" w:cs="Arial"/>
          <w:szCs w:val="20"/>
        </w:rPr>
        <w:tab/>
      </w:r>
    </w:p>
    <w:p w14:paraId="13622604" w14:textId="77777777" w:rsidR="00BF555E" w:rsidRPr="00BF555E" w:rsidRDefault="00BF555E" w:rsidP="00E748A4">
      <w:pPr>
        <w:rPr>
          <w:rFonts w:eastAsia="Calibri" w:cs="Arial"/>
          <w:szCs w:val="20"/>
        </w:rPr>
      </w:pPr>
      <w:r w:rsidRPr="00BF555E">
        <w:rPr>
          <w:rFonts w:eastAsia="Calibri" w:cs="Arial"/>
          <w:szCs w:val="20"/>
        </w:rPr>
        <w:t>Q</w:t>
      </w:r>
      <w:r w:rsidRPr="00BF555E">
        <w:rPr>
          <w:rFonts w:eastAsia="Calibri" w:cs="Arial"/>
          <w:szCs w:val="20"/>
          <w:vertAlign w:val="subscript"/>
        </w:rPr>
        <w:t>rok</w:t>
      </w:r>
      <w:r w:rsidRPr="00BF555E">
        <w:rPr>
          <w:rFonts w:eastAsia="Calibri" w:cs="Arial"/>
          <w:szCs w:val="20"/>
        </w:rPr>
        <w:t>=Q x S = 3000 m</w:t>
      </w:r>
      <w:r w:rsidRPr="00BF555E">
        <w:rPr>
          <w:rFonts w:eastAsia="Calibri" w:cs="Arial"/>
          <w:szCs w:val="20"/>
          <w:vertAlign w:val="superscript"/>
        </w:rPr>
        <w:t>3</w:t>
      </w:r>
      <w:r w:rsidRPr="00BF555E">
        <w:rPr>
          <w:rFonts w:eastAsia="Calibri" w:cs="Arial"/>
          <w:szCs w:val="20"/>
        </w:rPr>
        <w:t>/ha/rok x 0,14284 ha = 428,5 m</w:t>
      </w:r>
      <w:r w:rsidRPr="00BF555E">
        <w:rPr>
          <w:rFonts w:eastAsia="Calibri" w:cs="Arial"/>
          <w:szCs w:val="20"/>
          <w:vertAlign w:val="superscript"/>
        </w:rPr>
        <w:t>3</w:t>
      </w:r>
      <w:r w:rsidRPr="00BF555E">
        <w:rPr>
          <w:rFonts w:eastAsia="Calibri" w:cs="Arial"/>
          <w:szCs w:val="20"/>
        </w:rPr>
        <w:t>/rok</w:t>
      </w:r>
    </w:p>
    <w:p w14:paraId="375923FF" w14:textId="77777777" w:rsidR="00BF555E" w:rsidRPr="00BF555E" w:rsidRDefault="00BF555E" w:rsidP="00E748A4">
      <w:pPr>
        <w:rPr>
          <w:rFonts w:eastAsia="Calibri" w:cs="Arial"/>
          <w:szCs w:val="20"/>
          <w:lang w:val="x-none"/>
        </w:rPr>
      </w:pPr>
      <w:r w:rsidRPr="00BF555E">
        <w:rPr>
          <w:rFonts w:eastAsia="Calibri" w:cs="Arial"/>
          <w:szCs w:val="20"/>
        </w:rPr>
        <w:t>5</w:t>
      </w:r>
      <w:r w:rsidRPr="00BF555E">
        <w:rPr>
          <w:rFonts w:eastAsia="Calibri" w:cs="Arial"/>
          <w:szCs w:val="20"/>
          <w:lang w:val="x-none"/>
        </w:rPr>
        <w:t xml:space="preserve">.0. </w:t>
      </w:r>
      <w:r w:rsidRPr="00BF555E">
        <w:rPr>
          <w:rFonts w:eastAsia="Calibri" w:cs="Arial"/>
          <w:szCs w:val="20"/>
          <w:lang w:val="x-none"/>
        </w:rPr>
        <w:tab/>
      </w:r>
      <w:r w:rsidRPr="00BF555E">
        <w:rPr>
          <w:rFonts w:eastAsia="Calibri" w:cs="Arial"/>
          <w:szCs w:val="20"/>
        </w:rPr>
        <w:t>K</w:t>
      </w:r>
      <w:r w:rsidRPr="00BF555E">
        <w:rPr>
          <w:rFonts w:eastAsia="Calibri" w:cs="Arial"/>
          <w:szCs w:val="20"/>
          <w:lang w:val="x-none"/>
        </w:rPr>
        <w:t>analizácia</w:t>
      </w:r>
    </w:p>
    <w:p w14:paraId="71C6BE7B" w14:textId="77777777" w:rsidR="00BF555E" w:rsidRPr="00BF555E" w:rsidRDefault="00BF555E" w:rsidP="00E748A4">
      <w:pPr>
        <w:rPr>
          <w:rFonts w:eastAsia="Calibri" w:cs="Arial"/>
          <w:szCs w:val="20"/>
        </w:rPr>
      </w:pPr>
      <w:r w:rsidRPr="00BF555E">
        <w:rPr>
          <w:rFonts w:eastAsia="Calibri" w:cs="Arial"/>
          <w:szCs w:val="20"/>
        </w:rPr>
        <w:t>Kanalizácia je navrhovaná podľa STN EN 12 056, STN EN 12 056-2, STN EN 056-3,   STN EN 858, STN EN 607 a STN 73 6760. Vnútorná kanalizácia je v objekte delená na splaškovú a dažďovú kanalizáciu.</w:t>
      </w:r>
    </w:p>
    <w:p w14:paraId="70867482" w14:textId="77777777" w:rsidR="00BF555E" w:rsidRPr="00BF555E" w:rsidRDefault="00BF555E" w:rsidP="00E748A4">
      <w:pPr>
        <w:rPr>
          <w:rFonts w:eastAsia="Calibri" w:cs="Arial"/>
          <w:b/>
          <w:bCs/>
          <w:szCs w:val="20"/>
        </w:rPr>
      </w:pPr>
    </w:p>
    <w:p w14:paraId="71309AEE" w14:textId="029D4589" w:rsidR="00BF555E" w:rsidRPr="00A35915" w:rsidRDefault="00BF555E" w:rsidP="00A35915">
      <w:pPr>
        <w:rPr>
          <w:rFonts w:eastAsia="Calibri"/>
          <w:b/>
          <w:bCs/>
        </w:rPr>
      </w:pPr>
      <w:r w:rsidRPr="00A35915">
        <w:rPr>
          <w:rFonts w:eastAsia="Calibri"/>
          <w:b/>
          <w:bCs/>
        </w:rPr>
        <w:t>SPLAŠKOVÁ KANALIZÁCIA</w:t>
      </w:r>
    </w:p>
    <w:p w14:paraId="70B49877" w14:textId="77777777" w:rsidR="00BF555E" w:rsidRPr="00BF555E" w:rsidRDefault="00BF555E" w:rsidP="00E748A4">
      <w:pPr>
        <w:rPr>
          <w:rFonts w:eastAsia="Calibri" w:cs="Arial"/>
          <w:szCs w:val="20"/>
        </w:rPr>
      </w:pPr>
      <w:r w:rsidRPr="00BF555E">
        <w:rPr>
          <w:rFonts w:eastAsia="Calibri" w:cs="Arial"/>
          <w:szCs w:val="20"/>
        </w:rPr>
        <w:tab/>
        <w:t xml:space="preserve">Do splaškovej kanalizácie budú odvádzané splaškové vody od zariaďovacích predmetov. Zariaďovacie predmety sú pripojené na pripájacie potrubie vždy cez zápachové uzávierky, ktoré zabraňujú prenikaniu zápachu do priestoru. </w:t>
      </w:r>
    </w:p>
    <w:p w14:paraId="5B49FEBF" w14:textId="77777777" w:rsidR="00BF555E" w:rsidRPr="00BF555E" w:rsidRDefault="00BF555E" w:rsidP="00E748A4">
      <w:pPr>
        <w:rPr>
          <w:rFonts w:eastAsia="Calibri" w:cs="Arial"/>
          <w:szCs w:val="20"/>
        </w:rPr>
      </w:pPr>
      <w:r w:rsidRPr="00BF555E">
        <w:rPr>
          <w:rFonts w:eastAsia="Calibri" w:cs="Arial"/>
          <w:szCs w:val="20"/>
        </w:rPr>
        <w:t>Materiál vnútornej kanalizácie je navrhnutý z rúr kanalizačných z odhlučneného PP. Potrubie bude vedené v sklone min. 3% smerom k odpadovým potrubiam. Pripojovacie a odpadové potrubia objektu sa vyhotovia podľa príslušných noriem a predpisov (</w:t>
      </w:r>
      <w:r w:rsidRPr="00BF555E">
        <w:rPr>
          <w:rFonts w:eastAsia="Calibri" w:cs="Arial"/>
          <w:i/>
          <w:szCs w:val="20"/>
        </w:rPr>
        <w:t>STN 73 6760 – Kanalizácia v budovách</w:t>
      </w:r>
      <w:r w:rsidRPr="00BF555E">
        <w:rPr>
          <w:rFonts w:eastAsia="Calibri" w:cs="Arial"/>
          <w:szCs w:val="20"/>
        </w:rPr>
        <w:t>). Potrubia vedené v zemi sa vyhotovia z materiálu PVC-U. Potrubie sa spája pomocou hrdiel s gumovým tesniacim krúžkom. Pripojovacie potrubia od zariaďovacích predmetov budú uložené s min. spádom 3%. Odpadové potrubia budú napojené na zvodové kanalizačné potrubia.</w:t>
      </w:r>
    </w:p>
    <w:p w14:paraId="40BEC66B" w14:textId="77777777" w:rsidR="00BF555E" w:rsidRPr="00BF555E" w:rsidRDefault="00BF555E" w:rsidP="00E748A4">
      <w:pPr>
        <w:rPr>
          <w:rFonts w:eastAsia="Calibri" w:cs="Arial"/>
          <w:b/>
          <w:bCs/>
          <w:szCs w:val="20"/>
        </w:rPr>
      </w:pPr>
      <w:r w:rsidRPr="00BF555E">
        <w:rPr>
          <w:rFonts w:eastAsia="Calibri" w:cs="Arial"/>
          <w:szCs w:val="20"/>
        </w:rPr>
        <w:tab/>
        <w:t>Zvislé odpadové potrubie K5, K6 a K7 sa vyvedie nad strechu, kde bude ukončené vetracími hlavicami DN100, DN75. Odpadové potrubie sa opatrí čistiacou tvarovkou, osadenou 1m nad podlahou. Odpadové potrubia budú vedené v inštalačných priečkach, v murovaných priečkach.</w:t>
      </w:r>
      <w:r w:rsidRPr="00BF555E">
        <w:rPr>
          <w:rFonts w:eastAsia="Calibri" w:cs="Arial"/>
          <w:b/>
          <w:bCs/>
          <w:szCs w:val="20"/>
        </w:rPr>
        <w:tab/>
      </w:r>
    </w:p>
    <w:p w14:paraId="71CED953" w14:textId="77777777" w:rsidR="00BF555E" w:rsidRPr="00BF555E" w:rsidRDefault="00BF555E" w:rsidP="00E748A4">
      <w:pPr>
        <w:rPr>
          <w:rFonts w:eastAsia="Calibri" w:cs="Arial"/>
          <w:b/>
          <w:bCs/>
          <w:szCs w:val="20"/>
        </w:rPr>
      </w:pPr>
    </w:p>
    <w:p w14:paraId="277438EB" w14:textId="4EF4C1F6" w:rsidR="00BF555E" w:rsidRPr="00A35915" w:rsidRDefault="00BF555E" w:rsidP="00A35915">
      <w:pPr>
        <w:rPr>
          <w:rFonts w:eastAsia="Calibri"/>
          <w:b/>
          <w:bCs/>
        </w:rPr>
      </w:pPr>
      <w:r w:rsidRPr="00A35915">
        <w:rPr>
          <w:rFonts w:eastAsia="Calibri"/>
          <w:b/>
          <w:bCs/>
        </w:rPr>
        <w:t>KONDENZÁTNA KANALIZÁCIA</w:t>
      </w:r>
    </w:p>
    <w:p w14:paraId="30B85B46" w14:textId="77777777" w:rsidR="00BF555E" w:rsidRPr="00BF555E" w:rsidRDefault="00BF555E" w:rsidP="00E748A4">
      <w:pPr>
        <w:rPr>
          <w:rFonts w:eastAsia="Calibri" w:cs="Arial"/>
          <w:szCs w:val="20"/>
        </w:rPr>
      </w:pPr>
      <w:r w:rsidRPr="00BF555E">
        <w:rPr>
          <w:rFonts w:eastAsia="Calibri" w:cs="Arial"/>
          <w:szCs w:val="20"/>
        </w:rPr>
        <w:t xml:space="preserve">         Odvod kondenzátu od VZT zariadení resp. fancoilov bude cez potrubie kondenzátu, ktoré bude napojené na splaškovú kanalizáciu, cez zápachový uzáver DN40 a podomietkový zápachový uzáver DN32. Potrubie odvodu kondenzátu bude vedené pod stropom vyhotovené z PP potrubia.</w:t>
      </w:r>
    </w:p>
    <w:p w14:paraId="2B926658" w14:textId="77777777" w:rsidR="00BF555E" w:rsidRPr="00BF555E" w:rsidRDefault="00BF555E" w:rsidP="00E748A4">
      <w:pPr>
        <w:rPr>
          <w:rFonts w:eastAsia="Calibri" w:cs="Arial"/>
          <w:szCs w:val="20"/>
        </w:rPr>
      </w:pPr>
      <w:r w:rsidRPr="00BF555E">
        <w:rPr>
          <w:rFonts w:eastAsia="Calibri" w:cs="Arial"/>
          <w:szCs w:val="20"/>
        </w:rPr>
        <w:t xml:space="preserve">          Prestupy kanalizačného potrubia cez konštrukcie v  požiarnych úsekoch je potrebné previesť podľa </w:t>
      </w:r>
      <w:r w:rsidRPr="00BF555E">
        <w:rPr>
          <w:rFonts w:eastAsia="Calibri" w:cs="Arial"/>
          <w:i/>
          <w:szCs w:val="20"/>
        </w:rPr>
        <w:t>Vyhlášky MVSR č.94 z r..2004</w:t>
      </w:r>
      <w:r w:rsidRPr="00BF555E">
        <w:rPr>
          <w:rFonts w:eastAsia="Calibri" w:cs="Arial"/>
          <w:szCs w:val="20"/>
        </w:rPr>
        <w:t>. Prestupy jednotlivých potrubí kanalizácie sa opatria protipožiarnou manžetou.</w:t>
      </w:r>
    </w:p>
    <w:p w14:paraId="2A6D169C" w14:textId="77777777" w:rsidR="00BF555E" w:rsidRPr="00BF555E" w:rsidRDefault="00BF555E" w:rsidP="00E748A4">
      <w:pPr>
        <w:rPr>
          <w:rFonts w:eastAsia="Calibri" w:cs="Arial"/>
          <w:b/>
          <w:bCs/>
          <w:szCs w:val="20"/>
        </w:rPr>
      </w:pPr>
    </w:p>
    <w:p w14:paraId="360933F1" w14:textId="56D22C54" w:rsidR="00BF555E" w:rsidRPr="00A35915" w:rsidRDefault="00BF555E" w:rsidP="00A35915">
      <w:pPr>
        <w:rPr>
          <w:rFonts w:eastAsia="Calibri"/>
          <w:b/>
          <w:bCs/>
        </w:rPr>
      </w:pPr>
      <w:r w:rsidRPr="00A35915">
        <w:rPr>
          <w:rFonts w:eastAsia="Calibri"/>
          <w:b/>
          <w:bCs/>
        </w:rPr>
        <w:t>DAŽĎOVÁ KANALIZÁCIA</w:t>
      </w:r>
    </w:p>
    <w:p w14:paraId="03C06767" w14:textId="77777777" w:rsidR="00BF555E" w:rsidRPr="00BF555E" w:rsidRDefault="00BF555E" w:rsidP="00E748A4">
      <w:pPr>
        <w:rPr>
          <w:rFonts w:eastAsia="Calibri" w:cs="Arial"/>
          <w:szCs w:val="20"/>
        </w:rPr>
      </w:pPr>
      <w:r w:rsidRPr="00BF555E">
        <w:rPr>
          <w:rFonts w:eastAsia="Calibri" w:cs="Arial"/>
          <w:szCs w:val="20"/>
        </w:rPr>
        <w:tab/>
        <w:t>Dažďové vody zo strechy objektu budú odvedené gravitačne. Strecha bude odvodnená cez vnútorné potrubie vedené v objekte a vo fasáde objektu. Na päte potrubia vedeného vo fasáde bude osadený lapač strešných naplavenín s horizontálnym vstupným pripojením DN100. Na potrubiach vedených vnútri objektu budú 1m nad podlahou 1.NP osadené čistiace kusy.</w:t>
      </w:r>
    </w:p>
    <w:p w14:paraId="074B91CB" w14:textId="77777777" w:rsidR="00BF555E" w:rsidRPr="00BF555E" w:rsidRDefault="00BF555E" w:rsidP="00E748A4">
      <w:pPr>
        <w:rPr>
          <w:rFonts w:eastAsia="Calibri" w:cs="Arial"/>
          <w:szCs w:val="20"/>
          <w:lang w:val="cs-CZ"/>
        </w:rPr>
      </w:pPr>
      <w:r w:rsidRPr="00BF555E">
        <w:rPr>
          <w:rFonts w:eastAsia="Calibri" w:cs="Arial"/>
          <w:szCs w:val="20"/>
        </w:rPr>
        <w:tab/>
        <w:t xml:space="preserve">Dažďová voda zo strechy objektu bude odvádzaná  cez strešné vpuste DN100, DN75. </w:t>
      </w:r>
      <w:r w:rsidRPr="00BF555E">
        <w:rPr>
          <w:rFonts w:eastAsia="Calibri" w:cs="Arial"/>
          <w:szCs w:val="20"/>
          <w:lang w:val="cs-CZ"/>
        </w:rPr>
        <w:t>Potrubie bude vyústené z budovy, kde bude napojené na dažďovú kanalizáciu.</w:t>
      </w:r>
    </w:p>
    <w:p w14:paraId="7924D523" w14:textId="77777777" w:rsidR="00BF555E" w:rsidRPr="00BF555E" w:rsidRDefault="00BF555E" w:rsidP="00E748A4">
      <w:pPr>
        <w:rPr>
          <w:rFonts w:eastAsia="Calibri" w:cs="Arial"/>
          <w:szCs w:val="20"/>
          <w:lang w:val="cs-CZ"/>
        </w:rPr>
      </w:pPr>
      <w:r w:rsidRPr="00BF555E">
        <w:rPr>
          <w:rFonts w:eastAsia="Calibri" w:cs="Arial"/>
          <w:szCs w:val="20"/>
          <w:lang w:val="cs-CZ"/>
        </w:rPr>
        <w:tab/>
      </w:r>
    </w:p>
    <w:p w14:paraId="151188FE" w14:textId="77777777" w:rsidR="00BF555E" w:rsidRPr="00BF555E" w:rsidRDefault="00BF555E" w:rsidP="00E748A4">
      <w:pPr>
        <w:rPr>
          <w:rFonts w:eastAsia="Calibri" w:cs="Arial"/>
          <w:szCs w:val="20"/>
          <w:lang w:val="cs-CZ"/>
        </w:rPr>
      </w:pPr>
      <w:r w:rsidRPr="00BF555E">
        <w:rPr>
          <w:rFonts w:eastAsia="Calibri" w:cs="Arial"/>
          <w:szCs w:val="20"/>
          <w:lang w:val="cs-CZ"/>
        </w:rPr>
        <w:tab/>
      </w:r>
      <w:r w:rsidRPr="00BF555E">
        <w:rPr>
          <w:rFonts w:eastAsia="Calibri" w:cs="Arial"/>
          <w:szCs w:val="20"/>
        </w:rPr>
        <w:t xml:space="preserve">Dažďové potrubia vedené v objekte budú </w:t>
      </w:r>
      <w:r w:rsidRPr="00BF555E">
        <w:rPr>
          <w:rFonts w:eastAsia="Calibri" w:cs="Arial"/>
          <w:szCs w:val="20"/>
          <w:lang w:val="cs-CZ"/>
        </w:rPr>
        <w:t>vyhotovené z odhlučněného PP potrubia. Potrubia vedené v základoch budú vyhotovené z PVC potrubia.</w:t>
      </w:r>
    </w:p>
    <w:p w14:paraId="5CC133B1" w14:textId="77777777" w:rsidR="00BF555E" w:rsidRPr="00BF555E" w:rsidRDefault="00BF555E" w:rsidP="00E748A4">
      <w:pPr>
        <w:rPr>
          <w:rFonts w:eastAsia="Calibri" w:cs="Arial"/>
          <w:szCs w:val="20"/>
          <w:lang w:val="cs-CZ"/>
        </w:rPr>
      </w:pPr>
    </w:p>
    <w:p w14:paraId="7AE8E8B6" w14:textId="77777777" w:rsidR="00BF555E" w:rsidRPr="00BF555E" w:rsidRDefault="00BF555E" w:rsidP="00E748A4">
      <w:pPr>
        <w:rPr>
          <w:rFonts w:eastAsia="Calibri" w:cs="Arial"/>
          <w:szCs w:val="20"/>
          <w:lang w:val="cs-CZ"/>
        </w:rPr>
      </w:pPr>
      <w:r w:rsidRPr="00BF555E">
        <w:rPr>
          <w:rFonts w:eastAsia="Calibri" w:cs="Arial"/>
          <w:szCs w:val="20"/>
          <w:lang w:val="cs-CZ"/>
        </w:rPr>
        <w:tab/>
        <w:t>Výpočet a návrh dažďovej kanalizácie bol vykonaný podľa STN EN 12 056-3, s intenzitou dažďa 0,025 l/s.m</w:t>
      </w:r>
      <w:r w:rsidRPr="00BF555E">
        <w:rPr>
          <w:rFonts w:eastAsia="Calibri" w:cs="Arial"/>
          <w:szCs w:val="20"/>
          <w:vertAlign w:val="superscript"/>
          <w:lang w:val="cs-CZ"/>
        </w:rPr>
        <w:t>2</w:t>
      </w:r>
      <w:r w:rsidRPr="00BF555E">
        <w:rPr>
          <w:rFonts w:eastAsia="Calibri" w:cs="Arial"/>
          <w:szCs w:val="20"/>
          <w:lang w:val="cs-CZ"/>
        </w:rPr>
        <w:t xml:space="preserve"> a stupňom plnenia potrubia pri zvodových potrubiach 70%.</w:t>
      </w:r>
    </w:p>
    <w:p w14:paraId="54347F09" w14:textId="77777777" w:rsidR="00BF555E" w:rsidRPr="00BF555E" w:rsidRDefault="00BF555E" w:rsidP="00E748A4">
      <w:pPr>
        <w:rPr>
          <w:rFonts w:eastAsia="Calibri" w:cs="Arial"/>
          <w:b/>
          <w:bCs/>
          <w:szCs w:val="20"/>
          <w:lang w:val="cs-CZ"/>
        </w:rPr>
      </w:pPr>
    </w:p>
    <w:p w14:paraId="7CFA4BEA" w14:textId="7C74542A" w:rsidR="00BF555E" w:rsidRPr="00A35915" w:rsidRDefault="00BF555E" w:rsidP="00A35915">
      <w:pPr>
        <w:rPr>
          <w:rFonts w:eastAsia="Calibri"/>
          <w:b/>
          <w:bCs/>
        </w:rPr>
      </w:pPr>
      <w:r w:rsidRPr="00A35915">
        <w:rPr>
          <w:rFonts w:eastAsia="Calibri"/>
          <w:b/>
          <w:bCs/>
        </w:rPr>
        <w:t>SKÚŠKA KANALIZÁCIE</w:t>
      </w:r>
    </w:p>
    <w:p w14:paraId="293F536F" w14:textId="77777777" w:rsidR="00BF555E" w:rsidRPr="00E748A4" w:rsidRDefault="00BF555E" w:rsidP="00E748A4">
      <w:pPr>
        <w:rPr>
          <w:rFonts w:eastAsia="Calibri" w:cs="Arial"/>
          <w:szCs w:val="20"/>
        </w:rPr>
      </w:pPr>
      <w:r w:rsidRPr="00BF555E">
        <w:rPr>
          <w:rFonts w:eastAsia="Calibri" w:cs="Arial"/>
          <w:szCs w:val="20"/>
        </w:rPr>
        <w:t>Skúška vnútornej kanalizácie bude vykonávaná podľa STN 73 6760 a to nasledovne:</w:t>
      </w:r>
    </w:p>
    <w:p w14:paraId="1818EA96" w14:textId="77777777" w:rsidR="00BF555E" w:rsidRPr="00BF555E" w:rsidRDefault="00BF555E" w:rsidP="00E748A4">
      <w:pPr>
        <w:rPr>
          <w:rFonts w:eastAsia="Calibri" w:cs="Arial"/>
          <w:b/>
          <w:bCs/>
          <w:szCs w:val="20"/>
        </w:rPr>
      </w:pPr>
    </w:p>
    <w:p w14:paraId="7D7093E0" w14:textId="423F805E" w:rsidR="00BF555E" w:rsidRPr="00A35915" w:rsidRDefault="00BF555E" w:rsidP="00A35915">
      <w:pPr>
        <w:rPr>
          <w:rFonts w:eastAsia="Calibri"/>
          <w:b/>
          <w:bCs/>
        </w:rPr>
      </w:pPr>
      <w:r w:rsidRPr="00A35915">
        <w:rPr>
          <w:rFonts w:eastAsia="Calibri"/>
          <w:b/>
          <w:bCs/>
        </w:rPr>
        <w:t>SKÚŠKA VODOTESNOSTI</w:t>
      </w:r>
    </w:p>
    <w:p w14:paraId="62E5EE4F" w14:textId="77777777" w:rsidR="00BF555E" w:rsidRPr="00BF555E" w:rsidRDefault="00BF555E" w:rsidP="00E748A4">
      <w:pPr>
        <w:rPr>
          <w:rFonts w:eastAsia="Calibri" w:cs="Arial"/>
          <w:szCs w:val="20"/>
        </w:rPr>
      </w:pPr>
      <w:r w:rsidRPr="00BF555E">
        <w:rPr>
          <w:rFonts w:eastAsia="Calibri" w:cs="Arial"/>
          <w:szCs w:val="20"/>
        </w:rPr>
        <w:t>Vykonáva sa po jednotlivých častiach alebo v celku, celý rozvod musí byť prístupný. Zvodové potrubie sa skúša vodou bez mechanických nečistôt s pretlakom min. 3 kPa, najviac však 50 kPa. Skúška trvá 1 hodinu, sleduje sa pokles úrovne hladiny vody v potrubí (v mieste najnižšie položenej čistiacej tvarovky) a prípadné dolievanie sa meria. Vodotesnosť zvodového potrubia je vyhovujúca, ak únik vody vzťahujúci sa na 10 m² vnútornej plochy potrubia nepresahuje 0,5 l/h.</w:t>
      </w:r>
    </w:p>
    <w:p w14:paraId="4DE0DB16" w14:textId="77777777" w:rsidR="00BF555E" w:rsidRPr="00E748A4" w:rsidRDefault="00BF555E" w:rsidP="00E748A4">
      <w:pPr>
        <w:rPr>
          <w:rFonts w:eastAsia="Calibri" w:cs="Arial"/>
          <w:b/>
          <w:bCs/>
          <w:szCs w:val="20"/>
        </w:rPr>
      </w:pPr>
    </w:p>
    <w:p w14:paraId="29F4494E" w14:textId="66370FEE" w:rsidR="00BF555E" w:rsidRPr="00A35915" w:rsidRDefault="00BF555E" w:rsidP="00A35915">
      <w:pPr>
        <w:rPr>
          <w:rFonts w:eastAsia="Calibri"/>
          <w:b/>
          <w:bCs/>
        </w:rPr>
      </w:pPr>
      <w:r w:rsidRPr="00A35915">
        <w:rPr>
          <w:rFonts w:eastAsia="Calibri"/>
          <w:b/>
          <w:bCs/>
        </w:rPr>
        <w:t>SKÚŠKA VZDUCHOTESNOSTI</w:t>
      </w:r>
      <w:r w:rsidRPr="00A35915">
        <w:rPr>
          <w:rFonts w:eastAsia="Calibri"/>
          <w:b/>
          <w:bCs/>
        </w:rPr>
        <w:tab/>
      </w:r>
    </w:p>
    <w:p w14:paraId="1BAD11CD" w14:textId="77777777" w:rsidR="00BF555E" w:rsidRPr="00BF555E" w:rsidRDefault="00BF555E" w:rsidP="00E748A4">
      <w:pPr>
        <w:rPr>
          <w:rFonts w:eastAsia="Calibri" w:cs="Arial"/>
          <w:szCs w:val="20"/>
        </w:rPr>
      </w:pPr>
      <w:r w:rsidRPr="00BF555E">
        <w:rPr>
          <w:rFonts w:eastAsia="Calibri" w:cs="Arial"/>
          <w:szCs w:val="20"/>
        </w:rPr>
        <w:t xml:space="preserve">Môže sa robiť aj po osadení ZP a napustení zápachových uzávierok vodou. Dočasne sa utesnia čistiace tvarovky na odpadovom potrubí, vetracie potrubie ostáva otvorené. Skúška sa robí nejedovatým, nevýbušným, nehorľavým ale zapáchajúcim (odorizovaným) alebo farebným plynom, </w:t>
      </w:r>
      <w:r w:rsidRPr="00BF555E">
        <w:rPr>
          <w:rFonts w:eastAsia="Calibri" w:cs="Arial"/>
          <w:szCs w:val="20"/>
        </w:rPr>
        <w:lastRenderedPageBreak/>
        <w:t>alebo zmesou plynov. Plyn sa natlakuje kompresorom na pretlak 0,4 kPa cez najnižší otvor čistiacej tvarovky. Skúška plynotesnosti je vyhovujúca, ak v celom objekte po 0,5 hodine od naplnenia potrubia plynom nie je cítiť alebo vidieť prítomnosť skúšobného plynu. O výsledkoch oboch skúšok sa vykonáva zápis.</w:t>
      </w:r>
    </w:p>
    <w:p w14:paraId="4657D0E8" w14:textId="77777777" w:rsidR="00BF555E" w:rsidRPr="00E748A4" w:rsidRDefault="00BF555E" w:rsidP="00E748A4">
      <w:pPr>
        <w:rPr>
          <w:rFonts w:eastAsia="Calibri" w:cs="Arial"/>
          <w:b/>
          <w:bCs/>
          <w:szCs w:val="20"/>
        </w:rPr>
      </w:pPr>
    </w:p>
    <w:p w14:paraId="59909E7E" w14:textId="5B4BC51B" w:rsidR="00BF555E" w:rsidRPr="00A35915" w:rsidRDefault="00BF555E" w:rsidP="00A35915">
      <w:pPr>
        <w:rPr>
          <w:rFonts w:eastAsia="Calibri"/>
          <w:b/>
          <w:bCs/>
        </w:rPr>
      </w:pPr>
      <w:r w:rsidRPr="00A35915">
        <w:rPr>
          <w:rFonts w:eastAsia="Calibri"/>
          <w:b/>
          <w:bCs/>
        </w:rPr>
        <w:t>ZÁVER</w:t>
      </w:r>
    </w:p>
    <w:p w14:paraId="1C1D2A62" w14:textId="77777777" w:rsidR="00BF555E" w:rsidRPr="00BF555E" w:rsidRDefault="00BF555E" w:rsidP="00E748A4">
      <w:pPr>
        <w:rPr>
          <w:rFonts w:eastAsia="Calibri" w:cs="Arial"/>
          <w:szCs w:val="20"/>
        </w:rPr>
      </w:pPr>
      <w:r w:rsidRPr="00BF555E">
        <w:rPr>
          <w:rFonts w:eastAsia="Calibri" w:cs="Arial"/>
          <w:b/>
          <w:bCs/>
          <w:szCs w:val="20"/>
        </w:rPr>
        <w:tab/>
      </w:r>
      <w:r w:rsidRPr="00BF555E">
        <w:rPr>
          <w:rFonts w:eastAsia="Calibri" w:cs="Arial"/>
          <w:b/>
          <w:bCs/>
          <w:szCs w:val="20"/>
        </w:rPr>
        <w:tab/>
      </w:r>
      <w:r w:rsidRPr="00BF555E">
        <w:rPr>
          <w:rFonts w:eastAsia="Calibri" w:cs="Arial"/>
          <w:szCs w:val="20"/>
        </w:rPr>
        <w:t>V zmysle Stavebného zákona č. 50/76 Z.z. a jeho noviel zhotoviteľ diela je povinný použiť výrobky, ktoré majú platný certifikát, príp. atest o vhodnosti použitia na území SR. Všetky menované výrobky sú referenčné a môžu byť zmenené na výrobky so zodpovedajúcimi technickými parametrami iba so súhlasom investora a projektanta.</w:t>
      </w:r>
    </w:p>
    <w:p w14:paraId="25EFA694" w14:textId="77777777" w:rsidR="00BF555E" w:rsidRPr="00BF555E" w:rsidRDefault="00BF555E" w:rsidP="00E748A4">
      <w:pPr>
        <w:rPr>
          <w:rFonts w:eastAsia="Calibri" w:cs="Arial"/>
          <w:szCs w:val="20"/>
        </w:rPr>
      </w:pPr>
      <w:r w:rsidRPr="00BF555E">
        <w:rPr>
          <w:rFonts w:eastAsia="Calibri" w:cs="Arial"/>
          <w:szCs w:val="20"/>
        </w:rPr>
        <w:t>Upozornenie:</w:t>
      </w:r>
    </w:p>
    <w:p w14:paraId="75D63F59" w14:textId="77777777" w:rsidR="00BF555E" w:rsidRPr="00BF555E" w:rsidRDefault="00BF555E" w:rsidP="00E748A4">
      <w:pPr>
        <w:rPr>
          <w:rFonts w:eastAsia="Calibri" w:cs="Arial"/>
          <w:szCs w:val="20"/>
        </w:rPr>
      </w:pPr>
      <w:r w:rsidRPr="00BF555E">
        <w:rPr>
          <w:rFonts w:eastAsia="Calibri" w:cs="Arial"/>
          <w:szCs w:val="20"/>
        </w:rPr>
        <w:tab/>
        <w:t>Technické a ekonomické  zhodnotenie riešenia navrhnutých zariadení vychádza z požiadaviek a ekonomických možností investora, a vyhovuje platným STN, vyhláškam a zákonom. Navrhnuté výrobky spĺňajú najvyššie požiadavky čo sa týka spotreby vody podľa platného značenia v EÚ.</w:t>
      </w:r>
    </w:p>
    <w:p w14:paraId="37493364" w14:textId="77777777" w:rsidR="00BF555E" w:rsidRPr="00BF555E" w:rsidRDefault="00BF555E" w:rsidP="00E748A4">
      <w:pPr>
        <w:rPr>
          <w:rFonts w:eastAsia="Calibri" w:cs="Arial"/>
          <w:szCs w:val="20"/>
        </w:rPr>
      </w:pPr>
      <w:r w:rsidRPr="00BF555E">
        <w:rPr>
          <w:rFonts w:eastAsia="Calibri" w:cs="Arial"/>
          <w:szCs w:val="20"/>
        </w:rPr>
        <w:t>Pri realizácií nedôjde k poškodeniu a odstráneniu stromov a iného živého porastu, realizácia nebude mať nepriaznivý vplyv na životné prostredie.</w:t>
      </w:r>
    </w:p>
    <w:p w14:paraId="0E455920" w14:textId="77777777" w:rsidR="00BF555E" w:rsidRPr="00BF555E" w:rsidRDefault="00BF555E" w:rsidP="00E748A4">
      <w:pPr>
        <w:rPr>
          <w:rFonts w:eastAsia="Calibri" w:cs="Arial"/>
          <w:szCs w:val="20"/>
        </w:rPr>
      </w:pPr>
      <w:r w:rsidRPr="00BF555E">
        <w:rPr>
          <w:rFonts w:eastAsia="Calibri" w:cs="Arial"/>
          <w:szCs w:val="20"/>
        </w:rPr>
        <w:t>Pri stavebných a montážnych prácach je nutné dodržiavať zásady ochrany zdravia a bezpečnosti pri práci (B1, B3-B6) v súlade s príslušnými právnymi predpismi.</w:t>
      </w:r>
    </w:p>
    <w:p w14:paraId="1578D348" w14:textId="77777777" w:rsidR="00BF555E" w:rsidRDefault="00BF555E" w:rsidP="00E748A4">
      <w:pPr>
        <w:rPr>
          <w:rFonts w:eastAsia="Calibri" w:cs="Arial"/>
          <w:szCs w:val="20"/>
        </w:rPr>
      </w:pPr>
      <w:r w:rsidRPr="00BF555E">
        <w:rPr>
          <w:rFonts w:eastAsia="Calibri" w:cs="Arial"/>
          <w:szCs w:val="20"/>
        </w:rPr>
        <w:t xml:space="preserve">Všetky navrhnuté výrobky sú navrhnuté ako referenčné a je možné ich zameniť, za predpokladu dodržania rovnakých alebo lepších technických parametrov. </w:t>
      </w:r>
    </w:p>
    <w:p w14:paraId="2A351D08" w14:textId="77777777" w:rsidR="00A35915" w:rsidRDefault="00A35915" w:rsidP="00E748A4">
      <w:pPr>
        <w:rPr>
          <w:rFonts w:eastAsia="Calibri" w:cs="Arial"/>
          <w:szCs w:val="20"/>
        </w:rPr>
      </w:pPr>
    </w:p>
    <w:p w14:paraId="7FC72D79" w14:textId="77777777" w:rsidR="00A35915" w:rsidRDefault="00A35915" w:rsidP="00E748A4">
      <w:pPr>
        <w:rPr>
          <w:rFonts w:eastAsia="Calibri" w:cs="Arial"/>
          <w:szCs w:val="20"/>
        </w:rPr>
      </w:pPr>
    </w:p>
    <w:p w14:paraId="05AAF56C" w14:textId="77777777" w:rsidR="00A35915" w:rsidRDefault="00A35915" w:rsidP="00E748A4">
      <w:pPr>
        <w:rPr>
          <w:rFonts w:eastAsia="Calibri" w:cs="Arial"/>
          <w:szCs w:val="20"/>
        </w:rPr>
      </w:pPr>
    </w:p>
    <w:p w14:paraId="34E2DC8E" w14:textId="77777777" w:rsidR="00A35915" w:rsidRDefault="00A35915" w:rsidP="00E748A4">
      <w:pPr>
        <w:rPr>
          <w:rFonts w:eastAsia="Calibri" w:cs="Arial"/>
          <w:szCs w:val="20"/>
        </w:rPr>
      </w:pPr>
    </w:p>
    <w:p w14:paraId="2D0B0ABF" w14:textId="77777777" w:rsidR="00A35915" w:rsidRDefault="00A35915" w:rsidP="00E748A4">
      <w:pPr>
        <w:rPr>
          <w:rFonts w:eastAsia="Calibri" w:cs="Arial"/>
          <w:szCs w:val="20"/>
        </w:rPr>
      </w:pPr>
    </w:p>
    <w:p w14:paraId="1963262E" w14:textId="77777777" w:rsidR="00A35915" w:rsidRDefault="00A35915" w:rsidP="00E748A4">
      <w:pPr>
        <w:rPr>
          <w:rFonts w:eastAsia="Calibri" w:cs="Arial"/>
          <w:szCs w:val="20"/>
        </w:rPr>
      </w:pPr>
    </w:p>
    <w:p w14:paraId="556F93B2" w14:textId="77777777" w:rsidR="00A35915" w:rsidRDefault="00A35915" w:rsidP="00E748A4">
      <w:pPr>
        <w:rPr>
          <w:rFonts w:eastAsia="Calibri" w:cs="Arial"/>
          <w:szCs w:val="20"/>
        </w:rPr>
      </w:pPr>
    </w:p>
    <w:p w14:paraId="784A767B" w14:textId="77777777" w:rsidR="00A35915" w:rsidRDefault="00A35915" w:rsidP="00E748A4">
      <w:pPr>
        <w:rPr>
          <w:rFonts w:eastAsia="Calibri" w:cs="Arial"/>
          <w:szCs w:val="20"/>
        </w:rPr>
      </w:pPr>
    </w:p>
    <w:p w14:paraId="12749564" w14:textId="77777777" w:rsidR="00A35915" w:rsidRDefault="00A35915" w:rsidP="00E748A4">
      <w:pPr>
        <w:rPr>
          <w:rFonts w:eastAsia="Calibri" w:cs="Arial"/>
          <w:szCs w:val="20"/>
        </w:rPr>
      </w:pPr>
    </w:p>
    <w:p w14:paraId="4CFA46C5" w14:textId="77777777" w:rsidR="00A35915" w:rsidRDefault="00A35915" w:rsidP="00E748A4">
      <w:pPr>
        <w:rPr>
          <w:rFonts w:eastAsia="Calibri" w:cs="Arial"/>
          <w:szCs w:val="20"/>
        </w:rPr>
      </w:pPr>
    </w:p>
    <w:p w14:paraId="374D97FA" w14:textId="77777777" w:rsidR="00A35915" w:rsidRDefault="00A35915" w:rsidP="00E748A4">
      <w:pPr>
        <w:rPr>
          <w:rFonts w:eastAsia="Calibri" w:cs="Arial"/>
          <w:szCs w:val="20"/>
        </w:rPr>
      </w:pPr>
    </w:p>
    <w:p w14:paraId="4E0D8E19" w14:textId="77777777" w:rsidR="00A35915" w:rsidRDefault="00A35915" w:rsidP="00E748A4">
      <w:pPr>
        <w:rPr>
          <w:rFonts w:eastAsia="Calibri" w:cs="Arial"/>
          <w:szCs w:val="20"/>
        </w:rPr>
      </w:pPr>
    </w:p>
    <w:p w14:paraId="22AF4C01" w14:textId="77777777" w:rsidR="00A35915" w:rsidRDefault="00A35915" w:rsidP="00E748A4">
      <w:pPr>
        <w:rPr>
          <w:rFonts w:eastAsia="Calibri" w:cs="Arial"/>
          <w:szCs w:val="20"/>
        </w:rPr>
      </w:pPr>
    </w:p>
    <w:p w14:paraId="347E6BBD" w14:textId="77777777" w:rsidR="00A35915" w:rsidRDefault="00A35915" w:rsidP="00E748A4">
      <w:pPr>
        <w:rPr>
          <w:rFonts w:eastAsia="Calibri" w:cs="Arial"/>
          <w:szCs w:val="20"/>
        </w:rPr>
      </w:pPr>
    </w:p>
    <w:p w14:paraId="780EB176" w14:textId="77777777" w:rsidR="00A35915" w:rsidRDefault="00A35915" w:rsidP="00E748A4">
      <w:pPr>
        <w:rPr>
          <w:rFonts w:eastAsia="Calibri" w:cs="Arial"/>
          <w:szCs w:val="20"/>
        </w:rPr>
      </w:pPr>
    </w:p>
    <w:p w14:paraId="2C1AAAAB" w14:textId="77777777" w:rsidR="00A35915" w:rsidRDefault="00A35915" w:rsidP="00E748A4">
      <w:pPr>
        <w:rPr>
          <w:rFonts w:eastAsia="Calibri" w:cs="Arial"/>
          <w:szCs w:val="20"/>
        </w:rPr>
      </w:pPr>
    </w:p>
    <w:p w14:paraId="550EB87A" w14:textId="77777777" w:rsidR="00A35915" w:rsidRDefault="00A35915" w:rsidP="00E748A4">
      <w:pPr>
        <w:rPr>
          <w:rFonts w:eastAsia="Calibri" w:cs="Arial"/>
          <w:szCs w:val="20"/>
        </w:rPr>
      </w:pPr>
    </w:p>
    <w:p w14:paraId="04F41021" w14:textId="77777777" w:rsidR="00A35915" w:rsidRDefault="00A35915" w:rsidP="00E748A4">
      <w:pPr>
        <w:rPr>
          <w:rFonts w:eastAsia="Calibri" w:cs="Arial"/>
          <w:szCs w:val="20"/>
        </w:rPr>
      </w:pPr>
    </w:p>
    <w:p w14:paraId="10A75CBA" w14:textId="77777777" w:rsidR="00A35915" w:rsidRDefault="00A35915" w:rsidP="00E748A4">
      <w:pPr>
        <w:rPr>
          <w:rFonts w:eastAsia="Calibri" w:cs="Arial"/>
          <w:szCs w:val="20"/>
        </w:rPr>
      </w:pPr>
    </w:p>
    <w:p w14:paraId="46920E47" w14:textId="77777777" w:rsidR="00A35915" w:rsidRDefault="00A35915" w:rsidP="00E748A4">
      <w:pPr>
        <w:rPr>
          <w:rFonts w:eastAsia="Calibri" w:cs="Arial"/>
          <w:szCs w:val="20"/>
        </w:rPr>
      </w:pPr>
    </w:p>
    <w:p w14:paraId="209FE41C" w14:textId="77777777" w:rsidR="00A35915" w:rsidRDefault="00A35915" w:rsidP="00E748A4">
      <w:pPr>
        <w:rPr>
          <w:rFonts w:eastAsia="Calibri" w:cs="Arial"/>
          <w:szCs w:val="20"/>
        </w:rPr>
      </w:pPr>
    </w:p>
    <w:p w14:paraId="3866D87E" w14:textId="77777777" w:rsidR="00A35915" w:rsidRDefault="00A35915" w:rsidP="00E748A4">
      <w:pPr>
        <w:rPr>
          <w:rFonts w:eastAsia="Calibri" w:cs="Arial"/>
          <w:szCs w:val="20"/>
        </w:rPr>
      </w:pPr>
    </w:p>
    <w:p w14:paraId="0965A28E" w14:textId="77777777" w:rsidR="00A35915" w:rsidRDefault="00A35915" w:rsidP="00E748A4">
      <w:pPr>
        <w:rPr>
          <w:rFonts w:eastAsia="Calibri" w:cs="Arial"/>
          <w:szCs w:val="20"/>
        </w:rPr>
      </w:pPr>
    </w:p>
    <w:p w14:paraId="4B150135" w14:textId="77777777" w:rsidR="00A35915" w:rsidRDefault="00A35915" w:rsidP="00E748A4">
      <w:pPr>
        <w:rPr>
          <w:rFonts w:eastAsia="Calibri" w:cs="Arial"/>
          <w:szCs w:val="20"/>
        </w:rPr>
      </w:pPr>
    </w:p>
    <w:p w14:paraId="39FB4969" w14:textId="77777777" w:rsidR="00A35915" w:rsidRDefault="00A35915" w:rsidP="00E748A4">
      <w:pPr>
        <w:rPr>
          <w:rFonts w:eastAsia="Calibri" w:cs="Arial"/>
          <w:szCs w:val="20"/>
        </w:rPr>
      </w:pPr>
    </w:p>
    <w:p w14:paraId="3584FFFA" w14:textId="77777777" w:rsidR="00A35915" w:rsidRDefault="00A35915" w:rsidP="00E748A4">
      <w:pPr>
        <w:rPr>
          <w:rFonts w:eastAsia="Calibri" w:cs="Arial"/>
          <w:szCs w:val="20"/>
        </w:rPr>
      </w:pPr>
    </w:p>
    <w:p w14:paraId="6AD9ED9E" w14:textId="77777777" w:rsidR="00A35915" w:rsidRDefault="00A35915" w:rsidP="00E748A4">
      <w:pPr>
        <w:rPr>
          <w:rFonts w:eastAsia="Calibri" w:cs="Arial"/>
          <w:szCs w:val="20"/>
        </w:rPr>
      </w:pPr>
    </w:p>
    <w:p w14:paraId="0111438C" w14:textId="77777777" w:rsidR="00A35915" w:rsidRDefault="00A35915" w:rsidP="00E748A4">
      <w:pPr>
        <w:rPr>
          <w:rFonts w:eastAsia="Calibri" w:cs="Arial"/>
          <w:szCs w:val="20"/>
        </w:rPr>
      </w:pPr>
    </w:p>
    <w:p w14:paraId="07B2EB7B" w14:textId="77777777" w:rsidR="00A35915" w:rsidRDefault="00A35915" w:rsidP="00E748A4">
      <w:pPr>
        <w:rPr>
          <w:rFonts w:eastAsia="Calibri" w:cs="Arial"/>
          <w:szCs w:val="20"/>
        </w:rPr>
      </w:pPr>
    </w:p>
    <w:p w14:paraId="0BDF49B6" w14:textId="77777777" w:rsidR="00A35915" w:rsidRDefault="00A35915" w:rsidP="00E748A4">
      <w:pPr>
        <w:rPr>
          <w:rFonts w:eastAsia="Calibri" w:cs="Arial"/>
          <w:szCs w:val="20"/>
        </w:rPr>
      </w:pPr>
    </w:p>
    <w:p w14:paraId="0D3E3794" w14:textId="77777777" w:rsidR="00A35915" w:rsidRDefault="00A35915" w:rsidP="00E748A4">
      <w:pPr>
        <w:rPr>
          <w:rFonts w:eastAsia="Calibri" w:cs="Arial"/>
          <w:szCs w:val="20"/>
        </w:rPr>
      </w:pPr>
    </w:p>
    <w:p w14:paraId="0384B237" w14:textId="77777777" w:rsidR="00A35915" w:rsidRDefault="00A35915" w:rsidP="00E748A4">
      <w:pPr>
        <w:rPr>
          <w:rFonts w:eastAsia="Calibri" w:cs="Arial"/>
          <w:szCs w:val="20"/>
        </w:rPr>
      </w:pPr>
    </w:p>
    <w:p w14:paraId="14873B49" w14:textId="77777777" w:rsidR="00A35915" w:rsidRDefault="00A35915" w:rsidP="00E748A4">
      <w:pPr>
        <w:rPr>
          <w:rFonts w:eastAsia="Calibri" w:cs="Arial"/>
          <w:szCs w:val="20"/>
        </w:rPr>
      </w:pPr>
    </w:p>
    <w:p w14:paraId="6EDFD07F" w14:textId="77777777" w:rsidR="00A35915" w:rsidRDefault="00A35915" w:rsidP="00E748A4">
      <w:pPr>
        <w:rPr>
          <w:rFonts w:eastAsia="Calibri" w:cs="Arial"/>
          <w:szCs w:val="20"/>
        </w:rPr>
      </w:pPr>
    </w:p>
    <w:p w14:paraId="2E40357F" w14:textId="77777777" w:rsidR="00A35915" w:rsidRDefault="00A35915" w:rsidP="00E748A4">
      <w:pPr>
        <w:rPr>
          <w:rFonts w:eastAsia="Calibri" w:cs="Arial"/>
          <w:szCs w:val="20"/>
        </w:rPr>
      </w:pPr>
    </w:p>
    <w:p w14:paraId="7102E1A8" w14:textId="77777777" w:rsidR="00A35915" w:rsidRDefault="00A35915" w:rsidP="00E748A4">
      <w:pPr>
        <w:rPr>
          <w:rFonts w:eastAsia="Calibri" w:cs="Arial"/>
          <w:szCs w:val="20"/>
        </w:rPr>
      </w:pPr>
    </w:p>
    <w:p w14:paraId="7762AC17" w14:textId="77777777" w:rsidR="00A35915" w:rsidRDefault="00A35915" w:rsidP="00E748A4">
      <w:pPr>
        <w:rPr>
          <w:rFonts w:eastAsia="Calibri" w:cs="Arial"/>
          <w:szCs w:val="20"/>
        </w:rPr>
      </w:pPr>
    </w:p>
    <w:p w14:paraId="0E8A8159" w14:textId="77777777" w:rsidR="00A35915" w:rsidRPr="00BF555E" w:rsidRDefault="00A35915" w:rsidP="00E748A4">
      <w:pPr>
        <w:rPr>
          <w:rFonts w:eastAsia="Calibri" w:cs="Arial"/>
          <w:szCs w:val="20"/>
        </w:rPr>
      </w:pPr>
    </w:p>
    <w:p w14:paraId="2F13B243" w14:textId="77777777" w:rsidR="00BF555E" w:rsidRPr="00E748A4" w:rsidRDefault="00BF555E" w:rsidP="00E748A4">
      <w:pPr>
        <w:rPr>
          <w:rFonts w:eastAsia="Calibri" w:cs="Arial"/>
          <w:b/>
          <w:bCs/>
          <w:szCs w:val="20"/>
        </w:rPr>
      </w:pPr>
    </w:p>
    <w:p w14:paraId="2E35271F" w14:textId="18573CB7" w:rsidR="00BF555E" w:rsidRPr="00E748A4" w:rsidRDefault="00BF555E" w:rsidP="00E748A4">
      <w:pPr>
        <w:contextualSpacing/>
        <w:rPr>
          <w:rFonts w:eastAsia="Calibri" w:cs="Arial"/>
          <w:szCs w:val="20"/>
        </w:rPr>
      </w:pPr>
      <w:r w:rsidRPr="00794960">
        <w:rPr>
          <w:rFonts w:eastAsia="Calibri" w:cs="Arial"/>
          <w:szCs w:val="20"/>
        </w:rPr>
        <w:t>V Bratislave : 03</w:t>
      </w:r>
      <w:r w:rsidR="00A35915">
        <w:rPr>
          <w:rFonts w:eastAsia="Calibri" w:cs="Arial"/>
          <w:szCs w:val="20"/>
        </w:rPr>
        <w:t>/</w:t>
      </w:r>
      <w:r w:rsidRPr="00794960">
        <w:rPr>
          <w:rFonts w:eastAsia="Calibri" w:cs="Arial"/>
          <w:szCs w:val="20"/>
        </w:rPr>
        <w:t>2025</w:t>
      </w:r>
      <w:r w:rsidRPr="00794960">
        <w:rPr>
          <w:rFonts w:eastAsia="Calibri" w:cs="Arial"/>
          <w:szCs w:val="20"/>
        </w:rPr>
        <w:tab/>
      </w:r>
      <w:r w:rsidRPr="00794960">
        <w:rPr>
          <w:rFonts w:eastAsia="Calibri" w:cs="Arial"/>
          <w:szCs w:val="20"/>
        </w:rPr>
        <w:tab/>
        <w:t xml:space="preserve">   </w:t>
      </w:r>
      <w:r w:rsidRPr="00794960">
        <w:rPr>
          <w:rFonts w:eastAsia="Calibri" w:cs="Arial"/>
          <w:szCs w:val="20"/>
        </w:rPr>
        <w:tab/>
        <w:t xml:space="preserve">   </w:t>
      </w:r>
      <w:r w:rsidRPr="00794960">
        <w:rPr>
          <w:rFonts w:eastAsia="Calibri" w:cs="Arial"/>
          <w:szCs w:val="20"/>
        </w:rPr>
        <w:tab/>
        <w:t xml:space="preserve"> </w:t>
      </w:r>
      <w:r w:rsidRPr="00794960">
        <w:rPr>
          <w:rFonts w:eastAsia="Calibri" w:cs="Arial"/>
          <w:szCs w:val="20"/>
        </w:rPr>
        <w:tab/>
      </w:r>
      <w:r w:rsidR="00A35915">
        <w:rPr>
          <w:rFonts w:eastAsia="Calibri" w:cs="Arial"/>
          <w:szCs w:val="20"/>
        </w:rPr>
        <w:tab/>
      </w:r>
      <w:r w:rsidRPr="00794960">
        <w:rPr>
          <w:rFonts w:eastAsia="Calibri" w:cs="Arial"/>
          <w:szCs w:val="20"/>
        </w:rPr>
        <w:t xml:space="preserve"> </w:t>
      </w:r>
      <w:r w:rsidR="00A35915">
        <w:rPr>
          <w:rFonts w:eastAsia="Calibri" w:cs="Arial"/>
          <w:szCs w:val="20"/>
        </w:rPr>
        <w:t xml:space="preserve">            </w:t>
      </w:r>
      <w:r w:rsidRPr="00794960">
        <w:rPr>
          <w:rFonts w:eastAsia="Calibri" w:cs="Arial"/>
          <w:szCs w:val="20"/>
        </w:rPr>
        <w:t xml:space="preserve">Vypracoval: Ing. </w:t>
      </w:r>
      <w:r w:rsidRPr="00E748A4">
        <w:rPr>
          <w:rFonts w:eastAsia="Calibri" w:cs="Arial"/>
          <w:szCs w:val="20"/>
        </w:rPr>
        <w:t>Dávid Ivančo</w:t>
      </w:r>
    </w:p>
    <w:p w14:paraId="706739BD" w14:textId="592DEF10" w:rsidR="00BF555E" w:rsidRPr="00E748A4" w:rsidRDefault="00BF555E" w:rsidP="003203A3">
      <w:pPr>
        <w:pStyle w:val="MIESTOR2"/>
      </w:pPr>
      <w:bookmarkStart w:id="69" w:name="_Toc195694261"/>
      <w:r w:rsidRPr="00E748A4">
        <w:lastRenderedPageBreak/>
        <w:t>VYKUROVANIE - E1.1.1.4.</w:t>
      </w:r>
      <w:bookmarkEnd w:id="69"/>
    </w:p>
    <w:p w14:paraId="3ECA4288" w14:textId="77777777" w:rsidR="00BF555E" w:rsidRPr="00794960" w:rsidRDefault="00BF555E" w:rsidP="00E748A4">
      <w:pPr>
        <w:contextualSpacing/>
        <w:rPr>
          <w:rFonts w:eastAsia="Calibri" w:cs="Arial"/>
          <w:szCs w:val="20"/>
        </w:rPr>
      </w:pPr>
    </w:p>
    <w:p w14:paraId="36D0A1BB" w14:textId="77777777" w:rsidR="00BF555E" w:rsidRPr="00BF555E" w:rsidRDefault="00BF555E" w:rsidP="00E748A4">
      <w:pPr>
        <w:rPr>
          <w:rFonts w:eastAsia="Calibri" w:cs="Arial"/>
          <w:szCs w:val="20"/>
        </w:rPr>
      </w:pPr>
      <w:r w:rsidRPr="00BF555E">
        <w:rPr>
          <w:rFonts w:eastAsia="Calibri" w:cs="Arial"/>
          <w:szCs w:val="20"/>
        </w:rPr>
        <w:t>Predmetom tejto časti projektovej dokumentácie pre realizáciu je návrh riešenia podlahového vykurovania na každom riešenom podlaží napojením z rozdeľovačov a zberačov v počte 3ks , na každom podlaží , pre napojenie jednotlivých dilatačných celkov - okruhov podlahového vykurovania.</w:t>
      </w:r>
    </w:p>
    <w:p w14:paraId="7CD950C8" w14:textId="77777777" w:rsidR="00BF555E" w:rsidRPr="00BF555E" w:rsidRDefault="00BF555E" w:rsidP="00E748A4">
      <w:pPr>
        <w:rPr>
          <w:rFonts w:eastAsia="Calibri" w:cs="Arial"/>
          <w:szCs w:val="20"/>
        </w:rPr>
      </w:pPr>
      <w:r w:rsidRPr="00BF555E">
        <w:rPr>
          <w:rFonts w:eastAsia="Calibri" w:cs="Arial"/>
          <w:szCs w:val="20"/>
        </w:rPr>
        <w:t xml:space="preserve"> Zdrojom tepla je navrhované použiť odovzdávaciu stanicu tepla , s prekládkou do novej pozície umiestnenia , oproti pôvodnému umiestneniu v DSP.</w:t>
      </w:r>
    </w:p>
    <w:p w14:paraId="37FCFE4B" w14:textId="77777777" w:rsidR="00BF555E" w:rsidRPr="00BF555E" w:rsidRDefault="00BF555E" w:rsidP="00E748A4">
      <w:pPr>
        <w:rPr>
          <w:rFonts w:eastAsia="Calibri" w:cs="Arial"/>
          <w:b/>
          <w:bCs/>
          <w:szCs w:val="20"/>
        </w:rPr>
      </w:pPr>
      <w:r w:rsidRPr="00BF555E">
        <w:rPr>
          <w:rFonts w:eastAsia="Calibri" w:cs="Arial"/>
          <w:b/>
          <w:bCs/>
          <w:szCs w:val="20"/>
        </w:rPr>
        <w:t xml:space="preserve">   </w:t>
      </w:r>
    </w:p>
    <w:p w14:paraId="466C5AC4" w14:textId="653D39C5" w:rsidR="00BF555E" w:rsidRPr="003203A3" w:rsidRDefault="00713A97" w:rsidP="00E748A4">
      <w:pPr>
        <w:rPr>
          <w:rFonts w:eastAsia="Calibri"/>
          <w:b/>
          <w:bCs/>
        </w:rPr>
      </w:pPr>
      <w:r w:rsidRPr="003203A3">
        <w:rPr>
          <w:rFonts w:eastAsia="Calibri"/>
          <w:b/>
          <w:bCs/>
        </w:rPr>
        <w:t>ZÁKLADNÉ RIEŠENIE</w:t>
      </w:r>
    </w:p>
    <w:p w14:paraId="45E2EF3D" w14:textId="77777777" w:rsidR="00BF555E" w:rsidRPr="00BF555E" w:rsidRDefault="00BF555E" w:rsidP="00E748A4">
      <w:pPr>
        <w:rPr>
          <w:rFonts w:eastAsia="Calibri" w:cs="Arial"/>
          <w:szCs w:val="20"/>
        </w:rPr>
      </w:pPr>
      <w:r w:rsidRPr="00BF555E">
        <w:rPr>
          <w:rFonts w:eastAsia="Calibri" w:cs="Arial"/>
          <w:szCs w:val="20"/>
        </w:rPr>
        <w:t xml:space="preserve">       </w:t>
      </w:r>
      <w:r w:rsidRPr="00BF555E">
        <w:rPr>
          <w:rFonts w:eastAsia="Calibri" w:cs="Arial"/>
          <w:szCs w:val="20"/>
        </w:rPr>
        <w:tab/>
        <w:t>Systém vykurovania je navrhnutý podľa požiadavky investora podlahovým vykurovaním, ktoré je s teplotným spádom média max. 40°/33°C.</w:t>
      </w:r>
    </w:p>
    <w:p w14:paraId="2E00CF6D" w14:textId="77777777" w:rsidR="00BF555E" w:rsidRPr="00BF555E" w:rsidRDefault="00BF555E" w:rsidP="00E748A4">
      <w:pPr>
        <w:rPr>
          <w:rFonts w:eastAsia="Calibri" w:cs="Arial"/>
          <w:szCs w:val="20"/>
        </w:rPr>
      </w:pPr>
      <w:r w:rsidRPr="00BF555E">
        <w:rPr>
          <w:rFonts w:eastAsia="Calibri" w:cs="Arial"/>
          <w:szCs w:val="20"/>
        </w:rPr>
        <w:tab/>
        <w:t>Zásobovanie tepelnou energiou pre účely podlahového vykurovania bude z jestvujúceho zdroja tepla ktorým je odovzdávacia stanica tepla OST-5 Záhumenice. Ohrev teplej pitnej vody ostáva nezmenený z hľadiska jej primárneho ohrevu takže nie je predmetom projektu tejto projektovej dokumentácie.</w:t>
      </w:r>
    </w:p>
    <w:p w14:paraId="70226163" w14:textId="77777777" w:rsidR="00BF555E" w:rsidRPr="00BF555E" w:rsidRDefault="00BF555E" w:rsidP="00E748A4">
      <w:pPr>
        <w:rPr>
          <w:rFonts w:eastAsia="Calibri" w:cs="Arial"/>
          <w:b/>
          <w:bCs/>
          <w:szCs w:val="20"/>
        </w:rPr>
      </w:pPr>
    </w:p>
    <w:p w14:paraId="5D36BC57" w14:textId="78DE2B55" w:rsidR="00BF555E" w:rsidRPr="003203A3" w:rsidRDefault="00BF555E" w:rsidP="00E748A4">
      <w:pPr>
        <w:rPr>
          <w:rFonts w:eastAsia="Calibri"/>
          <w:b/>
          <w:bCs/>
        </w:rPr>
      </w:pPr>
      <w:r w:rsidRPr="003203A3">
        <w:rPr>
          <w:rFonts w:eastAsia="Calibri"/>
          <w:b/>
          <w:bCs/>
        </w:rPr>
        <w:t>TEPELNÁ ENERGIA</w:t>
      </w:r>
    </w:p>
    <w:p w14:paraId="17E44507" w14:textId="77777777" w:rsidR="00BF555E" w:rsidRPr="00BF555E" w:rsidRDefault="00BF555E" w:rsidP="00E748A4">
      <w:pPr>
        <w:rPr>
          <w:rFonts w:eastAsia="Calibri" w:cs="Arial"/>
          <w:i/>
          <w:szCs w:val="20"/>
        </w:rPr>
      </w:pPr>
      <w:r w:rsidRPr="00BF555E">
        <w:rPr>
          <w:rFonts w:eastAsia="Calibri" w:cs="Arial"/>
          <w:i/>
          <w:szCs w:val="20"/>
        </w:rPr>
        <w:t xml:space="preserve">       Bilancia tepla</w:t>
      </w:r>
      <w:r w:rsidRPr="00BF555E">
        <w:rPr>
          <w:rFonts w:eastAsia="Calibri" w:cs="Arial"/>
          <w:szCs w:val="20"/>
        </w:rPr>
        <w:t xml:space="preserve">       </w:t>
      </w:r>
    </w:p>
    <w:p w14:paraId="2B38D4D7" w14:textId="77777777" w:rsidR="00BF555E" w:rsidRPr="00BF555E" w:rsidRDefault="00BF555E" w:rsidP="00E748A4">
      <w:pPr>
        <w:rPr>
          <w:rFonts w:eastAsia="Calibri" w:cs="Arial"/>
          <w:szCs w:val="20"/>
        </w:rPr>
      </w:pPr>
      <w:r w:rsidRPr="00BF555E">
        <w:rPr>
          <w:rFonts w:eastAsia="Calibri" w:cs="Arial"/>
          <w:szCs w:val="20"/>
        </w:rPr>
        <w:t xml:space="preserve">         </w:t>
      </w:r>
      <w:r w:rsidRPr="00BF555E">
        <w:rPr>
          <w:rFonts w:eastAsia="Calibri" w:cs="Arial"/>
          <w:szCs w:val="20"/>
          <w:lang w:val="sl-SI"/>
        </w:rPr>
        <w:t xml:space="preserve">Potreba tepla pre krytie tepelných strát bola stanovená podľa </w:t>
      </w:r>
      <w:r w:rsidRPr="00BF555E">
        <w:rPr>
          <w:rFonts w:eastAsia="Calibri" w:cs="Arial"/>
          <w:szCs w:val="20"/>
        </w:rPr>
        <w:t xml:space="preserve">STN EN 12831 a tabuľky A1 normy STN 730540-3 pre vonkajšiu výpočtovú teplotu </w:t>
      </w:r>
      <w:r w:rsidRPr="00BF555E">
        <w:rPr>
          <w:rFonts w:eastAsia="Calibri" w:cs="Arial"/>
          <w:i/>
          <w:iCs/>
          <w:szCs w:val="20"/>
          <w:lang w:val="sl-SI"/>
        </w:rPr>
        <w:t>θ</w:t>
      </w:r>
      <w:r w:rsidRPr="00BF555E">
        <w:rPr>
          <w:rFonts w:eastAsia="Calibri" w:cs="Arial"/>
          <w:szCs w:val="20"/>
          <w:vertAlign w:val="subscript"/>
          <w:lang w:val="sl-SI"/>
        </w:rPr>
        <w:t>e</w:t>
      </w:r>
      <w:r w:rsidRPr="00BF555E">
        <w:rPr>
          <w:rFonts w:eastAsia="Calibri" w:cs="Arial"/>
          <w:szCs w:val="20"/>
        </w:rPr>
        <w:t xml:space="preserve"> = -11°C, teplotnú oblasť 1, veternú oblasť 2. </w:t>
      </w:r>
      <w:r w:rsidRPr="00BF555E">
        <w:rPr>
          <w:rFonts w:eastAsia="Calibri" w:cs="Arial"/>
          <w:szCs w:val="20"/>
          <w:lang w:val="sl-SI"/>
        </w:rPr>
        <w:t xml:space="preserve">Vo výpočtoch sú bilančne zahrnuté požiadavky na tepelnotechnické vlastnosti stavebných konštrukcií budov v zmysle STN 73 0540 – 2 platné </w:t>
      </w:r>
      <w:r w:rsidRPr="00BF555E">
        <w:rPr>
          <w:rFonts w:eastAsia="Calibri" w:cs="Arial"/>
          <w:szCs w:val="20"/>
        </w:rPr>
        <w:t xml:space="preserve">pre rok 2023. </w:t>
      </w:r>
    </w:p>
    <w:p w14:paraId="3E4A17E5" w14:textId="77777777" w:rsidR="00BF555E" w:rsidRPr="00BF555E" w:rsidRDefault="00BF555E" w:rsidP="00E748A4">
      <w:pPr>
        <w:rPr>
          <w:rFonts w:eastAsia="Calibri" w:cs="Arial"/>
          <w:szCs w:val="20"/>
        </w:rPr>
      </w:pPr>
    </w:p>
    <w:p w14:paraId="3B837339" w14:textId="77777777" w:rsidR="00BF555E" w:rsidRPr="00BF555E" w:rsidRDefault="00BF555E" w:rsidP="00E748A4">
      <w:pPr>
        <w:rPr>
          <w:rFonts w:eastAsia="Calibri" w:cs="Arial"/>
          <w:szCs w:val="20"/>
          <w:u w:val="single"/>
        </w:rPr>
      </w:pPr>
      <w:r w:rsidRPr="00BF555E">
        <w:rPr>
          <w:rFonts w:eastAsia="Calibri" w:cs="Arial"/>
          <w:szCs w:val="20"/>
          <w:u w:val="single"/>
        </w:rPr>
        <w:t>Spotreba tepla :</w:t>
      </w:r>
    </w:p>
    <w:p w14:paraId="3CE8330A" w14:textId="77777777" w:rsidR="00BF555E" w:rsidRPr="00BF555E" w:rsidRDefault="00BF555E" w:rsidP="00E748A4">
      <w:pPr>
        <w:rPr>
          <w:rFonts w:eastAsia="Calibri" w:cs="Arial"/>
          <w:szCs w:val="20"/>
        </w:rPr>
      </w:pPr>
      <w:r w:rsidRPr="00BF555E">
        <w:rPr>
          <w:rFonts w:eastAsia="Calibri" w:cs="Arial"/>
          <w:szCs w:val="20"/>
        </w:rPr>
        <w:t>Je vypočítaná v zmysle STN EN 12 831 pre priemernú teplotu vo vykurovacom období to = +4,3°C , pre počet vykurovacích dní n = 202  /t</w:t>
      </w:r>
      <w:r w:rsidRPr="00BF555E">
        <w:rPr>
          <w:rFonts w:eastAsia="Calibri" w:cs="Arial"/>
          <w:szCs w:val="20"/>
          <w:vertAlign w:val="subscript"/>
        </w:rPr>
        <w:t>em</w:t>
      </w:r>
      <w:r w:rsidRPr="00BF555E">
        <w:rPr>
          <w:rFonts w:eastAsia="Calibri" w:cs="Arial"/>
          <w:szCs w:val="20"/>
        </w:rPr>
        <w:t xml:space="preserve"> = +13°C/  a pre jednotlivé doby využitia pre dané odbery.</w:t>
      </w:r>
    </w:p>
    <w:p w14:paraId="32FADE9A" w14:textId="77777777" w:rsidR="00BF555E" w:rsidRPr="00BF555E" w:rsidRDefault="00BF555E" w:rsidP="00E748A4">
      <w:pPr>
        <w:rPr>
          <w:rFonts w:eastAsia="Calibri" w:cs="Arial"/>
          <w:szCs w:val="20"/>
        </w:rPr>
      </w:pPr>
      <w:r w:rsidRPr="00BF555E">
        <w:rPr>
          <w:rFonts w:eastAsia="Calibri" w:cs="Arial"/>
          <w:szCs w:val="20"/>
          <w:u w:val="single"/>
        </w:rPr>
        <w:tab/>
      </w:r>
    </w:p>
    <w:p w14:paraId="5D3A76DC" w14:textId="77777777" w:rsidR="00BF555E" w:rsidRPr="00BF555E" w:rsidRDefault="00BF555E" w:rsidP="00E748A4">
      <w:pPr>
        <w:rPr>
          <w:rFonts w:eastAsia="Calibri" w:cs="Arial"/>
          <w:szCs w:val="20"/>
        </w:rPr>
      </w:pPr>
      <w:r w:rsidRPr="00BF555E">
        <w:rPr>
          <w:rFonts w:eastAsia="Calibri" w:cs="Arial"/>
          <w:szCs w:val="20"/>
        </w:rPr>
        <w:t>Potrebný tepelný výkon:</w:t>
      </w:r>
    </w:p>
    <w:p w14:paraId="26EEC99D" w14:textId="77777777" w:rsidR="00BF555E" w:rsidRPr="00BF555E" w:rsidRDefault="00BF555E" w:rsidP="00E748A4">
      <w:pPr>
        <w:rPr>
          <w:rFonts w:eastAsia="Calibri" w:cs="Arial"/>
          <w:szCs w:val="20"/>
        </w:rPr>
      </w:pPr>
      <w:r w:rsidRPr="00BF555E">
        <w:rPr>
          <w:rFonts w:eastAsia="Calibri" w:cs="Arial"/>
          <w:szCs w:val="20"/>
        </w:rPr>
        <w:t xml:space="preserve">Podlahové vykurovanie - 1.NP      </w:t>
      </w:r>
      <w:r w:rsidRPr="00BF555E">
        <w:rPr>
          <w:rFonts w:eastAsia="Calibri" w:cs="Arial"/>
          <w:szCs w:val="20"/>
        </w:rPr>
        <w:tab/>
      </w:r>
      <w:r w:rsidRPr="00BF555E">
        <w:rPr>
          <w:rFonts w:eastAsia="Calibri" w:cs="Arial"/>
          <w:szCs w:val="20"/>
        </w:rPr>
        <w:tab/>
      </w:r>
      <w:r w:rsidRPr="00BF555E">
        <w:rPr>
          <w:rFonts w:eastAsia="Calibri" w:cs="Arial"/>
          <w:szCs w:val="20"/>
        </w:rPr>
        <w:tab/>
      </w:r>
      <w:r w:rsidRPr="00BF555E">
        <w:rPr>
          <w:rFonts w:eastAsia="Calibri" w:cs="Arial"/>
          <w:szCs w:val="20"/>
        </w:rPr>
        <w:tab/>
      </w:r>
      <w:r w:rsidRPr="00BF555E">
        <w:rPr>
          <w:rFonts w:eastAsia="Calibri" w:cs="Arial"/>
          <w:szCs w:val="20"/>
        </w:rPr>
        <w:tab/>
        <w:t xml:space="preserve">              20 700 W</w:t>
      </w:r>
    </w:p>
    <w:p w14:paraId="31B950E5" w14:textId="77777777" w:rsidR="00BF555E" w:rsidRPr="00BF555E" w:rsidRDefault="00BF555E" w:rsidP="00E748A4">
      <w:pPr>
        <w:rPr>
          <w:rFonts w:eastAsia="Calibri" w:cs="Arial"/>
          <w:szCs w:val="20"/>
          <w:u w:val="single"/>
        </w:rPr>
      </w:pPr>
      <w:r w:rsidRPr="00BF555E">
        <w:rPr>
          <w:rFonts w:eastAsia="Calibri" w:cs="Arial"/>
          <w:szCs w:val="20"/>
          <w:u w:val="single"/>
        </w:rPr>
        <w:t>Podlahové vykurovanie - 2.NP</w:t>
      </w:r>
      <w:r w:rsidRPr="00BF555E">
        <w:rPr>
          <w:rFonts w:eastAsia="Calibri" w:cs="Arial"/>
          <w:szCs w:val="20"/>
          <w:u w:val="single"/>
        </w:rPr>
        <w:tab/>
      </w:r>
      <w:r w:rsidRPr="00BF555E">
        <w:rPr>
          <w:rFonts w:eastAsia="Calibri" w:cs="Arial"/>
          <w:szCs w:val="20"/>
          <w:u w:val="single"/>
        </w:rPr>
        <w:tab/>
      </w:r>
      <w:r w:rsidRPr="00BF555E">
        <w:rPr>
          <w:rFonts w:eastAsia="Calibri" w:cs="Arial"/>
          <w:szCs w:val="20"/>
          <w:u w:val="single"/>
        </w:rPr>
        <w:tab/>
        <w:t xml:space="preserve">      </w:t>
      </w:r>
      <w:r w:rsidRPr="00BF555E">
        <w:rPr>
          <w:rFonts w:eastAsia="Calibri" w:cs="Arial"/>
          <w:szCs w:val="20"/>
          <w:u w:val="single"/>
        </w:rPr>
        <w:tab/>
      </w:r>
      <w:r w:rsidRPr="00BF555E">
        <w:rPr>
          <w:rFonts w:eastAsia="Calibri" w:cs="Arial"/>
          <w:szCs w:val="20"/>
          <w:u w:val="single"/>
        </w:rPr>
        <w:tab/>
      </w:r>
      <w:r w:rsidRPr="00BF555E">
        <w:rPr>
          <w:rFonts w:eastAsia="Calibri" w:cs="Arial"/>
          <w:szCs w:val="20"/>
          <w:u w:val="single"/>
        </w:rPr>
        <w:tab/>
      </w:r>
      <w:r w:rsidRPr="00BF555E">
        <w:rPr>
          <w:rFonts w:eastAsia="Calibri" w:cs="Arial"/>
          <w:szCs w:val="20"/>
          <w:u w:val="single"/>
        </w:rPr>
        <w:tab/>
        <w:t xml:space="preserve">   18 900 W</w:t>
      </w:r>
    </w:p>
    <w:p w14:paraId="2D613842" w14:textId="77777777" w:rsidR="00BF555E" w:rsidRPr="00BF555E" w:rsidRDefault="00BF555E" w:rsidP="00E748A4">
      <w:pPr>
        <w:rPr>
          <w:rFonts w:eastAsia="Calibri" w:cs="Arial"/>
          <w:szCs w:val="20"/>
        </w:rPr>
      </w:pPr>
    </w:p>
    <w:p w14:paraId="05B8185E" w14:textId="7A3CF46B" w:rsidR="00BF555E" w:rsidRPr="00BF555E" w:rsidRDefault="00BF555E" w:rsidP="00E748A4">
      <w:pPr>
        <w:rPr>
          <w:rFonts w:eastAsia="Calibri" w:cs="Arial"/>
          <w:szCs w:val="20"/>
        </w:rPr>
      </w:pPr>
      <w:r w:rsidRPr="00BF555E">
        <w:rPr>
          <w:rFonts w:eastAsia="Calibri" w:cs="Arial"/>
          <w:szCs w:val="20"/>
        </w:rPr>
        <w:t xml:space="preserve">Spolu        </w:t>
      </w:r>
      <w:r w:rsidRPr="00BF555E">
        <w:rPr>
          <w:rFonts w:eastAsia="Calibri" w:cs="Arial"/>
          <w:szCs w:val="20"/>
        </w:rPr>
        <w:tab/>
      </w:r>
      <w:r w:rsidRPr="00BF555E">
        <w:rPr>
          <w:rFonts w:eastAsia="Calibri" w:cs="Arial"/>
          <w:szCs w:val="20"/>
        </w:rPr>
        <w:tab/>
      </w:r>
      <w:r w:rsidRPr="00BF555E">
        <w:rPr>
          <w:rFonts w:eastAsia="Calibri" w:cs="Arial"/>
          <w:szCs w:val="20"/>
        </w:rPr>
        <w:tab/>
      </w:r>
      <w:r w:rsidRPr="00BF555E">
        <w:rPr>
          <w:rFonts w:eastAsia="Calibri" w:cs="Arial"/>
          <w:szCs w:val="20"/>
        </w:rPr>
        <w:tab/>
      </w:r>
      <w:r w:rsidRPr="00BF555E">
        <w:rPr>
          <w:rFonts w:eastAsia="Calibri" w:cs="Arial"/>
          <w:szCs w:val="20"/>
        </w:rPr>
        <w:tab/>
      </w:r>
      <w:r w:rsidRPr="00BF555E">
        <w:rPr>
          <w:rFonts w:eastAsia="Calibri" w:cs="Arial"/>
          <w:szCs w:val="20"/>
        </w:rPr>
        <w:tab/>
      </w:r>
      <w:r w:rsidRPr="00BF555E">
        <w:rPr>
          <w:rFonts w:eastAsia="Calibri" w:cs="Arial"/>
          <w:szCs w:val="20"/>
        </w:rPr>
        <w:tab/>
      </w:r>
      <w:r w:rsidRPr="00BF555E">
        <w:rPr>
          <w:rFonts w:eastAsia="Calibri" w:cs="Arial"/>
          <w:szCs w:val="20"/>
        </w:rPr>
        <w:tab/>
      </w:r>
      <w:r w:rsidRPr="00BF555E">
        <w:rPr>
          <w:rFonts w:eastAsia="Calibri" w:cs="Arial"/>
          <w:szCs w:val="20"/>
        </w:rPr>
        <w:tab/>
        <w:t xml:space="preserve">    39 600 W</w:t>
      </w:r>
    </w:p>
    <w:p w14:paraId="028B8034" w14:textId="77777777" w:rsidR="00BF555E" w:rsidRPr="00BF555E" w:rsidRDefault="00BF555E" w:rsidP="00E748A4">
      <w:pPr>
        <w:rPr>
          <w:rFonts w:eastAsia="Calibri" w:cs="Arial"/>
          <w:szCs w:val="20"/>
        </w:rPr>
      </w:pPr>
    </w:p>
    <w:p w14:paraId="7B369793" w14:textId="77777777" w:rsidR="00BF555E" w:rsidRPr="00BF555E" w:rsidRDefault="00BF555E" w:rsidP="00E748A4">
      <w:pPr>
        <w:rPr>
          <w:rFonts w:eastAsia="Calibri" w:cs="Arial"/>
          <w:szCs w:val="20"/>
        </w:rPr>
      </w:pPr>
      <w:r w:rsidRPr="00BF555E">
        <w:rPr>
          <w:rFonts w:eastAsia="Calibri" w:cs="Arial"/>
          <w:szCs w:val="20"/>
        </w:rPr>
        <w:t xml:space="preserve">       </w:t>
      </w:r>
      <w:r w:rsidRPr="00BF555E">
        <w:rPr>
          <w:rFonts w:eastAsia="Calibri" w:cs="Arial"/>
          <w:szCs w:val="20"/>
          <w:u w:val="single"/>
        </w:rPr>
        <w:t>Ročná spotreba tepla</w:t>
      </w:r>
      <w:r w:rsidRPr="00BF555E">
        <w:rPr>
          <w:rFonts w:eastAsia="Calibri" w:cs="Arial"/>
          <w:szCs w:val="20"/>
        </w:rPr>
        <w:t xml:space="preserve"> :</w:t>
      </w:r>
    </w:p>
    <w:p w14:paraId="7861E6DF" w14:textId="77777777" w:rsidR="00BF555E" w:rsidRPr="00BF555E" w:rsidRDefault="00BF555E" w:rsidP="00E748A4">
      <w:pPr>
        <w:rPr>
          <w:rFonts w:eastAsia="Calibri" w:cs="Arial"/>
          <w:szCs w:val="20"/>
        </w:rPr>
      </w:pPr>
    </w:p>
    <w:p w14:paraId="5EE2FE9B" w14:textId="77777777" w:rsidR="00BF555E" w:rsidRPr="00BF555E" w:rsidRDefault="00BF555E" w:rsidP="00E748A4">
      <w:pPr>
        <w:rPr>
          <w:rFonts w:eastAsia="Calibri" w:cs="Arial"/>
          <w:szCs w:val="20"/>
        </w:rPr>
      </w:pPr>
      <w:r w:rsidRPr="00BF555E">
        <w:rPr>
          <w:rFonts w:eastAsia="Calibri" w:cs="Arial"/>
          <w:szCs w:val="20"/>
        </w:rPr>
        <w:t>Podlahové vykurovanie - 1.NP                                                                47,8 MWh/rok</w:t>
      </w:r>
    </w:p>
    <w:p w14:paraId="454E7B6A" w14:textId="77777777" w:rsidR="00BF555E" w:rsidRPr="00BF555E" w:rsidRDefault="00BF555E" w:rsidP="00E748A4">
      <w:pPr>
        <w:rPr>
          <w:rFonts w:eastAsia="Calibri" w:cs="Arial"/>
          <w:szCs w:val="20"/>
          <w:u w:val="single"/>
        </w:rPr>
      </w:pPr>
      <w:r w:rsidRPr="00BF555E">
        <w:rPr>
          <w:rFonts w:eastAsia="Calibri" w:cs="Arial"/>
          <w:szCs w:val="20"/>
          <w:u w:val="single"/>
        </w:rPr>
        <w:t>Podlahové vykurovanie - 2.NP</w:t>
      </w:r>
      <w:r w:rsidRPr="00BF555E">
        <w:rPr>
          <w:rFonts w:eastAsia="Calibri" w:cs="Arial"/>
          <w:szCs w:val="20"/>
          <w:u w:val="single"/>
        </w:rPr>
        <w:tab/>
      </w:r>
      <w:r w:rsidRPr="00BF555E">
        <w:rPr>
          <w:rFonts w:eastAsia="Calibri" w:cs="Arial"/>
          <w:szCs w:val="20"/>
          <w:u w:val="single"/>
        </w:rPr>
        <w:tab/>
      </w:r>
      <w:r w:rsidRPr="00BF555E">
        <w:rPr>
          <w:rFonts w:eastAsia="Calibri" w:cs="Arial"/>
          <w:szCs w:val="20"/>
          <w:u w:val="single"/>
        </w:rPr>
        <w:tab/>
        <w:t xml:space="preserve">                                      43,6 MWh/rok</w:t>
      </w:r>
    </w:p>
    <w:p w14:paraId="6EE17C0E" w14:textId="77777777" w:rsidR="00BF555E" w:rsidRPr="00BF555E" w:rsidRDefault="00BF555E" w:rsidP="00E748A4">
      <w:pPr>
        <w:rPr>
          <w:rFonts w:eastAsia="Calibri" w:cs="Arial"/>
          <w:szCs w:val="20"/>
        </w:rPr>
      </w:pPr>
    </w:p>
    <w:p w14:paraId="5B610A2A" w14:textId="4F7B296D" w:rsidR="00BF555E" w:rsidRPr="00E748A4" w:rsidRDefault="00BF555E" w:rsidP="00E748A4">
      <w:pPr>
        <w:rPr>
          <w:rFonts w:eastAsia="Calibri" w:cs="Arial"/>
          <w:szCs w:val="20"/>
        </w:rPr>
      </w:pPr>
      <w:r w:rsidRPr="00BF555E">
        <w:rPr>
          <w:rFonts w:eastAsia="Calibri" w:cs="Arial"/>
          <w:szCs w:val="20"/>
        </w:rPr>
        <w:t xml:space="preserve">Spolu        </w:t>
      </w:r>
      <w:r w:rsidRPr="00BF555E">
        <w:rPr>
          <w:rFonts w:eastAsia="Calibri" w:cs="Arial"/>
          <w:szCs w:val="20"/>
        </w:rPr>
        <w:tab/>
      </w:r>
      <w:r w:rsidRPr="00BF555E">
        <w:rPr>
          <w:rFonts w:eastAsia="Calibri" w:cs="Arial"/>
          <w:szCs w:val="20"/>
        </w:rPr>
        <w:tab/>
      </w:r>
      <w:r w:rsidRPr="00BF555E">
        <w:rPr>
          <w:rFonts w:eastAsia="Calibri" w:cs="Arial"/>
          <w:szCs w:val="20"/>
        </w:rPr>
        <w:tab/>
      </w:r>
      <w:r w:rsidRPr="00BF555E">
        <w:rPr>
          <w:rFonts w:eastAsia="Calibri" w:cs="Arial"/>
          <w:szCs w:val="20"/>
        </w:rPr>
        <w:tab/>
      </w:r>
      <w:r w:rsidRPr="00BF555E">
        <w:rPr>
          <w:rFonts w:eastAsia="Calibri" w:cs="Arial"/>
          <w:szCs w:val="20"/>
        </w:rPr>
        <w:tab/>
      </w:r>
      <w:r w:rsidRPr="00BF555E">
        <w:rPr>
          <w:rFonts w:eastAsia="Calibri" w:cs="Arial"/>
          <w:szCs w:val="20"/>
        </w:rPr>
        <w:tab/>
      </w:r>
      <w:r w:rsidRPr="00BF555E">
        <w:rPr>
          <w:rFonts w:eastAsia="Calibri" w:cs="Arial"/>
          <w:szCs w:val="20"/>
        </w:rPr>
        <w:tab/>
      </w:r>
      <w:r w:rsidR="002C4EAB" w:rsidRPr="00E748A4">
        <w:rPr>
          <w:rFonts w:eastAsia="Calibri" w:cs="Arial"/>
          <w:szCs w:val="20"/>
        </w:rPr>
        <w:tab/>
      </w:r>
      <w:r w:rsidRPr="00BF555E">
        <w:rPr>
          <w:rFonts w:eastAsia="Calibri" w:cs="Arial"/>
          <w:szCs w:val="20"/>
        </w:rPr>
        <w:t xml:space="preserve"> 91,4 MWh/rok</w:t>
      </w:r>
    </w:p>
    <w:p w14:paraId="4648201B" w14:textId="77777777" w:rsidR="00BF555E" w:rsidRPr="00BF555E" w:rsidRDefault="00BF555E" w:rsidP="00E748A4">
      <w:pPr>
        <w:rPr>
          <w:rFonts w:eastAsia="Calibri" w:cs="Arial"/>
          <w:szCs w:val="20"/>
        </w:rPr>
      </w:pPr>
    </w:p>
    <w:p w14:paraId="2249996E" w14:textId="7E3143E0" w:rsidR="00BF555E" w:rsidRPr="003203A3" w:rsidRDefault="00BF555E" w:rsidP="00E748A4">
      <w:pPr>
        <w:rPr>
          <w:rFonts w:eastAsia="Calibri"/>
          <w:b/>
          <w:bCs/>
        </w:rPr>
      </w:pPr>
      <w:r w:rsidRPr="003203A3">
        <w:rPr>
          <w:rFonts w:eastAsia="Calibri"/>
          <w:b/>
          <w:bCs/>
        </w:rPr>
        <w:t>POPIS TECHNICKÉHO RIEŠENIA</w:t>
      </w:r>
    </w:p>
    <w:p w14:paraId="7C8FC688" w14:textId="667D95BA" w:rsidR="00BF555E" w:rsidRPr="00BF555E" w:rsidRDefault="00BF555E" w:rsidP="00E748A4">
      <w:pPr>
        <w:rPr>
          <w:rFonts w:eastAsia="Calibri" w:cs="Arial"/>
          <w:iCs/>
          <w:szCs w:val="20"/>
          <w:u w:val="single"/>
        </w:rPr>
      </w:pPr>
      <w:r w:rsidRPr="00BF555E">
        <w:rPr>
          <w:rFonts w:eastAsia="Calibri" w:cs="Arial"/>
          <w:i/>
          <w:iCs/>
          <w:szCs w:val="20"/>
          <w:u w:val="single"/>
        </w:rPr>
        <w:t>Zdroje tepelnej energie</w:t>
      </w:r>
    </w:p>
    <w:p w14:paraId="32C04ABD" w14:textId="77777777" w:rsidR="00BF555E" w:rsidRPr="00BF555E" w:rsidRDefault="00BF555E" w:rsidP="00E748A4">
      <w:pPr>
        <w:rPr>
          <w:rFonts w:eastAsia="Calibri" w:cs="Arial"/>
          <w:szCs w:val="20"/>
        </w:rPr>
      </w:pPr>
      <w:r w:rsidRPr="00BF555E">
        <w:rPr>
          <w:rFonts w:eastAsia="Calibri" w:cs="Arial"/>
          <w:szCs w:val="20"/>
        </w:rPr>
        <w:tab/>
      </w:r>
    </w:p>
    <w:p w14:paraId="16000DE7" w14:textId="77777777" w:rsidR="00BF555E" w:rsidRPr="00BF555E" w:rsidRDefault="00BF555E" w:rsidP="00E748A4">
      <w:pPr>
        <w:rPr>
          <w:rFonts w:eastAsia="Calibri" w:cs="Arial"/>
          <w:szCs w:val="20"/>
        </w:rPr>
      </w:pPr>
      <w:r w:rsidRPr="00BF555E">
        <w:rPr>
          <w:rFonts w:eastAsia="Calibri" w:cs="Arial"/>
          <w:szCs w:val="20"/>
        </w:rPr>
        <w:tab/>
        <w:t xml:space="preserve">Zdrojom tepelnej energie bude odovzdávacia stanica tepla OST-5 Záhumenice. Táto sa nachádza vedľa jestvujúceho objektu Kultúrne stredisko a knižnica. </w:t>
      </w:r>
    </w:p>
    <w:p w14:paraId="1B221736" w14:textId="77777777" w:rsidR="00BF555E" w:rsidRPr="00BF555E" w:rsidRDefault="00BF555E" w:rsidP="00E748A4">
      <w:pPr>
        <w:rPr>
          <w:rFonts w:eastAsia="Calibri" w:cs="Arial"/>
          <w:szCs w:val="20"/>
        </w:rPr>
      </w:pPr>
      <w:r w:rsidRPr="00BF555E">
        <w:rPr>
          <w:rFonts w:eastAsia="Calibri" w:cs="Arial"/>
          <w:szCs w:val="20"/>
        </w:rPr>
        <w:tab/>
        <w:t xml:space="preserve">V odovzdávacej stanici tepla bola zrealizovaná rekonštrukcia sekundárnych rozvodov tepla, kde bola urobená samostatná vetva pre zásobovanie okolitých bytových domov a samostatná vetva pre jestvujúce kultúrne stredisko a knižnicu. Táto je vedená vonkajším rozvodom dimenzie 2xDN65 cez rohovú šachtu do objektu. </w:t>
      </w:r>
    </w:p>
    <w:p w14:paraId="05E12041" w14:textId="77777777" w:rsidR="00BF555E" w:rsidRPr="00BF555E" w:rsidRDefault="00BF555E" w:rsidP="00E748A4">
      <w:pPr>
        <w:rPr>
          <w:rFonts w:eastAsia="Calibri" w:cs="Arial"/>
          <w:szCs w:val="20"/>
        </w:rPr>
      </w:pPr>
      <w:r w:rsidRPr="00BF555E">
        <w:rPr>
          <w:rFonts w:eastAsia="Calibri" w:cs="Arial"/>
          <w:szCs w:val="20"/>
        </w:rPr>
        <w:tab/>
        <w:t>V objekte je potrebné toto potrubie viesť do navrhovanej technickej miestnosti. Bude napojené na rozdeľovač a zberač z ktorého budú navrhnuté nové vykurovacie vetvy.</w:t>
      </w:r>
    </w:p>
    <w:p w14:paraId="289F027B" w14:textId="77777777" w:rsidR="00BF555E" w:rsidRPr="00BF555E" w:rsidRDefault="00BF555E" w:rsidP="00E748A4">
      <w:pPr>
        <w:rPr>
          <w:rFonts w:eastAsia="Calibri" w:cs="Arial"/>
          <w:szCs w:val="20"/>
        </w:rPr>
      </w:pPr>
      <w:r w:rsidRPr="00BF555E">
        <w:rPr>
          <w:rFonts w:eastAsia="Calibri" w:cs="Arial"/>
          <w:szCs w:val="20"/>
        </w:rPr>
        <w:tab/>
        <w:t>Samostatná vykurovacia vetva bude riešená pre 1.NP a ďalšia pre 2.NP, kde bude v prívodnom potrubí navrhnutá regulačná armatúra pre reguláciu teploty vykurovacej vody podľa teploty vonkajšieho vzduchu pre danú teplotu vykurovacej sústavy.</w:t>
      </w:r>
    </w:p>
    <w:p w14:paraId="772EEA3E" w14:textId="77777777" w:rsidR="00BF555E" w:rsidRPr="00BF555E" w:rsidRDefault="00BF555E" w:rsidP="00E748A4">
      <w:pPr>
        <w:rPr>
          <w:rFonts w:eastAsia="Calibri" w:cs="Arial"/>
          <w:szCs w:val="20"/>
        </w:rPr>
      </w:pPr>
      <w:r w:rsidRPr="00BF555E">
        <w:rPr>
          <w:rFonts w:eastAsia="Calibri" w:cs="Arial"/>
          <w:szCs w:val="20"/>
        </w:rPr>
        <w:tab/>
        <w:t xml:space="preserve">Pre navrhovaný objekt SO-102 bude na rozdeľovačoch napojená vetva vykurovacej vody s regulačnou armatúrou, ktorá bude vedená pod stropom v stredovej sekcii objektu v rámci vedľajších miestností pod prievlakom v podhľade. Následne bude jej trasa smerovať k obvodovej stene, kde bude ukončená uzatváracou armatúrou s vypúšťaním, kde bude v rámci rekonštrukcie pripravená pre napojenie vykurovacieho systému po realizácii plánovaného objektu SO-102.   </w:t>
      </w:r>
    </w:p>
    <w:p w14:paraId="5DDD4A40" w14:textId="77777777" w:rsidR="00BF555E" w:rsidRPr="00BF555E" w:rsidRDefault="00BF555E" w:rsidP="00E748A4">
      <w:pPr>
        <w:rPr>
          <w:rFonts w:eastAsia="Calibri" w:cs="Arial"/>
          <w:szCs w:val="20"/>
        </w:rPr>
      </w:pPr>
      <w:r w:rsidRPr="00BF555E">
        <w:rPr>
          <w:rFonts w:eastAsia="Calibri" w:cs="Arial"/>
          <w:szCs w:val="20"/>
        </w:rPr>
        <w:t xml:space="preserve">  </w:t>
      </w:r>
    </w:p>
    <w:p w14:paraId="0D7671AA" w14:textId="7AE5E366" w:rsidR="00BF555E" w:rsidRPr="00BF555E" w:rsidRDefault="00BF555E" w:rsidP="00E748A4">
      <w:pPr>
        <w:rPr>
          <w:rFonts w:eastAsia="Calibri" w:cs="Arial"/>
          <w:iCs/>
          <w:szCs w:val="20"/>
          <w:u w:val="single"/>
        </w:rPr>
      </w:pPr>
      <w:r w:rsidRPr="00BF555E">
        <w:rPr>
          <w:rFonts w:eastAsia="Calibri" w:cs="Arial"/>
          <w:i/>
          <w:iCs/>
          <w:szCs w:val="20"/>
          <w:u w:val="single"/>
        </w:rPr>
        <w:lastRenderedPageBreak/>
        <w:t>Zabezpečovacie zariadenie a doplňovanie systému</w:t>
      </w:r>
    </w:p>
    <w:p w14:paraId="13F33644" w14:textId="77777777" w:rsidR="00BF555E" w:rsidRPr="00BF555E" w:rsidRDefault="00BF555E" w:rsidP="00E748A4">
      <w:pPr>
        <w:rPr>
          <w:rFonts w:eastAsia="Calibri" w:cs="Arial"/>
          <w:szCs w:val="20"/>
        </w:rPr>
      </w:pPr>
      <w:r w:rsidRPr="00BF555E">
        <w:rPr>
          <w:rFonts w:eastAsia="Calibri" w:cs="Arial"/>
          <w:szCs w:val="20"/>
        </w:rPr>
        <w:t xml:space="preserve"> </w:t>
      </w:r>
    </w:p>
    <w:p w14:paraId="74758852" w14:textId="77777777" w:rsidR="00BF555E" w:rsidRPr="00BF555E" w:rsidRDefault="00BF555E" w:rsidP="00E748A4">
      <w:pPr>
        <w:rPr>
          <w:rFonts w:eastAsia="Calibri" w:cs="Arial"/>
          <w:szCs w:val="20"/>
        </w:rPr>
      </w:pPr>
      <w:r w:rsidRPr="00BF555E">
        <w:rPr>
          <w:rFonts w:eastAsia="Calibri" w:cs="Arial"/>
          <w:szCs w:val="20"/>
        </w:rPr>
        <w:tab/>
        <w:t xml:space="preserve">Celé zabezpečovacie zariadenie musí byť kompletne prevedené v súlade s normou STN EN 12828:2004, ktorá nahrádza normu STN 06 0830:1988  čl.105, 149, a ON 13 4309. Poistné skupiny, expanzné zariadenia a doplňovanie upravenej vody do systému je riešené v rámci odovzdávacej stanice tepla. </w:t>
      </w:r>
    </w:p>
    <w:p w14:paraId="5BFBA5C7" w14:textId="77777777" w:rsidR="00BF555E" w:rsidRPr="00BF555E" w:rsidRDefault="00BF555E" w:rsidP="00E748A4">
      <w:pPr>
        <w:rPr>
          <w:rFonts w:eastAsia="Calibri" w:cs="Arial"/>
          <w:szCs w:val="20"/>
        </w:rPr>
      </w:pPr>
    </w:p>
    <w:p w14:paraId="6C88671F" w14:textId="3A8BB3AA" w:rsidR="00BF555E" w:rsidRPr="00BF555E" w:rsidRDefault="00BF555E" w:rsidP="00E748A4">
      <w:pPr>
        <w:rPr>
          <w:rFonts w:eastAsia="Calibri" w:cs="Arial"/>
          <w:i/>
          <w:iCs/>
          <w:szCs w:val="20"/>
          <w:u w:val="single"/>
        </w:rPr>
      </w:pPr>
      <w:r w:rsidRPr="00BF555E">
        <w:rPr>
          <w:rFonts w:eastAsia="Calibri" w:cs="Arial"/>
          <w:i/>
          <w:iCs/>
          <w:szCs w:val="20"/>
        </w:rPr>
        <w:t xml:space="preserve"> </w:t>
      </w:r>
      <w:r w:rsidRPr="00BF555E">
        <w:rPr>
          <w:rFonts w:eastAsia="Calibri" w:cs="Arial"/>
          <w:i/>
          <w:iCs/>
          <w:szCs w:val="20"/>
          <w:u w:val="single"/>
        </w:rPr>
        <w:t>Strojno-technologické zariadenie zdroja tepla</w:t>
      </w:r>
    </w:p>
    <w:p w14:paraId="47E91483" w14:textId="77777777" w:rsidR="00BF555E" w:rsidRPr="00BF555E" w:rsidRDefault="00BF555E" w:rsidP="00E748A4">
      <w:pPr>
        <w:rPr>
          <w:rFonts w:eastAsia="Calibri" w:cs="Arial"/>
          <w:szCs w:val="20"/>
        </w:rPr>
      </w:pPr>
      <w:r w:rsidRPr="00BF555E">
        <w:rPr>
          <w:rFonts w:eastAsia="Calibri" w:cs="Arial"/>
          <w:szCs w:val="20"/>
        </w:rPr>
        <w:t xml:space="preserve">         </w:t>
      </w:r>
      <w:r w:rsidRPr="00BF555E">
        <w:rPr>
          <w:rFonts w:eastAsia="Calibri" w:cs="Arial"/>
          <w:szCs w:val="20"/>
        </w:rPr>
        <w:tab/>
        <w:t xml:space="preserve"> </w:t>
      </w:r>
    </w:p>
    <w:p w14:paraId="53C4AFFE" w14:textId="77777777" w:rsidR="00BF555E" w:rsidRPr="00BF555E" w:rsidRDefault="00BF555E" w:rsidP="00E748A4">
      <w:pPr>
        <w:rPr>
          <w:rFonts w:eastAsia="Calibri" w:cs="Arial"/>
          <w:szCs w:val="20"/>
        </w:rPr>
      </w:pPr>
      <w:r w:rsidRPr="00BF555E">
        <w:rPr>
          <w:rFonts w:eastAsia="Calibri" w:cs="Arial"/>
          <w:szCs w:val="20"/>
        </w:rPr>
        <w:tab/>
        <w:t xml:space="preserve">Stavebno-technické riešenie vyčleneného priestoru technickej miestnosti ako aj spôsob uloženia jednotlivých zariadení a súvisiacej technológie je riešené spôsobom zabraňujúcim šíreniu hluku a vibrácií stavebnými konštrukciami v zmysle  platných hygienických predpisov. Vyčlenený priestor bude vybavený odkanalizovaním a napojením na rozvod vody a elektrickej energie. Osvetlenie technickej miestnosti bude minimálne 300 Lux. </w:t>
      </w:r>
    </w:p>
    <w:p w14:paraId="3BA08B46" w14:textId="77777777" w:rsidR="00BF555E" w:rsidRPr="00BF555E" w:rsidRDefault="00BF555E" w:rsidP="00E748A4">
      <w:pPr>
        <w:rPr>
          <w:rFonts w:eastAsia="Calibri" w:cs="Arial"/>
          <w:szCs w:val="20"/>
        </w:rPr>
      </w:pPr>
      <w:r w:rsidRPr="00BF555E">
        <w:rPr>
          <w:rFonts w:eastAsia="Calibri" w:cs="Arial"/>
          <w:szCs w:val="20"/>
        </w:rPr>
        <w:tab/>
        <w:t xml:space="preserve">Navrhnuté vykurovacie okruhy budú vedené z rozdeľovača a zberača vykurovacej vody. Tieto budú napojené zo samostatnej vetvy určenej pre riešený objekt. Ako primárne médium bude voda o teplote 70/50°C, ktorej teplota bude regulovaná v odovzdávacej stanici tepla. </w:t>
      </w:r>
    </w:p>
    <w:p w14:paraId="190BDAC4" w14:textId="77777777" w:rsidR="00BF555E" w:rsidRPr="00BF555E" w:rsidRDefault="00BF555E" w:rsidP="00E748A4">
      <w:pPr>
        <w:rPr>
          <w:rFonts w:eastAsia="Calibri" w:cs="Arial"/>
          <w:szCs w:val="20"/>
        </w:rPr>
      </w:pPr>
      <w:r w:rsidRPr="00BF555E">
        <w:rPr>
          <w:rFonts w:eastAsia="Calibri" w:cs="Arial"/>
          <w:szCs w:val="20"/>
        </w:rPr>
        <w:tab/>
      </w:r>
    </w:p>
    <w:p w14:paraId="76D45EFA" w14:textId="4BA2DFB9" w:rsidR="00BF555E" w:rsidRPr="00BF555E" w:rsidRDefault="00BF555E" w:rsidP="00E748A4">
      <w:pPr>
        <w:rPr>
          <w:rFonts w:eastAsia="Calibri" w:cs="Arial"/>
          <w:szCs w:val="20"/>
          <w:u w:val="single"/>
        </w:rPr>
      </w:pPr>
      <w:r w:rsidRPr="00BF555E">
        <w:rPr>
          <w:rFonts w:eastAsia="Calibri" w:cs="Arial"/>
          <w:szCs w:val="20"/>
          <w:u w:val="single"/>
        </w:rPr>
        <w:t>Z navrhnutých rozdeľovačov budú vedené nasledovné vykurovacie okruhy:</w:t>
      </w:r>
    </w:p>
    <w:p w14:paraId="4C4C8B7D" w14:textId="77777777" w:rsidR="00BF555E" w:rsidRPr="00BF555E" w:rsidRDefault="00BF555E" w:rsidP="00E748A4">
      <w:pPr>
        <w:rPr>
          <w:rFonts w:eastAsia="Calibri" w:cs="Arial"/>
          <w:szCs w:val="20"/>
          <w:u w:val="single"/>
        </w:rPr>
      </w:pPr>
      <w:r w:rsidRPr="00BF555E">
        <w:rPr>
          <w:rFonts w:eastAsia="Calibri" w:cs="Arial"/>
          <w:szCs w:val="20"/>
          <w:u w:val="single"/>
        </w:rPr>
        <w:t xml:space="preserve"> </w:t>
      </w:r>
    </w:p>
    <w:p w14:paraId="2F901F31" w14:textId="77777777" w:rsidR="00BF555E" w:rsidRPr="00BF555E" w:rsidRDefault="00BF555E" w:rsidP="00E748A4">
      <w:pPr>
        <w:rPr>
          <w:rFonts w:eastAsia="Calibri" w:cs="Arial"/>
          <w:szCs w:val="20"/>
        </w:rPr>
      </w:pPr>
      <w:r w:rsidRPr="00BF555E">
        <w:rPr>
          <w:rFonts w:eastAsia="Calibri" w:cs="Arial"/>
          <w:szCs w:val="20"/>
        </w:rPr>
        <w:t>Podlahové vykurovanie - 1.NP</w:t>
      </w:r>
      <w:r w:rsidRPr="00BF555E">
        <w:rPr>
          <w:rFonts w:eastAsia="Calibri" w:cs="Arial"/>
          <w:szCs w:val="20"/>
        </w:rPr>
        <w:tab/>
      </w:r>
      <w:r w:rsidRPr="00BF555E">
        <w:rPr>
          <w:rFonts w:eastAsia="Calibri" w:cs="Arial"/>
          <w:szCs w:val="20"/>
        </w:rPr>
        <w:tab/>
      </w:r>
      <w:r w:rsidRPr="00BF555E">
        <w:rPr>
          <w:rFonts w:eastAsia="Calibri" w:cs="Arial"/>
          <w:szCs w:val="20"/>
        </w:rPr>
        <w:tab/>
        <w:t xml:space="preserve">      </w:t>
      </w:r>
      <w:r w:rsidRPr="00BF555E">
        <w:rPr>
          <w:rFonts w:eastAsia="Calibri" w:cs="Arial"/>
          <w:szCs w:val="20"/>
        </w:rPr>
        <w:tab/>
      </w:r>
      <w:r w:rsidRPr="00BF555E">
        <w:rPr>
          <w:rFonts w:eastAsia="Calibri" w:cs="Arial"/>
          <w:szCs w:val="20"/>
        </w:rPr>
        <w:tab/>
        <w:t xml:space="preserve">                 voda 40/33 °C</w:t>
      </w:r>
    </w:p>
    <w:p w14:paraId="47095A0A" w14:textId="77777777" w:rsidR="00BF555E" w:rsidRPr="00BF555E" w:rsidRDefault="00BF555E" w:rsidP="00E748A4">
      <w:pPr>
        <w:rPr>
          <w:rFonts w:eastAsia="Calibri" w:cs="Arial"/>
          <w:szCs w:val="20"/>
        </w:rPr>
      </w:pPr>
      <w:r w:rsidRPr="00BF555E">
        <w:rPr>
          <w:rFonts w:eastAsia="Calibri" w:cs="Arial"/>
          <w:szCs w:val="20"/>
        </w:rPr>
        <w:t xml:space="preserve">Podlahové vykurovanie - 2.NP      </w:t>
      </w:r>
      <w:r w:rsidRPr="00BF555E">
        <w:rPr>
          <w:rFonts w:eastAsia="Calibri" w:cs="Arial"/>
          <w:szCs w:val="20"/>
        </w:rPr>
        <w:tab/>
      </w:r>
      <w:r w:rsidRPr="00BF555E">
        <w:rPr>
          <w:rFonts w:eastAsia="Calibri" w:cs="Arial"/>
          <w:szCs w:val="20"/>
        </w:rPr>
        <w:tab/>
      </w:r>
      <w:r w:rsidRPr="00BF555E">
        <w:rPr>
          <w:rFonts w:eastAsia="Calibri" w:cs="Arial"/>
          <w:szCs w:val="20"/>
        </w:rPr>
        <w:tab/>
      </w:r>
      <w:r w:rsidRPr="00BF555E">
        <w:rPr>
          <w:rFonts w:eastAsia="Calibri" w:cs="Arial"/>
          <w:szCs w:val="20"/>
        </w:rPr>
        <w:tab/>
        <w:t xml:space="preserve">                 voda 40/33 °C</w:t>
      </w:r>
    </w:p>
    <w:p w14:paraId="4CD01729" w14:textId="77777777" w:rsidR="00BF555E" w:rsidRPr="00BF555E" w:rsidRDefault="00BF555E" w:rsidP="00E748A4">
      <w:pPr>
        <w:rPr>
          <w:rFonts w:eastAsia="Calibri" w:cs="Arial"/>
          <w:szCs w:val="20"/>
        </w:rPr>
      </w:pPr>
      <w:r w:rsidRPr="00BF555E">
        <w:rPr>
          <w:rFonts w:eastAsia="Calibri" w:cs="Arial"/>
          <w:szCs w:val="20"/>
        </w:rPr>
        <w:t>Vykurovanie objektu SO-102 -Výhľad                                              voda 40/33 °C</w:t>
      </w:r>
      <w:r w:rsidRPr="00BF555E">
        <w:rPr>
          <w:rFonts w:eastAsia="Calibri" w:cs="Arial"/>
          <w:szCs w:val="20"/>
        </w:rPr>
        <w:tab/>
      </w:r>
      <w:r w:rsidRPr="00BF555E">
        <w:rPr>
          <w:rFonts w:eastAsia="Calibri" w:cs="Arial"/>
          <w:szCs w:val="20"/>
        </w:rPr>
        <w:tab/>
      </w:r>
      <w:r w:rsidRPr="00BF555E">
        <w:rPr>
          <w:rFonts w:eastAsia="Calibri" w:cs="Arial"/>
          <w:szCs w:val="20"/>
        </w:rPr>
        <w:tab/>
      </w:r>
      <w:r w:rsidRPr="00BF555E">
        <w:rPr>
          <w:rFonts w:eastAsia="Calibri" w:cs="Arial"/>
          <w:szCs w:val="20"/>
        </w:rPr>
        <w:tab/>
      </w:r>
      <w:r w:rsidRPr="00BF555E">
        <w:rPr>
          <w:rFonts w:eastAsia="Calibri" w:cs="Arial"/>
          <w:szCs w:val="20"/>
        </w:rPr>
        <w:tab/>
      </w:r>
      <w:r w:rsidRPr="00BF555E">
        <w:rPr>
          <w:rFonts w:eastAsia="Calibri" w:cs="Arial"/>
          <w:szCs w:val="20"/>
        </w:rPr>
        <w:tab/>
      </w:r>
    </w:p>
    <w:p w14:paraId="66155E74" w14:textId="77777777" w:rsidR="00BF555E" w:rsidRPr="00BF555E" w:rsidRDefault="00BF555E" w:rsidP="00E748A4">
      <w:pPr>
        <w:rPr>
          <w:rFonts w:eastAsia="Calibri" w:cs="Arial"/>
          <w:szCs w:val="20"/>
        </w:rPr>
      </w:pPr>
      <w:r w:rsidRPr="00BF555E">
        <w:rPr>
          <w:rFonts w:eastAsia="Calibri" w:cs="Arial"/>
          <w:szCs w:val="20"/>
        </w:rPr>
        <w:t xml:space="preserve">  </w:t>
      </w:r>
      <w:r w:rsidRPr="00BF555E">
        <w:rPr>
          <w:rFonts w:eastAsia="Calibri" w:cs="Arial"/>
          <w:szCs w:val="20"/>
        </w:rPr>
        <w:tab/>
        <w:t>V každom vykurovacom okruhu bude distribúcia teplonosného média vo vykurovacích vetvách  zabezpečená vysoko výkonným modulačným čerpadlom (energetickej triedy „A“). Celé rozvodné potrubie vykurovacej vody bude navrhnuté z plasthliníkových rúrok : Pex-Al-Pex iz.</w:t>
      </w:r>
    </w:p>
    <w:p w14:paraId="5CD56AD2" w14:textId="77777777" w:rsidR="00BF555E" w:rsidRPr="00BF555E" w:rsidRDefault="00BF555E" w:rsidP="00E748A4">
      <w:pPr>
        <w:rPr>
          <w:rFonts w:eastAsia="Calibri" w:cs="Arial"/>
          <w:szCs w:val="20"/>
        </w:rPr>
      </w:pPr>
      <w:r w:rsidRPr="00BF555E">
        <w:rPr>
          <w:rFonts w:eastAsia="Calibri" w:cs="Arial"/>
          <w:szCs w:val="20"/>
        </w:rPr>
        <w:tab/>
        <w:t xml:space="preserve">Uvedené technologické riešenie navrhovanej stavby bolo prerokované so zástupcom dodávateľa tepelnej energie - Račianska teplárenská a.s. </w:t>
      </w:r>
    </w:p>
    <w:p w14:paraId="026FDC99" w14:textId="77777777" w:rsidR="00BF555E" w:rsidRPr="00BF555E" w:rsidRDefault="00BF555E" w:rsidP="00E748A4">
      <w:pPr>
        <w:rPr>
          <w:rFonts w:eastAsia="Calibri" w:cs="Arial"/>
          <w:i/>
          <w:szCs w:val="20"/>
          <w:u w:val="single"/>
        </w:rPr>
      </w:pPr>
    </w:p>
    <w:p w14:paraId="186E990D" w14:textId="38E53158" w:rsidR="00BF555E" w:rsidRPr="00BF555E" w:rsidRDefault="00BF555E" w:rsidP="00E748A4">
      <w:pPr>
        <w:rPr>
          <w:rFonts w:eastAsia="Calibri" w:cs="Arial"/>
          <w:i/>
          <w:szCs w:val="20"/>
          <w:u w:val="single"/>
        </w:rPr>
      </w:pPr>
      <w:r w:rsidRPr="00BF555E">
        <w:rPr>
          <w:rFonts w:eastAsia="Calibri" w:cs="Arial"/>
          <w:i/>
          <w:szCs w:val="20"/>
          <w:u w:val="single"/>
        </w:rPr>
        <w:t xml:space="preserve">Rozvody </w:t>
      </w:r>
    </w:p>
    <w:p w14:paraId="65F2356E" w14:textId="77777777" w:rsidR="00BF555E" w:rsidRPr="00BF555E" w:rsidRDefault="00BF555E" w:rsidP="00E748A4">
      <w:pPr>
        <w:rPr>
          <w:rFonts w:eastAsia="Calibri" w:cs="Arial"/>
          <w:szCs w:val="20"/>
        </w:rPr>
      </w:pPr>
    </w:p>
    <w:p w14:paraId="17F8A62A" w14:textId="77777777" w:rsidR="00BF555E" w:rsidRPr="00BF555E" w:rsidRDefault="00BF555E" w:rsidP="00E748A4">
      <w:pPr>
        <w:rPr>
          <w:rFonts w:eastAsia="Calibri" w:cs="Arial"/>
          <w:szCs w:val="20"/>
        </w:rPr>
      </w:pPr>
      <w:r w:rsidRPr="00BF555E">
        <w:rPr>
          <w:rFonts w:eastAsia="Calibri" w:cs="Arial"/>
          <w:szCs w:val="20"/>
        </w:rPr>
        <w:tab/>
        <w:t xml:space="preserve">V okruhu vykurovacej sústavy je upravená voda vedená medeným potrubím do jednotlivých zariadení. Všetky potrubia budú medené, okrem potrubia slúžiaceho pre rozvody pitnej vody (plasthliník). Potrubia budú tepelne izolované príslušnou hrúbkou izolácie podľa dimenzie. </w:t>
      </w:r>
    </w:p>
    <w:p w14:paraId="390B4DA2" w14:textId="77777777" w:rsidR="00BF555E" w:rsidRPr="00BF555E" w:rsidRDefault="00BF555E" w:rsidP="00E748A4">
      <w:pPr>
        <w:rPr>
          <w:rFonts w:eastAsia="Calibri" w:cs="Arial"/>
          <w:szCs w:val="20"/>
        </w:rPr>
      </w:pPr>
      <w:r w:rsidRPr="00BF555E">
        <w:rPr>
          <w:rFonts w:eastAsia="Calibri" w:cs="Arial"/>
          <w:szCs w:val="20"/>
        </w:rPr>
        <w:tab/>
        <w:t>Na najvyšších miestach budú osadené automatické odvzdušňovacie ventily. Na najnižších miestach systému bude prevedené vypúšťanie. Spád potrubí je min. 2</w:t>
      </w:r>
      <w:r w:rsidRPr="00BF555E">
        <w:rPr>
          <w:rFonts w:eastAsia="Calibri" w:cs="Arial"/>
          <w:szCs w:val="20"/>
          <w:vertAlign w:val="superscript"/>
        </w:rPr>
        <w:t>o</w:t>
      </w:r>
      <w:r w:rsidRPr="00BF555E">
        <w:rPr>
          <w:rFonts w:eastAsia="Calibri" w:cs="Arial"/>
          <w:szCs w:val="20"/>
        </w:rPr>
        <w:t>/</w:t>
      </w:r>
      <w:r w:rsidRPr="00BF555E">
        <w:rPr>
          <w:rFonts w:eastAsia="Calibri" w:cs="Arial"/>
          <w:szCs w:val="20"/>
          <w:vertAlign w:val="subscript"/>
        </w:rPr>
        <w:t>oo</w:t>
      </w:r>
      <w:r w:rsidRPr="00BF555E">
        <w:rPr>
          <w:rFonts w:eastAsia="Calibri" w:cs="Arial"/>
          <w:szCs w:val="20"/>
        </w:rPr>
        <w:t xml:space="preserve"> a závesy potrubí budú umiestnené od seba vo vzdialenostiach podľa dimenzií potrubí.</w:t>
      </w:r>
    </w:p>
    <w:p w14:paraId="01AE186C" w14:textId="77777777" w:rsidR="00BF555E" w:rsidRPr="00BF555E" w:rsidRDefault="00BF555E" w:rsidP="00E748A4">
      <w:pPr>
        <w:rPr>
          <w:rFonts w:eastAsia="Calibri" w:cs="Arial"/>
          <w:b/>
          <w:bCs/>
          <w:szCs w:val="20"/>
        </w:rPr>
      </w:pPr>
    </w:p>
    <w:p w14:paraId="0EEB8F2D" w14:textId="62E05FB4" w:rsidR="00BF555E" w:rsidRPr="003203A3" w:rsidRDefault="00BF555E" w:rsidP="00E748A4">
      <w:pPr>
        <w:rPr>
          <w:rFonts w:eastAsia="Calibri"/>
          <w:b/>
          <w:bCs/>
          <w:i/>
        </w:rPr>
      </w:pPr>
      <w:r w:rsidRPr="003203A3">
        <w:rPr>
          <w:rFonts w:eastAsia="Calibri"/>
          <w:b/>
          <w:bCs/>
        </w:rPr>
        <w:t>VYKUROVACÍ SYSTÉM</w:t>
      </w:r>
      <w:r w:rsidRPr="003203A3">
        <w:rPr>
          <w:rFonts w:eastAsia="Calibri"/>
          <w:b/>
          <w:bCs/>
          <w:i/>
        </w:rPr>
        <w:t xml:space="preserve"> </w:t>
      </w:r>
    </w:p>
    <w:p w14:paraId="7DE05DB4" w14:textId="77777777" w:rsidR="00BF555E" w:rsidRPr="00BF555E" w:rsidRDefault="00BF555E" w:rsidP="00E748A4">
      <w:pPr>
        <w:rPr>
          <w:rFonts w:eastAsia="Calibri" w:cs="Arial"/>
          <w:szCs w:val="20"/>
        </w:rPr>
      </w:pPr>
      <w:r w:rsidRPr="00BF555E">
        <w:rPr>
          <w:rFonts w:eastAsia="Calibri" w:cs="Arial"/>
          <w:szCs w:val="20"/>
        </w:rPr>
        <w:tab/>
        <w:t>V celom objekte je navrhnuté teplovodné podlahové. Návrh doporučených tepelných výkonov pre jednotlivé okruhy podlahového vykurovania je riešený tak, aby bola zabezpečená predpísaná požadovaná vnútorná teplota t</w:t>
      </w:r>
      <w:r w:rsidRPr="00BF555E">
        <w:rPr>
          <w:rFonts w:eastAsia="Calibri" w:cs="Arial"/>
          <w:szCs w:val="20"/>
          <w:vertAlign w:val="subscript"/>
        </w:rPr>
        <w:t>i</w:t>
      </w:r>
      <w:r w:rsidRPr="00BF555E">
        <w:rPr>
          <w:rFonts w:eastAsia="Calibri" w:cs="Arial"/>
          <w:szCs w:val="20"/>
        </w:rPr>
        <w:t xml:space="preserve"> (°C) v zmysle STN EN 12831. Základný teplotný spád pri t</w:t>
      </w:r>
      <w:r w:rsidRPr="00BF555E">
        <w:rPr>
          <w:rFonts w:eastAsia="Calibri" w:cs="Arial"/>
          <w:szCs w:val="20"/>
          <w:vertAlign w:val="subscript"/>
        </w:rPr>
        <w:t>e</w:t>
      </w:r>
      <w:r w:rsidRPr="00BF555E">
        <w:rPr>
          <w:rFonts w:eastAsia="Calibri" w:cs="Arial"/>
          <w:szCs w:val="20"/>
        </w:rPr>
        <w:t>= -11</w:t>
      </w:r>
      <w:r w:rsidRPr="00BF555E">
        <w:rPr>
          <w:rFonts w:eastAsia="Calibri" w:cs="Arial"/>
          <w:szCs w:val="20"/>
          <w:vertAlign w:val="superscript"/>
        </w:rPr>
        <w:t>0</w:t>
      </w:r>
      <w:r w:rsidRPr="00BF555E">
        <w:rPr>
          <w:rFonts w:eastAsia="Calibri" w:cs="Arial"/>
          <w:szCs w:val="20"/>
        </w:rPr>
        <w:t>C je 40°/33</w:t>
      </w:r>
      <w:r w:rsidRPr="00BF555E">
        <w:rPr>
          <w:rFonts w:eastAsia="Calibri" w:cs="Arial"/>
          <w:szCs w:val="20"/>
          <w:vertAlign w:val="superscript"/>
        </w:rPr>
        <w:t>0</w:t>
      </w:r>
      <w:r w:rsidRPr="00BF555E">
        <w:rPr>
          <w:rFonts w:eastAsia="Calibri" w:cs="Arial"/>
          <w:szCs w:val="20"/>
        </w:rPr>
        <w:t>Cpre podlahové.</w:t>
      </w:r>
    </w:p>
    <w:p w14:paraId="2377C79D" w14:textId="77777777" w:rsidR="00BF555E" w:rsidRPr="00BF555E" w:rsidRDefault="00BF555E" w:rsidP="00E748A4">
      <w:pPr>
        <w:rPr>
          <w:rFonts w:eastAsia="Calibri" w:cs="Arial"/>
          <w:szCs w:val="20"/>
        </w:rPr>
      </w:pPr>
    </w:p>
    <w:p w14:paraId="4531AA60" w14:textId="1A5C572B" w:rsidR="00BF555E" w:rsidRPr="00BF555E" w:rsidRDefault="00BF555E" w:rsidP="00E748A4">
      <w:pPr>
        <w:rPr>
          <w:rFonts w:eastAsia="Calibri" w:cs="Arial"/>
          <w:i/>
          <w:iCs/>
          <w:szCs w:val="20"/>
          <w:u w:val="single"/>
        </w:rPr>
      </w:pPr>
      <w:r w:rsidRPr="00BF555E">
        <w:rPr>
          <w:rFonts w:eastAsia="Calibri" w:cs="Arial"/>
          <w:i/>
          <w:iCs/>
          <w:szCs w:val="20"/>
          <w:u w:val="single"/>
        </w:rPr>
        <w:t>Podlahové vykurovanie</w:t>
      </w:r>
    </w:p>
    <w:p w14:paraId="1D6204A3" w14:textId="77777777" w:rsidR="00BF555E" w:rsidRPr="00BF555E" w:rsidRDefault="00BF555E" w:rsidP="00E748A4">
      <w:pPr>
        <w:rPr>
          <w:rFonts w:eastAsia="Calibri" w:cs="Arial"/>
          <w:szCs w:val="20"/>
        </w:rPr>
      </w:pPr>
    </w:p>
    <w:p w14:paraId="545899EF" w14:textId="77777777" w:rsidR="00BF555E" w:rsidRPr="00BF555E" w:rsidRDefault="00BF555E" w:rsidP="00E748A4">
      <w:pPr>
        <w:rPr>
          <w:rFonts w:eastAsia="Calibri" w:cs="Arial"/>
          <w:szCs w:val="20"/>
        </w:rPr>
      </w:pPr>
      <w:r w:rsidRPr="00BF555E">
        <w:rPr>
          <w:rFonts w:eastAsia="Calibri" w:cs="Arial"/>
          <w:szCs w:val="20"/>
        </w:rPr>
        <w:tab/>
        <w:t>V požadovaných miestnostiach na 1.NP a 2.NP v celom rozsahu  je navrhnuté teplovodné podlahové vykurovanie. Návrh doporučených tepelných výkonov pre jednotlivé okruhy podlahového vykurovania je riešený tak, aby bola zabezpečená predpísaná požadovaná vnútorná teplota t</w:t>
      </w:r>
      <w:r w:rsidRPr="00BF555E">
        <w:rPr>
          <w:rFonts w:eastAsia="Calibri" w:cs="Arial"/>
          <w:szCs w:val="20"/>
          <w:vertAlign w:val="subscript"/>
        </w:rPr>
        <w:t>i</w:t>
      </w:r>
      <w:r w:rsidRPr="00BF555E">
        <w:rPr>
          <w:rFonts w:eastAsia="Calibri" w:cs="Arial"/>
          <w:szCs w:val="20"/>
        </w:rPr>
        <w:t xml:space="preserve"> (°C) v zmysle STN EN 12831. Základný teplotný spád pri t</w:t>
      </w:r>
      <w:r w:rsidRPr="00BF555E">
        <w:rPr>
          <w:rFonts w:eastAsia="Calibri" w:cs="Arial"/>
          <w:szCs w:val="20"/>
          <w:vertAlign w:val="subscript"/>
        </w:rPr>
        <w:t>e</w:t>
      </w:r>
      <w:r w:rsidRPr="00BF555E">
        <w:rPr>
          <w:rFonts w:eastAsia="Calibri" w:cs="Arial"/>
          <w:szCs w:val="20"/>
        </w:rPr>
        <w:t>= -13</w:t>
      </w:r>
      <w:r w:rsidRPr="00BF555E">
        <w:rPr>
          <w:rFonts w:eastAsia="Calibri" w:cs="Arial"/>
          <w:szCs w:val="20"/>
          <w:vertAlign w:val="superscript"/>
        </w:rPr>
        <w:t>0</w:t>
      </w:r>
      <w:r w:rsidRPr="00BF555E">
        <w:rPr>
          <w:rFonts w:eastAsia="Calibri" w:cs="Arial"/>
          <w:szCs w:val="20"/>
        </w:rPr>
        <w:t xml:space="preserve">C je 40°/33 </w:t>
      </w:r>
      <w:r w:rsidRPr="00BF555E">
        <w:rPr>
          <w:rFonts w:eastAsia="Calibri" w:cs="Arial"/>
          <w:szCs w:val="20"/>
          <w:vertAlign w:val="superscript"/>
        </w:rPr>
        <w:t>0</w:t>
      </w:r>
      <w:r w:rsidRPr="00BF555E">
        <w:rPr>
          <w:rFonts w:eastAsia="Calibri" w:cs="Arial"/>
          <w:szCs w:val="20"/>
        </w:rPr>
        <w:t>C.</w:t>
      </w:r>
    </w:p>
    <w:p w14:paraId="661652EB" w14:textId="77777777" w:rsidR="00BF555E" w:rsidRPr="00BF555E" w:rsidRDefault="00BF555E" w:rsidP="00E748A4">
      <w:pPr>
        <w:rPr>
          <w:rFonts w:eastAsia="Calibri" w:cs="Arial"/>
          <w:szCs w:val="20"/>
        </w:rPr>
      </w:pPr>
      <w:r w:rsidRPr="00BF555E">
        <w:rPr>
          <w:rFonts w:eastAsia="Calibri" w:cs="Arial"/>
          <w:szCs w:val="20"/>
        </w:rPr>
        <w:tab/>
        <w:t>Podlahové vykurovanie je navrhnuté ako referenčný typ , napr. systémom fy.: Uponor so systémovou doskou typ ND30-2 rúrkami rozmerov 17x2,0 mm. Povrch musí byť bez nerovností, ktoré treba vyrovnať poterom prípadne vyrovnávacou hmotou na to určenou.</w:t>
      </w:r>
    </w:p>
    <w:p w14:paraId="0177ED32" w14:textId="77777777" w:rsidR="00BF555E" w:rsidRPr="00BF555E" w:rsidRDefault="00BF555E" w:rsidP="00E748A4">
      <w:pPr>
        <w:rPr>
          <w:rFonts w:eastAsia="Calibri" w:cs="Arial"/>
          <w:szCs w:val="20"/>
        </w:rPr>
      </w:pPr>
      <w:r w:rsidRPr="00BF555E">
        <w:rPr>
          <w:rFonts w:eastAsia="Calibri" w:cs="Arial"/>
          <w:szCs w:val="20"/>
        </w:rPr>
        <w:tab/>
        <w:t xml:space="preserve">Jednotlivé vykurovacie plochy podlahového vykurovania je potrebné oddilatovať od konštrukcií – tzv. okrajová dilatácia. Pre zamedzenie praskaniu je potrebné použiť – tzv. priestorovú dilatáciu. Prechod vykurovacej rúrky cez dilatačný pás je potrebné opatriť chráničkou. V miestnostiach, v ktorých sú umiestnené rozdeľovače podlahového vykurovania je potrebné umiestniť prívodné rúrky do chráničky. </w:t>
      </w:r>
    </w:p>
    <w:p w14:paraId="70D35940" w14:textId="77777777" w:rsidR="00BF555E" w:rsidRPr="00BF555E" w:rsidRDefault="00BF555E" w:rsidP="00E748A4">
      <w:pPr>
        <w:rPr>
          <w:rFonts w:eastAsia="Calibri" w:cs="Arial"/>
          <w:szCs w:val="20"/>
        </w:rPr>
      </w:pPr>
      <w:r w:rsidRPr="00BF555E">
        <w:rPr>
          <w:rFonts w:eastAsia="Calibri" w:cs="Arial"/>
          <w:szCs w:val="20"/>
        </w:rPr>
        <w:lastRenderedPageBreak/>
        <w:tab/>
        <w:t>Vlastné podlahové vykurovanie si vyžaduje určité odlišnosti v prevedení stavebného a  teplo-technického  zloženia  podlahovej skladby.</w:t>
      </w:r>
    </w:p>
    <w:p w14:paraId="7713CE08" w14:textId="77777777" w:rsidR="00BF555E" w:rsidRPr="00BF555E" w:rsidRDefault="00BF555E" w:rsidP="00E748A4">
      <w:pPr>
        <w:rPr>
          <w:rFonts w:eastAsia="Calibri" w:cs="Arial"/>
          <w:szCs w:val="20"/>
        </w:rPr>
      </w:pPr>
      <w:r w:rsidRPr="00BF555E">
        <w:rPr>
          <w:rFonts w:eastAsia="Calibri" w:cs="Arial"/>
          <w:szCs w:val="20"/>
        </w:rPr>
        <w:tab/>
        <w:t xml:space="preserve">Umiestnenie každej rozdeľovacej stanice podlahového vykurovania je navrhnuté s osadením v skrinkách pod omietku. Na rozdeľovačoch budú umiestnené regulačné prietokomery, na ktorých sa nastaví požadovaný prietok na jednotlivých  okruhoch. </w:t>
      </w:r>
    </w:p>
    <w:p w14:paraId="4DD3EFEF" w14:textId="77777777" w:rsidR="00BF555E" w:rsidRPr="00BF555E" w:rsidRDefault="00BF555E" w:rsidP="00E748A4">
      <w:pPr>
        <w:rPr>
          <w:rFonts w:eastAsia="Calibri" w:cs="Arial"/>
          <w:szCs w:val="20"/>
        </w:rPr>
      </w:pPr>
      <w:r w:rsidRPr="00BF555E">
        <w:rPr>
          <w:rFonts w:eastAsia="Calibri" w:cs="Arial"/>
          <w:szCs w:val="20"/>
        </w:rPr>
        <w:tab/>
        <w:t>Na zberačoch budú umiestnené termoelektrické pohony, pomocou  ktorých sa bude dať  uzatvoriť, resp. otvoriť okruh podlahového vykurovania. Na prívodnom a vratnom potrubí pred každou rozdeľovacou stanicou budú osadené guľové uzávery.</w:t>
      </w:r>
    </w:p>
    <w:p w14:paraId="56A8745F" w14:textId="77777777" w:rsidR="00BF555E" w:rsidRPr="00BF555E" w:rsidRDefault="00BF555E" w:rsidP="00E748A4">
      <w:pPr>
        <w:rPr>
          <w:rFonts w:eastAsia="Calibri" w:cs="Arial"/>
          <w:szCs w:val="20"/>
        </w:rPr>
      </w:pPr>
      <w:r w:rsidRPr="00BF555E">
        <w:rPr>
          <w:rFonts w:eastAsia="Calibri" w:cs="Arial"/>
          <w:szCs w:val="20"/>
        </w:rPr>
        <w:t>Pri realizácii podlahového vykurovania je potrebné dodržovať technologický postup určený podľa dodávateľa celého zariadenia.</w:t>
      </w:r>
    </w:p>
    <w:p w14:paraId="17854478" w14:textId="77777777" w:rsidR="00BF555E" w:rsidRPr="00BF555E" w:rsidRDefault="00BF555E" w:rsidP="00E748A4">
      <w:pPr>
        <w:rPr>
          <w:rFonts w:eastAsia="Calibri" w:cs="Arial"/>
          <w:szCs w:val="20"/>
        </w:rPr>
      </w:pPr>
      <w:r w:rsidRPr="00BF555E">
        <w:rPr>
          <w:rFonts w:eastAsia="Calibri" w:cs="Arial"/>
          <w:szCs w:val="20"/>
        </w:rPr>
        <w:br/>
      </w:r>
      <w:r w:rsidRPr="00BF555E">
        <w:rPr>
          <w:rFonts w:eastAsia="Calibri" w:cs="Arial"/>
          <w:szCs w:val="20"/>
        </w:rPr>
        <w:tab/>
        <w:t xml:space="preserve">V miestnosti kde je navrhnuté podlahové vykurovanie bude umiestnený priestorový digitálny termostat pre reguláciu vykurovania. </w:t>
      </w:r>
    </w:p>
    <w:p w14:paraId="6EA06EE8" w14:textId="77777777" w:rsidR="00BF555E" w:rsidRPr="00BF555E" w:rsidRDefault="00BF555E" w:rsidP="00E748A4">
      <w:pPr>
        <w:rPr>
          <w:rFonts w:eastAsia="Calibri" w:cs="Arial"/>
          <w:szCs w:val="20"/>
        </w:rPr>
      </w:pPr>
      <w:r w:rsidRPr="00BF555E">
        <w:rPr>
          <w:rFonts w:eastAsia="Calibri" w:cs="Arial"/>
          <w:szCs w:val="20"/>
        </w:rPr>
        <w:t xml:space="preserve">      </w:t>
      </w:r>
    </w:p>
    <w:p w14:paraId="1BCBA6C8" w14:textId="77777777" w:rsidR="00BF555E" w:rsidRPr="00BF555E" w:rsidRDefault="00BF555E" w:rsidP="00E748A4">
      <w:pPr>
        <w:rPr>
          <w:rFonts w:eastAsia="Calibri" w:cs="Arial"/>
          <w:szCs w:val="20"/>
        </w:rPr>
      </w:pPr>
      <w:r w:rsidRPr="00BF555E">
        <w:rPr>
          <w:rFonts w:eastAsia="Calibri" w:cs="Arial"/>
          <w:szCs w:val="20"/>
        </w:rPr>
        <w:t>Poznámka :</w:t>
      </w:r>
    </w:p>
    <w:p w14:paraId="6EC9FABB" w14:textId="77777777" w:rsidR="00BF555E" w:rsidRPr="00BF555E" w:rsidRDefault="00BF555E" w:rsidP="00E748A4">
      <w:pPr>
        <w:rPr>
          <w:rFonts w:eastAsia="Calibri" w:cs="Arial"/>
          <w:szCs w:val="20"/>
        </w:rPr>
      </w:pPr>
      <w:r w:rsidRPr="00BF555E">
        <w:rPr>
          <w:rFonts w:eastAsia="Calibri" w:cs="Arial"/>
          <w:szCs w:val="20"/>
        </w:rPr>
        <w:tab/>
        <w:t>Grafické zobrazenie pokládky rúrok v pôdorysnom osadení , pre nízkoteplotné podlahové vykurovanie je len ako informatívne , pre zobrazenie delenia jednotlivých okruhov pre napojenie z jednotlivých rozdeľovačov a zberačov , s popisom uloženia rúrok na systémovej platni s roztečou potrubia rúrok RA 100 a RA 150 mm , systémom pokládky ako dvojchodá špirála.</w:t>
      </w:r>
    </w:p>
    <w:p w14:paraId="55A4BAFD" w14:textId="77777777" w:rsidR="00BF555E" w:rsidRPr="00BF555E" w:rsidRDefault="00BF555E" w:rsidP="00E748A4">
      <w:pPr>
        <w:rPr>
          <w:rFonts w:eastAsia="Calibri" w:cs="Arial"/>
          <w:b/>
          <w:bCs/>
          <w:szCs w:val="20"/>
          <w:u w:val="single"/>
        </w:rPr>
      </w:pPr>
    </w:p>
    <w:p w14:paraId="27F7EFA1" w14:textId="0F1ED536" w:rsidR="00BF555E" w:rsidRPr="003203A3" w:rsidRDefault="00BF555E" w:rsidP="00E748A4">
      <w:pPr>
        <w:rPr>
          <w:rFonts w:eastAsia="Calibri"/>
          <w:b/>
          <w:bCs/>
        </w:rPr>
      </w:pPr>
      <w:r w:rsidRPr="003203A3">
        <w:rPr>
          <w:rFonts w:eastAsia="Calibri"/>
          <w:b/>
          <w:bCs/>
        </w:rPr>
        <w:t>ROZVODY  POTRUBIA</w:t>
      </w:r>
    </w:p>
    <w:p w14:paraId="6DB0C130" w14:textId="77777777" w:rsidR="00BF555E" w:rsidRPr="00BF555E" w:rsidRDefault="00BF555E" w:rsidP="00E748A4">
      <w:pPr>
        <w:rPr>
          <w:rFonts w:eastAsia="Calibri" w:cs="Arial"/>
          <w:szCs w:val="20"/>
        </w:rPr>
      </w:pPr>
      <w:r w:rsidRPr="00BF555E">
        <w:rPr>
          <w:rFonts w:eastAsia="Calibri" w:cs="Arial"/>
          <w:b/>
          <w:bCs/>
          <w:szCs w:val="20"/>
        </w:rPr>
        <w:t xml:space="preserve">     </w:t>
      </w:r>
      <w:r w:rsidRPr="00BF555E">
        <w:rPr>
          <w:rFonts w:eastAsia="Calibri" w:cs="Arial"/>
          <w:b/>
          <w:bCs/>
          <w:szCs w:val="20"/>
        </w:rPr>
        <w:tab/>
      </w:r>
      <w:r w:rsidRPr="00BF555E">
        <w:rPr>
          <w:rFonts w:eastAsia="Calibri" w:cs="Arial"/>
          <w:szCs w:val="20"/>
        </w:rPr>
        <w:tab/>
        <w:t xml:space="preserve">Kompletné hlavné rozvodné potrubie je navrhnuté z medených rúrok a bude vedené pod stropom, v podlahe a dutinách niektorých stien a stropov. </w:t>
      </w:r>
    </w:p>
    <w:p w14:paraId="30F03624" w14:textId="77777777" w:rsidR="00BF555E" w:rsidRPr="00BF555E" w:rsidRDefault="00BF555E" w:rsidP="00E748A4">
      <w:pPr>
        <w:rPr>
          <w:rFonts w:eastAsia="Calibri" w:cs="Arial"/>
          <w:szCs w:val="20"/>
        </w:rPr>
      </w:pPr>
      <w:r w:rsidRPr="00BF555E">
        <w:rPr>
          <w:rFonts w:eastAsia="Calibri" w:cs="Arial"/>
          <w:szCs w:val="20"/>
        </w:rPr>
        <w:tab/>
      </w:r>
      <w:r w:rsidRPr="00BF555E">
        <w:rPr>
          <w:rFonts w:eastAsia="Calibri" w:cs="Arial"/>
          <w:szCs w:val="20"/>
        </w:rPr>
        <w:tab/>
        <w:t>V najvyšších miestach rozvodného potrubia musí byť umiestnené odvzdušnenie a v najnižších vypúšťanie celého systému vykurovania.</w:t>
      </w:r>
    </w:p>
    <w:p w14:paraId="6302C2AC" w14:textId="77777777" w:rsidR="003203A3" w:rsidRDefault="003203A3" w:rsidP="003203A3">
      <w:pPr>
        <w:rPr>
          <w:rFonts w:eastAsia="Calibri" w:cs="Arial"/>
          <w:b/>
          <w:bCs/>
          <w:i/>
          <w:szCs w:val="20"/>
        </w:rPr>
      </w:pPr>
    </w:p>
    <w:p w14:paraId="5300727F" w14:textId="7BF31A78" w:rsidR="00BF555E" w:rsidRPr="003203A3" w:rsidRDefault="00BF555E" w:rsidP="00E748A4">
      <w:pPr>
        <w:rPr>
          <w:rFonts w:eastAsia="Calibri"/>
          <w:b/>
          <w:bCs/>
        </w:rPr>
      </w:pPr>
      <w:r w:rsidRPr="003203A3">
        <w:rPr>
          <w:rFonts w:eastAsia="Calibri"/>
          <w:b/>
          <w:bCs/>
        </w:rPr>
        <w:t xml:space="preserve">NÁTERY </w:t>
      </w:r>
    </w:p>
    <w:p w14:paraId="533564ED" w14:textId="77777777" w:rsidR="00BF555E" w:rsidRPr="00BF555E" w:rsidRDefault="00BF555E" w:rsidP="00E748A4">
      <w:pPr>
        <w:rPr>
          <w:rFonts w:eastAsia="Calibri" w:cs="Arial"/>
          <w:szCs w:val="20"/>
        </w:rPr>
      </w:pPr>
      <w:r w:rsidRPr="00BF555E">
        <w:rPr>
          <w:rFonts w:eastAsia="Calibri" w:cs="Arial"/>
          <w:szCs w:val="20"/>
        </w:rPr>
        <w:t xml:space="preserve">     </w:t>
      </w:r>
      <w:r w:rsidRPr="00BF555E">
        <w:rPr>
          <w:rFonts w:eastAsia="Calibri" w:cs="Arial"/>
          <w:szCs w:val="20"/>
        </w:rPr>
        <w:tab/>
        <w:t xml:space="preserve">Vzhľadom k tomu, že sú navrhnuté potrubia z uhlíkovej ocele a plastu, nie je preto nutné opatriť tieto potrubia ochranným náterom. </w:t>
      </w:r>
    </w:p>
    <w:p w14:paraId="426DBC6D" w14:textId="77777777" w:rsidR="00BF555E" w:rsidRPr="00BF555E" w:rsidRDefault="00BF555E" w:rsidP="00E748A4">
      <w:pPr>
        <w:rPr>
          <w:rFonts w:eastAsia="Calibri" w:cs="Arial"/>
          <w:b/>
          <w:bCs/>
          <w:iCs/>
          <w:szCs w:val="20"/>
        </w:rPr>
      </w:pPr>
    </w:p>
    <w:p w14:paraId="3AE55B01" w14:textId="77777777" w:rsidR="00BF555E" w:rsidRPr="003203A3" w:rsidRDefault="00BF555E" w:rsidP="003203A3">
      <w:pPr>
        <w:rPr>
          <w:rFonts w:eastAsia="Calibri"/>
          <w:b/>
          <w:bCs/>
        </w:rPr>
      </w:pPr>
    </w:p>
    <w:p w14:paraId="546FEB4B" w14:textId="2D837AE7" w:rsidR="00BF555E" w:rsidRPr="003203A3" w:rsidRDefault="002C4EAB" w:rsidP="00E748A4">
      <w:pPr>
        <w:rPr>
          <w:rFonts w:eastAsia="Calibri"/>
          <w:b/>
          <w:bCs/>
        </w:rPr>
      </w:pPr>
      <w:r w:rsidRPr="003203A3">
        <w:rPr>
          <w:rFonts w:eastAsia="Calibri"/>
          <w:b/>
          <w:bCs/>
        </w:rPr>
        <w:t>T</w:t>
      </w:r>
      <w:r w:rsidR="00BF555E" w:rsidRPr="003203A3">
        <w:rPr>
          <w:rFonts w:eastAsia="Calibri"/>
          <w:b/>
          <w:bCs/>
        </w:rPr>
        <w:t>EPELNÁ  IZOLÁCIA</w:t>
      </w:r>
    </w:p>
    <w:p w14:paraId="64A28718" w14:textId="77777777" w:rsidR="00BF555E" w:rsidRPr="00BF555E" w:rsidRDefault="00BF555E" w:rsidP="00E748A4">
      <w:pPr>
        <w:rPr>
          <w:rFonts w:eastAsia="Calibri" w:cs="Arial"/>
          <w:szCs w:val="20"/>
        </w:rPr>
      </w:pPr>
      <w:r w:rsidRPr="00BF555E">
        <w:rPr>
          <w:rFonts w:eastAsia="Calibri" w:cs="Arial"/>
          <w:szCs w:val="20"/>
        </w:rPr>
        <w:t xml:space="preserve">     </w:t>
      </w:r>
      <w:r w:rsidRPr="00BF555E">
        <w:rPr>
          <w:rFonts w:eastAsia="Calibri" w:cs="Arial"/>
          <w:szCs w:val="20"/>
        </w:rPr>
        <w:tab/>
      </w:r>
      <w:r w:rsidRPr="00BF555E">
        <w:rPr>
          <w:rFonts w:eastAsia="Calibri" w:cs="Arial"/>
          <w:szCs w:val="20"/>
        </w:rPr>
        <w:tab/>
        <w:t>Potrubné rozvody vetvy vykurovania z uhlíkovej ocele - rúrok IVCT vedené vedľa seba, voľne pod stropom a taktiež v podlahovej konštrukcii budú opatrené tepelnou izoláciou na báze syntetického kaučuku do teploty 105</w:t>
      </w:r>
      <w:r w:rsidRPr="00BF555E">
        <w:rPr>
          <w:rFonts w:eastAsia="Calibri" w:cs="Arial"/>
          <w:szCs w:val="20"/>
        </w:rPr>
        <w:sym w:font="Symbol" w:char="F0B0"/>
      </w:r>
      <w:r w:rsidRPr="00BF555E">
        <w:rPr>
          <w:rFonts w:eastAsia="Calibri" w:cs="Arial"/>
          <w:szCs w:val="20"/>
        </w:rPr>
        <w:t xml:space="preserve">C, hr. 9 mm. </w:t>
      </w:r>
    </w:p>
    <w:p w14:paraId="4A257E4F" w14:textId="77777777" w:rsidR="00BF555E" w:rsidRPr="00BF555E" w:rsidRDefault="00BF555E" w:rsidP="00E748A4">
      <w:pPr>
        <w:rPr>
          <w:rFonts w:eastAsia="Calibri" w:cs="Arial"/>
          <w:szCs w:val="20"/>
        </w:rPr>
      </w:pPr>
      <w:r w:rsidRPr="00BF555E">
        <w:rPr>
          <w:rFonts w:eastAsia="Calibri" w:cs="Arial"/>
          <w:szCs w:val="20"/>
        </w:rPr>
        <w:t xml:space="preserve">Pri prechodoch cez murivo a stropy nesmie byť izolácia prerušená a musí byť opatrená prechodkou napr. z novoduru. </w:t>
      </w:r>
    </w:p>
    <w:p w14:paraId="1B6B6755" w14:textId="77777777" w:rsidR="00BF555E" w:rsidRPr="00BF555E" w:rsidRDefault="00BF555E" w:rsidP="00E748A4">
      <w:pPr>
        <w:rPr>
          <w:rFonts w:eastAsia="Calibri" w:cs="Arial"/>
          <w:szCs w:val="20"/>
        </w:rPr>
      </w:pPr>
    </w:p>
    <w:p w14:paraId="0267D810" w14:textId="77777777" w:rsidR="00BF555E" w:rsidRPr="00BF555E" w:rsidRDefault="00BF555E" w:rsidP="00E748A4">
      <w:pPr>
        <w:rPr>
          <w:rFonts w:eastAsia="Calibri" w:cs="Arial"/>
          <w:szCs w:val="20"/>
        </w:rPr>
      </w:pPr>
      <w:r w:rsidRPr="00BF555E">
        <w:rPr>
          <w:rFonts w:eastAsia="Calibri" w:cs="Arial"/>
          <w:szCs w:val="20"/>
        </w:rPr>
        <w:t xml:space="preserve">Rozvody potrubia z Pex-Al-Pex rúrok - Plasthliník : 32x3 mm a 42x3 mm vedených v podlahe do R a Z pre podlahové vykurovanie , bude opatrené izoláciou Mirelon/Tubex - z polyetylénu , v hrúbke : 20 mm. </w:t>
      </w:r>
    </w:p>
    <w:p w14:paraId="65BE1D59" w14:textId="77777777" w:rsidR="002C4EAB" w:rsidRPr="00E748A4" w:rsidRDefault="002C4EAB" w:rsidP="00E748A4">
      <w:pPr>
        <w:rPr>
          <w:rFonts w:eastAsia="Calibri" w:cs="Arial"/>
          <w:b/>
          <w:bCs/>
          <w:iCs/>
          <w:szCs w:val="20"/>
        </w:rPr>
      </w:pPr>
    </w:p>
    <w:p w14:paraId="0476EA76" w14:textId="1BC7C37D" w:rsidR="00BF555E" w:rsidRPr="003203A3" w:rsidRDefault="00BF555E" w:rsidP="00E748A4">
      <w:pPr>
        <w:rPr>
          <w:rFonts w:eastAsia="Calibri"/>
          <w:b/>
          <w:bCs/>
        </w:rPr>
      </w:pPr>
      <w:r w:rsidRPr="003203A3">
        <w:rPr>
          <w:rFonts w:eastAsia="Calibri"/>
          <w:b/>
          <w:bCs/>
        </w:rPr>
        <w:t>TLAKOVÉ  SKÚŠKY</w:t>
      </w:r>
    </w:p>
    <w:p w14:paraId="610D750D" w14:textId="77777777" w:rsidR="00BF555E" w:rsidRPr="00BF555E" w:rsidRDefault="00BF555E" w:rsidP="00E748A4">
      <w:pPr>
        <w:rPr>
          <w:rFonts w:eastAsia="Calibri" w:cs="Arial"/>
          <w:iCs/>
          <w:szCs w:val="20"/>
        </w:rPr>
      </w:pPr>
      <w:r w:rsidRPr="00BF555E">
        <w:rPr>
          <w:rFonts w:eastAsia="Calibri" w:cs="Arial"/>
          <w:b/>
          <w:bCs/>
          <w:i/>
          <w:iCs/>
          <w:szCs w:val="20"/>
        </w:rPr>
        <w:t xml:space="preserve">     </w:t>
      </w:r>
      <w:r w:rsidRPr="00BF555E">
        <w:rPr>
          <w:rFonts w:eastAsia="Calibri" w:cs="Arial"/>
          <w:b/>
          <w:bCs/>
          <w:i/>
          <w:iCs/>
          <w:szCs w:val="20"/>
        </w:rPr>
        <w:tab/>
      </w:r>
      <w:r w:rsidRPr="00BF555E">
        <w:rPr>
          <w:rFonts w:eastAsia="Calibri" w:cs="Arial"/>
          <w:iCs/>
          <w:szCs w:val="20"/>
        </w:rPr>
        <w:t>Pred uvedením vykurovacieho systému do prevádzky sa vykonajú komplexné tlakové ako aj vykurovacie skúšky v zmysle STN EN 12828.</w:t>
      </w:r>
    </w:p>
    <w:p w14:paraId="5C5058CD" w14:textId="77777777" w:rsidR="00BF555E" w:rsidRPr="00BF555E" w:rsidRDefault="00BF555E" w:rsidP="00E748A4">
      <w:pPr>
        <w:rPr>
          <w:rFonts w:eastAsia="Calibri" w:cs="Arial"/>
          <w:szCs w:val="20"/>
        </w:rPr>
      </w:pPr>
      <w:r w:rsidRPr="00BF555E">
        <w:rPr>
          <w:rFonts w:eastAsia="Calibri" w:cs="Arial"/>
          <w:szCs w:val="20"/>
        </w:rPr>
        <w:t>Na zmontovanom zariadení je nutné vykonať nasledovné skúšky:</w:t>
      </w:r>
    </w:p>
    <w:p w14:paraId="116B8B97" w14:textId="77777777" w:rsidR="00BF555E" w:rsidRPr="00BF555E" w:rsidRDefault="00BF555E">
      <w:pPr>
        <w:numPr>
          <w:ilvl w:val="0"/>
          <w:numId w:val="6"/>
        </w:numPr>
        <w:ind w:left="0" w:firstLine="0"/>
        <w:rPr>
          <w:rFonts w:eastAsia="Calibri" w:cs="Arial"/>
          <w:szCs w:val="20"/>
        </w:rPr>
      </w:pPr>
      <w:r w:rsidRPr="00BF555E">
        <w:rPr>
          <w:rFonts w:eastAsia="Calibri" w:cs="Arial"/>
          <w:szCs w:val="20"/>
        </w:rPr>
        <w:t>tlakovú skúšku rozvodov</w:t>
      </w:r>
    </w:p>
    <w:p w14:paraId="65D6CE89" w14:textId="77777777" w:rsidR="00BF555E" w:rsidRPr="00BF555E" w:rsidRDefault="00BF555E">
      <w:pPr>
        <w:numPr>
          <w:ilvl w:val="0"/>
          <w:numId w:val="6"/>
        </w:numPr>
        <w:ind w:left="0" w:firstLine="0"/>
        <w:rPr>
          <w:rFonts w:eastAsia="Calibri" w:cs="Arial"/>
          <w:szCs w:val="20"/>
        </w:rPr>
      </w:pPr>
      <w:r w:rsidRPr="00BF555E">
        <w:rPr>
          <w:rFonts w:eastAsia="Calibri" w:cs="Arial"/>
          <w:szCs w:val="20"/>
        </w:rPr>
        <w:t>dilatačnú skúšku rozvodov</w:t>
      </w:r>
    </w:p>
    <w:p w14:paraId="7CBE3DD3" w14:textId="77777777" w:rsidR="00BF555E" w:rsidRPr="00BF555E" w:rsidRDefault="00BF555E">
      <w:pPr>
        <w:numPr>
          <w:ilvl w:val="0"/>
          <w:numId w:val="6"/>
        </w:numPr>
        <w:ind w:left="0" w:firstLine="0"/>
        <w:rPr>
          <w:rFonts w:eastAsia="Calibri" w:cs="Arial"/>
          <w:szCs w:val="20"/>
        </w:rPr>
      </w:pPr>
      <w:r w:rsidRPr="00BF555E">
        <w:rPr>
          <w:rFonts w:eastAsia="Calibri" w:cs="Arial"/>
          <w:szCs w:val="20"/>
        </w:rPr>
        <w:t>vykurovaciu a chladiacu skúšku</w:t>
      </w:r>
    </w:p>
    <w:p w14:paraId="2956C29D" w14:textId="77777777" w:rsidR="00BF555E" w:rsidRPr="00BF555E" w:rsidRDefault="00BF555E" w:rsidP="00E748A4">
      <w:pPr>
        <w:rPr>
          <w:rFonts w:eastAsia="Calibri" w:cs="Arial"/>
          <w:szCs w:val="20"/>
        </w:rPr>
      </w:pPr>
    </w:p>
    <w:p w14:paraId="0074B75D" w14:textId="77777777" w:rsidR="00BF555E" w:rsidRPr="00BF555E" w:rsidRDefault="00BF555E" w:rsidP="00E748A4">
      <w:pPr>
        <w:rPr>
          <w:rFonts w:eastAsia="Calibri" w:cs="Arial"/>
          <w:szCs w:val="20"/>
        </w:rPr>
      </w:pPr>
      <w:r w:rsidRPr="00BF555E">
        <w:rPr>
          <w:rFonts w:eastAsia="Calibri" w:cs="Arial"/>
          <w:szCs w:val="20"/>
        </w:rPr>
        <w:tab/>
        <w:t>Organizácie poverené realizáciou stavby sú povinné riadiť sa platnými bezpečnostnými smernicami, predovšetkým:</w:t>
      </w:r>
      <w:r w:rsidRPr="00BF555E">
        <w:rPr>
          <w:rFonts w:eastAsia="Calibri" w:cs="Arial"/>
          <w:szCs w:val="20"/>
        </w:rPr>
        <w:noBreakHyphen/>
        <w:t xml:space="preserve"> vyhláška MPSV a R č. 508/2009 Z. z.</w:t>
      </w:r>
    </w:p>
    <w:p w14:paraId="18AB125A" w14:textId="77777777" w:rsidR="00BF555E" w:rsidRPr="00BF555E" w:rsidRDefault="00BF555E" w:rsidP="00E748A4">
      <w:pPr>
        <w:rPr>
          <w:rFonts w:eastAsia="Calibri" w:cs="Arial"/>
          <w:szCs w:val="20"/>
        </w:rPr>
      </w:pPr>
      <w:r w:rsidRPr="00BF555E">
        <w:rPr>
          <w:rFonts w:eastAsia="Calibri" w:cs="Arial"/>
          <w:szCs w:val="20"/>
        </w:rPr>
        <w:t xml:space="preserve">                                                  </w:t>
      </w:r>
      <w:r w:rsidRPr="00BF555E">
        <w:rPr>
          <w:rFonts w:eastAsia="Calibri" w:cs="Arial"/>
          <w:szCs w:val="20"/>
        </w:rPr>
        <w:noBreakHyphen/>
        <w:t xml:space="preserve"> vyhláška SÚBP  147/2013 Z. z.</w:t>
      </w:r>
    </w:p>
    <w:p w14:paraId="75EBB693" w14:textId="77777777" w:rsidR="00BF555E" w:rsidRPr="00BF555E" w:rsidRDefault="00BF555E" w:rsidP="00E748A4">
      <w:pPr>
        <w:rPr>
          <w:rFonts w:eastAsia="Calibri" w:cs="Arial"/>
          <w:szCs w:val="20"/>
        </w:rPr>
      </w:pPr>
      <w:r w:rsidRPr="00BF555E">
        <w:rPr>
          <w:rFonts w:eastAsia="Calibri" w:cs="Arial"/>
          <w:szCs w:val="20"/>
        </w:rPr>
        <w:t xml:space="preserve">                                                  - vyhláška MV SR 401/2007 Z. z.</w:t>
      </w:r>
    </w:p>
    <w:p w14:paraId="6EC80D5D" w14:textId="77777777" w:rsidR="00BF555E" w:rsidRPr="00BF555E" w:rsidRDefault="00BF555E" w:rsidP="00E748A4">
      <w:pPr>
        <w:rPr>
          <w:rFonts w:eastAsia="Calibri" w:cs="Arial"/>
          <w:szCs w:val="20"/>
        </w:rPr>
      </w:pPr>
      <w:r w:rsidRPr="00BF555E">
        <w:rPr>
          <w:rFonts w:eastAsia="Calibri" w:cs="Arial"/>
          <w:szCs w:val="20"/>
        </w:rPr>
        <w:t xml:space="preserve">                                                  - vyhláška MV SR 314/2001 Z. z.</w:t>
      </w:r>
    </w:p>
    <w:p w14:paraId="0BB596DC" w14:textId="77777777" w:rsidR="00BF555E" w:rsidRPr="00BF555E" w:rsidRDefault="00BF555E" w:rsidP="00E748A4">
      <w:pPr>
        <w:rPr>
          <w:rFonts w:eastAsia="Calibri" w:cs="Arial"/>
          <w:szCs w:val="20"/>
        </w:rPr>
      </w:pPr>
      <w:r w:rsidRPr="00BF555E">
        <w:rPr>
          <w:rFonts w:eastAsia="Calibri" w:cs="Arial"/>
          <w:szCs w:val="20"/>
        </w:rPr>
        <w:t>Pri zabezpečovaní požiarnej ochrany sú pracovníci povinní riadiť sa Vyhláškou MV SR č. 94/2004 Z. z. v znení neskorších predpisov.</w:t>
      </w:r>
    </w:p>
    <w:p w14:paraId="506922F4" w14:textId="77777777" w:rsidR="00BF555E" w:rsidRPr="00BF555E" w:rsidRDefault="00BF555E" w:rsidP="00E748A4">
      <w:pPr>
        <w:rPr>
          <w:rFonts w:eastAsia="Calibri" w:cs="Arial"/>
          <w:szCs w:val="20"/>
        </w:rPr>
      </w:pPr>
      <w:r w:rsidRPr="00BF555E">
        <w:rPr>
          <w:rFonts w:eastAsia="Calibri" w:cs="Arial"/>
          <w:szCs w:val="20"/>
        </w:rPr>
        <w:tab/>
        <w:t xml:space="preserve">Prevedenie elektrickej inštalácie musí vyhovovať elektrickým predpisom a normám platným v čase realizácie, hlavne STN 332000-4-41, STN 332000-5-54, STN 62305-1-4. Práce na elektrickom </w:t>
      </w:r>
      <w:r w:rsidRPr="00BF555E">
        <w:rPr>
          <w:rFonts w:eastAsia="Calibri" w:cs="Arial"/>
          <w:szCs w:val="20"/>
        </w:rPr>
        <w:lastRenderedPageBreak/>
        <w:t>zariadení môže vykonávať iba kvalifikovaný samostatný elektrotechnik podľa §22 vyhlášky MPSV a R SR č. 508/2009 Z. z..</w:t>
      </w:r>
    </w:p>
    <w:p w14:paraId="6C6ECAD9" w14:textId="77777777" w:rsidR="00BF555E" w:rsidRPr="00BF555E" w:rsidRDefault="00BF555E" w:rsidP="00E748A4">
      <w:pPr>
        <w:rPr>
          <w:rFonts w:eastAsia="Calibri" w:cs="Arial"/>
          <w:szCs w:val="20"/>
        </w:rPr>
      </w:pPr>
      <w:r w:rsidRPr="00BF555E">
        <w:rPr>
          <w:rFonts w:eastAsia="Calibri" w:cs="Arial"/>
          <w:szCs w:val="20"/>
        </w:rPr>
        <w:t xml:space="preserve"> </w:t>
      </w:r>
      <w:r w:rsidRPr="00BF555E">
        <w:rPr>
          <w:rFonts w:eastAsia="Calibri" w:cs="Arial"/>
          <w:szCs w:val="20"/>
        </w:rPr>
        <w:tab/>
        <w:t>Všetky montážne práce treba vykonať so zabezpečením ochrany zdravia pri práci a s rešpektovaním príslušných noriem STN a predpisov.</w:t>
      </w:r>
    </w:p>
    <w:p w14:paraId="7168C95C" w14:textId="77777777" w:rsidR="00BF555E" w:rsidRPr="00BF555E" w:rsidRDefault="00BF555E" w:rsidP="00E748A4">
      <w:pPr>
        <w:rPr>
          <w:rFonts w:eastAsia="Calibri" w:cs="Arial"/>
          <w:b/>
          <w:bCs/>
          <w:iCs/>
          <w:szCs w:val="20"/>
        </w:rPr>
      </w:pPr>
    </w:p>
    <w:p w14:paraId="5C01C93A" w14:textId="77777777" w:rsidR="00BF555E" w:rsidRPr="00BF555E" w:rsidRDefault="00BF555E" w:rsidP="00E748A4">
      <w:pPr>
        <w:rPr>
          <w:rFonts w:eastAsia="Calibri" w:cs="Arial"/>
          <w:b/>
          <w:bCs/>
          <w:iCs/>
          <w:szCs w:val="20"/>
        </w:rPr>
      </w:pPr>
    </w:p>
    <w:p w14:paraId="2E61003E" w14:textId="2891B6D1" w:rsidR="00BF555E" w:rsidRPr="003203A3" w:rsidRDefault="00BF555E" w:rsidP="00E748A4">
      <w:pPr>
        <w:rPr>
          <w:rFonts w:eastAsia="Calibri"/>
          <w:b/>
          <w:bCs/>
        </w:rPr>
      </w:pPr>
      <w:r w:rsidRPr="003203A3">
        <w:rPr>
          <w:rFonts w:eastAsia="Calibri"/>
          <w:b/>
          <w:bCs/>
        </w:rPr>
        <w:t>ZÁVER</w:t>
      </w:r>
    </w:p>
    <w:p w14:paraId="5A532004" w14:textId="77777777" w:rsidR="00BF555E" w:rsidRPr="00BF555E" w:rsidRDefault="00BF555E" w:rsidP="00E748A4">
      <w:pPr>
        <w:rPr>
          <w:rFonts w:eastAsia="Calibri" w:cs="Arial"/>
          <w:szCs w:val="20"/>
        </w:rPr>
      </w:pPr>
      <w:r w:rsidRPr="00BF555E">
        <w:rPr>
          <w:rFonts w:eastAsia="Calibri" w:cs="Arial"/>
          <w:b/>
          <w:bCs/>
          <w:szCs w:val="20"/>
        </w:rPr>
        <w:t xml:space="preserve">     </w:t>
      </w:r>
      <w:r w:rsidRPr="00BF555E">
        <w:rPr>
          <w:rFonts w:eastAsia="Calibri" w:cs="Arial"/>
          <w:szCs w:val="20"/>
        </w:rPr>
        <w:tab/>
        <w:t>Organizácie poverené realizáciou stavby sú povinné riadiť sa platnými bezpečnostnými smernicami, predovšetkým:</w:t>
      </w:r>
      <w:r w:rsidRPr="00BF555E">
        <w:rPr>
          <w:rFonts w:eastAsia="Calibri" w:cs="Arial"/>
          <w:szCs w:val="20"/>
        </w:rPr>
        <w:noBreakHyphen/>
        <w:t xml:space="preserve"> vyhláška MPSV a R č. 508/2009 Z. z.</w:t>
      </w:r>
    </w:p>
    <w:p w14:paraId="42001CF5" w14:textId="77777777" w:rsidR="00BF555E" w:rsidRPr="00BF555E" w:rsidRDefault="00BF555E" w:rsidP="00E748A4">
      <w:pPr>
        <w:rPr>
          <w:rFonts w:eastAsia="Calibri" w:cs="Arial"/>
          <w:szCs w:val="20"/>
        </w:rPr>
      </w:pPr>
      <w:r w:rsidRPr="00BF555E">
        <w:rPr>
          <w:rFonts w:eastAsia="Calibri" w:cs="Arial"/>
          <w:szCs w:val="20"/>
        </w:rPr>
        <w:t xml:space="preserve">                                                  </w:t>
      </w:r>
      <w:r w:rsidRPr="00BF555E">
        <w:rPr>
          <w:rFonts w:eastAsia="Calibri" w:cs="Arial"/>
          <w:szCs w:val="20"/>
        </w:rPr>
        <w:noBreakHyphen/>
        <w:t xml:space="preserve"> vyhláška SÚBP  147/2013 Z. z.</w:t>
      </w:r>
    </w:p>
    <w:p w14:paraId="1963C53D" w14:textId="77777777" w:rsidR="00BF555E" w:rsidRPr="00BF555E" w:rsidRDefault="00BF555E" w:rsidP="00E748A4">
      <w:pPr>
        <w:rPr>
          <w:rFonts w:eastAsia="Calibri" w:cs="Arial"/>
          <w:szCs w:val="20"/>
        </w:rPr>
      </w:pPr>
      <w:r w:rsidRPr="00BF555E">
        <w:rPr>
          <w:rFonts w:eastAsia="Calibri" w:cs="Arial"/>
          <w:szCs w:val="20"/>
        </w:rPr>
        <w:t xml:space="preserve">                                                  - vyhláška MV SR 401/2007 Z. z.</w:t>
      </w:r>
    </w:p>
    <w:p w14:paraId="23926DA8" w14:textId="77777777" w:rsidR="00BF555E" w:rsidRPr="00BF555E" w:rsidRDefault="00BF555E" w:rsidP="00E748A4">
      <w:pPr>
        <w:rPr>
          <w:rFonts w:eastAsia="Calibri" w:cs="Arial"/>
          <w:szCs w:val="20"/>
        </w:rPr>
      </w:pPr>
      <w:r w:rsidRPr="00BF555E">
        <w:rPr>
          <w:rFonts w:eastAsia="Calibri" w:cs="Arial"/>
          <w:szCs w:val="20"/>
        </w:rPr>
        <w:t xml:space="preserve">                                                  - vyhláška MV SR 314/2001 Z. z.</w:t>
      </w:r>
    </w:p>
    <w:p w14:paraId="43859E39" w14:textId="77777777" w:rsidR="00BF555E" w:rsidRPr="00BF555E" w:rsidRDefault="00BF555E" w:rsidP="00E748A4">
      <w:pPr>
        <w:rPr>
          <w:rFonts w:eastAsia="Calibri" w:cs="Arial"/>
          <w:szCs w:val="20"/>
        </w:rPr>
      </w:pPr>
      <w:r w:rsidRPr="00BF555E">
        <w:rPr>
          <w:rFonts w:eastAsia="Calibri" w:cs="Arial"/>
          <w:szCs w:val="20"/>
        </w:rPr>
        <w:tab/>
        <w:t xml:space="preserve">  </w:t>
      </w:r>
    </w:p>
    <w:p w14:paraId="7813C287" w14:textId="77777777" w:rsidR="00BF555E" w:rsidRPr="00BF555E" w:rsidRDefault="00BF555E" w:rsidP="00E748A4">
      <w:pPr>
        <w:rPr>
          <w:rFonts w:eastAsia="Calibri" w:cs="Arial"/>
          <w:szCs w:val="20"/>
        </w:rPr>
      </w:pPr>
      <w:r w:rsidRPr="00BF555E">
        <w:rPr>
          <w:rFonts w:eastAsia="Calibri" w:cs="Arial"/>
          <w:szCs w:val="20"/>
        </w:rPr>
        <w:tab/>
        <w:t>Pri zabezpečovaní požiarnej ochrany sú pracovníci povinní riadiť sa Vyhláškou MV SR č. 94/2004 Z. z. v znení neskorších predpisov.</w:t>
      </w:r>
    </w:p>
    <w:p w14:paraId="291A9C5F" w14:textId="77777777" w:rsidR="00BF555E" w:rsidRPr="00BF555E" w:rsidRDefault="00BF555E" w:rsidP="00E748A4">
      <w:pPr>
        <w:rPr>
          <w:rFonts w:eastAsia="Calibri" w:cs="Arial"/>
          <w:szCs w:val="20"/>
        </w:rPr>
      </w:pPr>
      <w:r w:rsidRPr="00BF555E">
        <w:rPr>
          <w:rFonts w:eastAsia="Calibri" w:cs="Arial"/>
          <w:szCs w:val="20"/>
        </w:rPr>
        <w:tab/>
        <w:t>Prevedenie elektrickej inštalácie musí vyhovovať elektrickým predpisom a normám platným v čase realizácie, hlavne STN 332000-4-41, STN 332000-5-54, STN 62305-1-4. Práce na elektrickom zariadení môže vykonávať iba kvalifikovaný samostatný elektrotechnik podľa §22 vyhlášky MPSV a R SR č. 508/2009 Z. z..</w:t>
      </w:r>
    </w:p>
    <w:p w14:paraId="7CEDAE91" w14:textId="77777777" w:rsidR="00BF555E" w:rsidRPr="00BF555E" w:rsidRDefault="00BF555E" w:rsidP="00E748A4">
      <w:pPr>
        <w:rPr>
          <w:rFonts w:eastAsia="Calibri" w:cs="Arial"/>
          <w:szCs w:val="20"/>
        </w:rPr>
      </w:pPr>
      <w:r w:rsidRPr="00BF555E">
        <w:rPr>
          <w:rFonts w:eastAsia="Calibri" w:cs="Arial"/>
          <w:szCs w:val="20"/>
        </w:rPr>
        <w:t xml:space="preserve"> </w:t>
      </w:r>
      <w:r w:rsidRPr="00BF555E">
        <w:rPr>
          <w:rFonts w:eastAsia="Calibri" w:cs="Arial"/>
          <w:szCs w:val="20"/>
        </w:rPr>
        <w:tab/>
      </w:r>
    </w:p>
    <w:p w14:paraId="454EEA82" w14:textId="77777777" w:rsidR="00BF555E" w:rsidRPr="00BF555E" w:rsidRDefault="00BF555E" w:rsidP="00E748A4">
      <w:pPr>
        <w:rPr>
          <w:rFonts w:eastAsia="Calibri" w:cs="Arial"/>
          <w:szCs w:val="20"/>
        </w:rPr>
      </w:pPr>
      <w:r w:rsidRPr="00BF555E">
        <w:rPr>
          <w:rFonts w:eastAsia="Calibri" w:cs="Arial"/>
          <w:szCs w:val="20"/>
        </w:rPr>
        <w:tab/>
        <w:t>Všetky montážne práce treba vykonať so zabezpečením ochrany zdravia pri práci a s rešpektovaním príslušných noriem STN a predpisov.</w:t>
      </w:r>
    </w:p>
    <w:p w14:paraId="08296193" w14:textId="77777777" w:rsidR="00BF555E" w:rsidRPr="00BF555E" w:rsidRDefault="00BF555E" w:rsidP="00E748A4">
      <w:pPr>
        <w:rPr>
          <w:rFonts w:eastAsia="Calibri" w:cs="Arial"/>
          <w:szCs w:val="20"/>
        </w:rPr>
      </w:pPr>
    </w:p>
    <w:p w14:paraId="3690EAB1" w14:textId="77777777" w:rsidR="00BF555E" w:rsidRPr="003203A3" w:rsidRDefault="00BF555E" w:rsidP="00E748A4">
      <w:pPr>
        <w:rPr>
          <w:rFonts w:eastAsia="Calibri" w:cs="Arial"/>
          <w:b/>
          <w:bCs/>
          <w:szCs w:val="20"/>
        </w:rPr>
      </w:pPr>
      <w:r w:rsidRPr="003203A3">
        <w:rPr>
          <w:rFonts w:eastAsia="Calibri" w:cs="Arial"/>
          <w:b/>
          <w:bCs/>
          <w:szCs w:val="20"/>
        </w:rPr>
        <w:t>STAROSTLIVOSŤ O BEZPEČNOSŤ PRÁCE A TECHNICKÝCH ZARIADENÍ</w:t>
      </w:r>
    </w:p>
    <w:p w14:paraId="70885B2B" w14:textId="77777777" w:rsidR="00BF555E" w:rsidRPr="00BF555E" w:rsidRDefault="00BF555E" w:rsidP="00E748A4">
      <w:pPr>
        <w:rPr>
          <w:rFonts w:eastAsia="Calibri" w:cs="Arial"/>
          <w:szCs w:val="20"/>
        </w:rPr>
      </w:pPr>
      <w:r w:rsidRPr="00BF555E">
        <w:rPr>
          <w:rFonts w:eastAsia="Calibri" w:cs="Arial"/>
          <w:szCs w:val="20"/>
        </w:rPr>
        <w:t xml:space="preserve">    </w:t>
      </w:r>
      <w:r w:rsidRPr="00BF555E">
        <w:rPr>
          <w:rFonts w:eastAsia="Calibri" w:cs="Arial"/>
          <w:szCs w:val="20"/>
        </w:rPr>
        <w:tab/>
        <w:t>Montáž potrubia a strojného zariadenia vykoná oprávnená organizácia s oprávnením podľa vyhlášky MPSVR  SR č.508/2009 Z.z.</w:t>
      </w:r>
    </w:p>
    <w:p w14:paraId="3A1E7CC7" w14:textId="77777777" w:rsidR="00BF555E" w:rsidRPr="00BF555E" w:rsidRDefault="00BF555E" w:rsidP="00E748A4">
      <w:pPr>
        <w:rPr>
          <w:rFonts w:eastAsia="Calibri" w:cs="Arial"/>
          <w:szCs w:val="20"/>
        </w:rPr>
      </w:pPr>
      <w:r w:rsidRPr="00BF555E">
        <w:rPr>
          <w:rFonts w:eastAsia="Calibri" w:cs="Arial"/>
          <w:szCs w:val="20"/>
        </w:rPr>
        <w:t xml:space="preserve">   </w:t>
      </w:r>
      <w:r w:rsidRPr="00BF555E">
        <w:rPr>
          <w:rFonts w:eastAsia="Calibri" w:cs="Arial"/>
          <w:szCs w:val="20"/>
        </w:rPr>
        <w:tab/>
        <w:t xml:space="preserve"> Pri stavebných prácach sa postupuje v súlade s ustanoveniami vyhlášky č.147/1990 Z.z. - požiadavky na zaistenie bezpečnosti práce a technických zariadení pri stavebných prácach a zákona č.124/2006 Z.z.- zákon o bezpečnosti a ochrane zdravia pri práci.</w:t>
      </w:r>
    </w:p>
    <w:p w14:paraId="3EA5B762" w14:textId="77777777" w:rsidR="00BF555E" w:rsidRPr="00BF555E" w:rsidRDefault="00BF555E" w:rsidP="00E748A4">
      <w:pPr>
        <w:rPr>
          <w:rFonts w:eastAsia="Calibri" w:cs="Arial"/>
          <w:szCs w:val="20"/>
        </w:rPr>
      </w:pPr>
    </w:p>
    <w:p w14:paraId="76790350" w14:textId="77777777" w:rsidR="00BF555E" w:rsidRPr="00BF555E" w:rsidRDefault="00BF555E" w:rsidP="00E748A4">
      <w:pPr>
        <w:rPr>
          <w:rFonts w:eastAsia="Calibri" w:cs="Arial"/>
          <w:szCs w:val="20"/>
        </w:rPr>
      </w:pPr>
      <w:r w:rsidRPr="00BF555E">
        <w:rPr>
          <w:rFonts w:eastAsia="Calibri" w:cs="Arial"/>
          <w:szCs w:val="20"/>
        </w:rPr>
        <w:t>Skúšky zariadení.:</w:t>
      </w:r>
    </w:p>
    <w:p w14:paraId="1B8116AA" w14:textId="77777777" w:rsidR="00BF555E" w:rsidRPr="00BF555E" w:rsidRDefault="00BF555E" w:rsidP="00E748A4">
      <w:pPr>
        <w:rPr>
          <w:rFonts w:eastAsia="Calibri" w:cs="Arial"/>
          <w:szCs w:val="20"/>
        </w:rPr>
      </w:pPr>
      <w:r w:rsidRPr="00BF555E">
        <w:rPr>
          <w:rFonts w:eastAsia="Calibri" w:cs="Arial"/>
          <w:szCs w:val="20"/>
        </w:rPr>
        <w:t xml:space="preserve">   </w:t>
      </w:r>
      <w:r w:rsidRPr="00BF555E">
        <w:rPr>
          <w:rFonts w:eastAsia="Calibri" w:cs="Arial"/>
          <w:szCs w:val="20"/>
        </w:rPr>
        <w:tab/>
        <w:t xml:space="preserve"> Funkcia, prevádzková spoľahlivosť a bezpečnosť technických zariadení alebo ich častí sa preveruje predpísanými prehliadkami a skúškami podľa vyhlášky č.147/1990 Z.z., vyhlášky MPSVR  SR č.508/2009 Z.z., STN EN 12 828 (06 0310) a STN EN 13480. Každé zmontované zariadenie musí byť preskúšané podľa STN EN 12 828 (06 0310) a STN EN 13480.</w:t>
      </w:r>
    </w:p>
    <w:p w14:paraId="424F4250" w14:textId="77777777" w:rsidR="00BF555E" w:rsidRPr="00BF555E" w:rsidRDefault="00BF555E" w:rsidP="00E748A4">
      <w:pPr>
        <w:rPr>
          <w:rFonts w:eastAsia="Calibri" w:cs="Arial"/>
          <w:szCs w:val="20"/>
        </w:rPr>
      </w:pPr>
      <w:r w:rsidRPr="00BF555E">
        <w:rPr>
          <w:rFonts w:eastAsia="Calibri" w:cs="Arial"/>
          <w:szCs w:val="20"/>
        </w:rPr>
        <w:tab/>
        <w:t>K projektovej dokumentácii nie je potrebné osvedčenie od oprávnenej právnickej osoby na overovanie plnenia požiadaviek bezpečnosti technických zariadení v zmysle § 14 zákona č. 124/2006 Z. z.</w:t>
      </w:r>
    </w:p>
    <w:p w14:paraId="75AFC6A2" w14:textId="77777777" w:rsidR="00BF555E" w:rsidRPr="00BF555E" w:rsidRDefault="00BF555E" w:rsidP="00E748A4">
      <w:pPr>
        <w:rPr>
          <w:rFonts w:eastAsia="Calibri" w:cs="Arial"/>
          <w:szCs w:val="20"/>
        </w:rPr>
      </w:pPr>
      <w:r w:rsidRPr="00BF555E">
        <w:rPr>
          <w:rFonts w:eastAsia="Calibri" w:cs="Arial"/>
          <w:szCs w:val="20"/>
        </w:rPr>
        <w:t xml:space="preserve">    </w:t>
      </w:r>
      <w:r w:rsidRPr="00BF555E">
        <w:rPr>
          <w:rFonts w:eastAsia="Calibri" w:cs="Arial"/>
          <w:szCs w:val="20"/>
        </w:rPr>
        <w:tab/>
      </w:r>
    </w:p>
    <w:p w14:paraId="7364314E" w14:textId="77777777" w:rsidR="00BF555E" w:rsidRPr="00BF555E" w:rsidRDefault="00BF555E" w:rsidP="00E748A4">
      <w:pPr>
        <w:rPr>
          <w:rFonts w:eastAsia="Calibri" w:cs="Arial"/>
          <w:szCs w:val="20"/>
        </w:rPr>
      </w:pPr>
      <w:r w:rsidRPr="00BF555E">
        <w:rPr>
          <w:rFonts w:eastAsia="Calibri" w:cs="Arial"/>
          <w:szCs w:val="20"/>
        </w:rPr>
        <w:t>Po vykonaní montáže previesť tlakové a vykurovacie skúšky.</w:t>
      </w:r>
    </w:p>
    <w:p w14:paraId="65C4724C" w14:textId="77777777" w:rsidR="00BF555E" w:rsidRPr="00BF555E" w:rsidRDefault="00BF555E" w:rsidP="00E748A4">
      <w:pPr>
        <w:rPr>
          <w:rFonts w:eastAsia="Calibri" w:cs="Arial"/>
          <w:szCs w:val="20"/>
        </w:rPr>
      </w:pPr>
      <w:r w:rsidRPr="00BF555E">
        <w:rPr>
          <w:rFonts w:eastAsia="Calibri" w:cs="Arial"/>
          <w:szCs w:val="20"/>
        </w:rPr>
        <w:tab/>
      </w:r>
    </w:p>
    <w:p w14:paraId="3C61BC47" w14:textId="77777777" w:rsidR="00BF555E" w:rsidRPr="00BF555E" w:rsidRDefault="00BF555E" w:rsidP="00E748A4">
      <w:pPr>
        <w:rPr>
          <w:rFonts w:eastAsia="Calibri" w:cs="Arial"/>
          <w:szCs w:val="20"/>
        </w:rPr>
      </w:pPr>
      <w:r w:rsidRPr="00BF555E">
        <w:rPr>
          <w:rFonts w:eastAsia="Calibri" w:cs="Arial"/>
          <w:szCs w:val="20"/>
        </w:rPr>
        <w:t xml:space="preserve">Skúška odolnosti – robí sa ako hydrostatická tlaková skúška (vodná tlaková skúška). </w:t>
      </w:r>
    </w:p>
    <w:p w14:paraId="0C80D480" w14:textId="77777777" w:rsidR="00BF555E" w:rsidRPr="00BF555E" w:rsidRDefault="00BF555E" w:rsidP="00E748A4">
      <w:pPr>
        <w:rPr>
          <w:rFonts w:eastAsia="Calibri" w:cs="Arial"/>
          <w:szCs w:val="20"/>
        </w:rPr>
      </w:pPr>
    </w:p>
    <w:p w14:paraId="4564EAC5" w14:textId="77777777" w:rsidR="00BF555E" w:rsidRPr="00BF555E" w:rsidRDefault="00BF555E" w:rsidP="00E748A4">
      <w:pPr>
        <w:rPr>
          <w:rFonts w:eastAsia="Calibri" w:cs="Arial"/>
          <w:szCs w:val="20"/>
        </w:rPr>
      </w:pPr>
      <w:r w:rsidRPr="00BF555E">
        <w:rPr>
          <w:rFonts w:eastAsia="Calibri" w:cs="Arial"/>
          <w:szCs w:val="20"/>
        </w:rPr>
        <w:t>Hydrostatická tlaková skúška – skúša sa pracovným pretlakom 600 kPa a nesmú sa prejavovať viditeľné netesnosti..</w:t>
      </w:r>
    </w:p>
    <w:p w14:paraId="4B8F7137" w14:textId="77777777" w:rsidR="00BF555E" w:rsidRPr="00BF555E" w:rsidRDefault="00BF555E" w:rsidP="00E748A4">
      <w:pPr>
        <w:rPr>
          <w:rFonts w:eastAsia="Calibri" w:cs="Arial"/>
          <w:szCs w:val="20"/>
        </w:rPr>
      </w:pPr>
      <w:r w:rsidRPr="00BF555E">
        <w:rPr>
          <w:rFonts w:eastAsia="Calibri" w:cs="Arial"/>
          <w:szCs w:val="20"/>
        </w:rPr>
        <w:t>Prevádzková skúška – overuje funkciu a nastavenie zariadenia, v jej priebehu sa dodržujú normálne prevádzkové podmienky skúšobného zariadenia. Trvá 24 hodín.</w:t>
      </w:r>
    </w:p>
    <w:p w14:paraId="58F7292A" w14:textId="77777777" w:rsidR="00BF555E" w:rsidRPr="00BF555E" w:rsidRDefault="00BF555E" w:rsidP="00E748A4">
      <w:pPr>
        <w:rPr>
          <w:rFonts w:eastAsia="Calibri" w:cs="Arial"/>
          <w:szCs w:val="20"/>
        </w:rPr>
      </w:pPr>
    </w:p>
    <w:p w14:paraId="1CF31676" w14:textId="77777777" w:rsidR="00BF555E" w:rsidRDefault="00BF555E" w:rsidP="00E748A4">
      <w:pPr>
        <w:rPr>
          <w:rFonts w:eastAsia="Calibri" w:cs="Arial"/>
          <w:szCs w:val="20"/>
        </w:rPr>
      </w:pPr>
      <w:r w:rsidRPr="00BF555E">
        <w:rPr>
          <w:rFonts w:eastAsia="Calibri" w:cs="Arial"/>
          <w:szCs w:val="20"/>
        </w:rPr>
        <w:tab/>
      </w:r>
    </w:p>
    <w:p w14:paraId="3F18E47D" w14:textId="77777777" w:rsidR="003203A3" w:rsidRDefault="003203A3" w:rsidP="00E748A4">
      <w:pPr>
        <w:rPr>
          <w:rFonts w:eastAsia="Calibri" w:cs="Arial"/>
          <w:szCs w:val="20"/>
        </w:rPr>
      </w:pPr>
    </w:p>
    <w:p w14:paraId="2D4A4563" w14:textId="77777777" w:rsidR="003203A3" w:rsidRDefault="003203A3" w:rsidP="00E748A4">
      <w:pPr>
        <w:rPr>
          <w:rFonts w:eastAsia="Calibri" w:cs="Arial"/>
          <w:szCs w:val="20"/>
        </w:rPr>
      </w:pPr>
    </w:p>
    <w:p w14:paraId="6EDFF73B" w14:textId="77777777" w:rsidR="003203A3" w:rsidRDefault="003203A3" w:rsidP="00E748A4">
      <w:pPr>
        <w:rPr>
          <w:rFonts w:eastAsia="Calibri" w:cs="Arial"/>
          <w:szCs w:val="20"/>
        </w:rPr>
      </w:pPr>
    </w:p>
    <w:p w14:paraId="5DBFA527" w14:textId="77777777" w:rsidR="003203A3" w:rsidRDefault="003203A3" w:rsidP="00E748A4">
      <w:pPr>
        <w:rPr>
          <w:rFonts w:eastAsia="Calibri" w:cs="Arial"/>
          <w:szCs w:val="20"/>
        </w:rPr>
      </w:pPr>
    </w:p>
    <w:p w14:paraId="6DEE8E78" w14:textId="77777777" w:rsidR="003203A3" w:rsidRDefault="003203A3" w:rsidP="00E748A4">
      <w:pPr>
        <w:rPr>
          <w:rFonts w:eastAsia="Calibri" w:cs="Arial"/>
          <w:szCs w:val="20"/>
        </w:rPr>
      </w:pPr>
    </w:p>
    <w:p w14:paraId="6DD547D2" w14:textId="77777777" w:rsidR="003203A3" w:rsidRDefault="003203A3" w:rsidP="00E748A4">
      <w:pPr>
        <w:rPr>
          <w:rFonts w:eastAsia="Calibri" w:cs="Arial"/>
          <w:szCs w:val="20"/>
        </w:rPr>
      </w:pPr>
    </w:p>
    <w:p w14:paraId="3B53B46C" w14:textId="77777777" w:rsidR="003203A3" w:rsidRDefault="003203A3" w:rsidP="00E748A4">
      <w:pPr>
        <w:rPr>
          <w:rFonts w:eastAsia="Calibri" w:cs="Arial"/>
          <w:szCs w:val="20"/>
        </w:rPr>
      </w:pPr>
    </w:p>
    <w:p w14:paraId="6C0C94D0" w14:textId="77777777" w:rsidR="003203A3" w:rsidRDefault="003203A3" w:rsidP="00E748A4">
      <w:pPr>
        <w:rPr>
          <w:rFonts w:eastAsia="Calibri" w:cs="Arial"/>
          <w:szCs w:val="20"/>
        </w:rPr>
      </w:pPr>
    </w:p>
    <w:p w14:paraId="699D1F36" w14:textId="77777777" w:rsidR="003203A3" w:rsidRDefault="003203A3" w:rsidP="00E748A4">
      <w:pPr>
        <w:rPr>
          <w:rFonts w:eastAsia="Calibri" w:cs="Arial"/>
          <w:szCs w:val="20"/>
        </w:rPr>
      </w:pPr>
    </w:p>
    <w:p w14:paraId="0453DCED" w14:textId="77777777" w:rsidR="003203A3" w:rsidRPr="00BF555E" w:rsidRDefault="003203A3" w:rsidP="00E748A4">
      <w:pPr>
        <w:rPr>
          <w:rFonts w:eastAsia="Calibri" w:cs="Arial"/>
          <w:szCs w:val="20"/>
        </w:rPr>
      </w:pPr>
    </w:p>
    <w:p w14:paraId="0C030EA8" w14:textId="750B6E92" w:rsidR="002C4EAB" w:rsidRPr="00E748A4" w:rsidRDefault="00BF555E" w:rsidP="00E748A4">
      <w:pPr>
        <w:rPr>
          <w:rFonts w:eastAsia="Calibri" w:cs="Arial"/>
          <w:szCs w:val="20"/>
        </w:rPr>
      </w:pPr>
      <w:r w:rsidRPr="00BF555E">
        <w:rPr>
          <w:rFonts w:eastAsia="Calibri" w:cs="Arial"/>
          <w:szCs w:val="20"/>
        </w:rPr>
        <w:t xml:space="preserve">V Bratislave , </w:t>
      </w:r>
      <w:r w:rsidR="003203A3">
        <w:rPr>
          <w:rFonts w:eastAsia="Calibri" w:cs="Arial"/>
          <w:szCs w:val="20"/>
        </w:rPr>
        <w:t>03/</w:t>
      </w:r>
      <w:r w:rsidRPr="00BF555E">
        <w:rPr>
          <w:rFonts w:eastAsia="Calibri" w:cs="Arial"/>
          <w:szCs w:val="20"/>
        </w:rPr>
        <w:t>2025</w:t>
      </w:r>
      <w:r w:rsidR="003203A3">
        <w:rPr>
          <w:rFonts w:eastAsia="Calibri" w:cs="Arial"/>
          <w:szCs w:val="20"/>
        </w:rPr>
        <w:tab/>
      </w:r>
      <w:r w:rsidR="003203A3">
        <w:rPr>
          <w:rFonts w:eastAsia="Calibri" w:cs="Arial"/>
          <w:szCs w:val="20"/>
        </w:rPr>
        <w:tab/>
      </w:r>
      <w:r w:rsidR="003203A3">
        <w:rPr>
          <w:rFonts w:eastAsia="Calibri" w:cs="Arial"/>
          <w:szCs w:val="20"/>
        </w:rPr>
        <w:tab/>
      </w:r>
      <w:r w:rsidR="003203A3">
        <w:rPr>
          <w:rFonts w:eastAsia="Calibri" w:cs="Arial"/>
          <w:szCs w:val="20"/>
        </w:rPr>
        <w:tab/>
      </w:r>
      <w:r w:rsidR="003203A3">
        <w:rPr>
          <w:rFonts w:eastAsia="Calibri" w:cs="Arial"/>
          <w:szCs w:val="20"/>
        </w:rPr>
        <w:tab/>
      </w:r>
      <w:r w:rsidR="003203A3">
        <w:rPr>
          <w:rFonts w:eastAsia="Calibri" w:cs="Arial"/>
          <w:szCs w:val="20"/>
        </w:rPr>
        <w:tab/>
      </w:r>
      <w:r w:rsidR="003203A3">
        <w:rPr>
          <w:rFonts w:eastAsia="Calibri" w:cs="Arial"/>
          <w:szCs w:val="20"/>
        </w:rPr>
        <w:tab/>
        <w:t xml:space="preserve">                  I</w:t>
      </w:r>
      <w:r w:rsidRPr="00BF555E">
        <w:rPr>
          <w:rFonts w:eastAsia="Calibri" w:cs="Arial"/>
          <w:szCs w:val="20"/>
        </w:rPr>
        <w:t>ng. Elemír Bitterer</w:t>
      </w:r>
    </w:p>
    <w:p w14:paraId="2EE05927" w14:textId="0D67ED4B" w:rsidR="002C4EAB" w:rsidRPr="00E748A4" w:rsidRDefault="00AA7D41" w:rsidP="00817BFF">
      <w:pPr>
        <w:pStyle w:val="MIESTOR2"/>
      </w:pPr>
      <w:bookmarkStart w:id="70" w:name="_Toc195694262"/>
      <w:r w:rsidRPr="00E748A4">
        <w:lastRenderedPageBreak/>
        <w:t xml:space="preserve">CHLADENIE A </w:t>
      </w:r>
      <w:r w:rsidR="002C4EAB" w:rsidRPr="00E748A4">
        <w:t>VZDUCHOTECHNIKA - E1.1.1.5.</w:t>
      </w:r>
      <w:bookmarkEnd w:id="70"/>
    </w:p>
    <w:p w14:paraId="41BA9B30" w14:textId="77777777" w:rsidR="002C4EAB" w:rsidRPr="00BF555E" w:rsidRDefault="002C4EAB" w:rsidP="00E748A4">
      <w:pPr>
        <w:rPr>
          <w:rFonts w:eastAsia="Calibri" w:cs="Arial"/>
          <w:szCs w:val="20"/>
        </w:rPr>
      </w:pPr>
    </w:p>
    <w:p w14:paraId="33452A73" w14:textId="77777777" w:rsidR="00790C95" w:rsidRPr="00E748A4" w:rsidRDefault="00790C95" w:rsidP="00E748A4">
      <w:pPr>
        <w:jc w:val="both"/>
        <w:rPr>
          <w:rFonts w:cs="Arial"/>
          <w:szCs w:val="20"/>
        </w:rPr>
      </w:pPr>
    </w:p>
    <w:p w14:paraId="2FF25066" w14:textId="27F669CA" w:rsidR="00790C95" w:rsidRPr="00E748A4" w:rsidRDefault="00790C95" w:rsidP="00E748A4">
      <w:pPr>
        <w:jc w:val="both"/>
        <w:rPr>
          <w:rFonts w:cs="Arial"/>
          <w:b/>
          <w:caps/>
          <w:szCs w:val="20"/>
        </w:rPr>
      </w:pPr>
      <w:r w:rsidRPr="00E748A4">
        <w:rPr>
          <w:rFonts w:cs="Arial"/>
          <w:szCs w:val="20"/>
        </w:rPr>
        <w:t xml:space="preserve">Projekt vzduchotechniky rieši vetranie a chladenie priestorov kultúrneho strediska. Koncepcia vzduchotechniky je podriadená funkcii jednotlivých priestorov, stavebnému riešeniu, hygienickým požiadavkám ako aj požiadavkám na štandard a mikroklímu, ktorý si objekt vyžaduje. </w:t>
      </w:r>
    </w:p>
    <w:p w14:paraId="7E032780" w14:textId="77777777" w:rsidR="00790C95" w:rsidRPr="00E748A4" w:rsidRDefault="00790C95" w:rsidP="00E748A4">
      <w:pPr>
        <w:jc w:val="both"/>
        <w:rPr>
          <w:rFonts w:cs="Arial"/>
          <w:szCs w:val="20"/>
        </w:rPr>
      </w:pPr>
      <w:r w:rsidRPr="00E748A4">
        <w:rPr>
          <w:rFonts w:cs="Arial"/>
          <w:szCs w:val="20"/>
        </w:rPr>
        <w:t xml:space="preserve">Vzduchotechnické zariadenia pracujú len s čistým vonkajším vzduchom. Vplyvom vzduchotechnického zariadenia sa kvalita vzduchu len zvyšuje. </w:t>
      </w:r>
    </w:p>
    <w:p w14:paraId="53DF9F0D" w14:textId="77777777" w:rsidR="00BF555E" w:rsidRPr="00E748A4" w:rsidRDefault="00BF555E" w:rsidP="00E748A4">
      <w:pPr>
        <w:rPr>
          <w:rFonts w:eastAsia="Calibri" w:cs="Arial"/>
          <w:b/>
          <w:bCs/>
          <w:szCs w:val="20"/>
        </w:rPr>
      </w:pPr>
    </w:p>
    <w:p w14:paraId="6C1AA80E" w14:textId="5B9DE4C3" w:rsidR="00790C95" w:rsidRPr="00817BFF" w:rsidRDefault="00790C95" w:rsidP="00817BFF">
      <w:pPr>
        <w:rPr>
          <w:rFonts w:eastAsia="Calibri"/>
          <w:b/>
          <w:bCs/>
        </w:rPr>
      </w:pPr>
      <w:r w:rsidRPr="00817BFF">
        <w:rPr>
          <w:b/>
          <w:bCs/>
        </w:rPr>
        <w:t>Podklady pre návrh vzduchotechniky</w:t>
      </w:r>
    </w:p>
    <w:p w14:paraId="04AE597E" w14:textId="77777777" w:rsidR="00790C95" w:rsidRPr="00E748A4" w:rsidRDefault="00790C95" w:rsidP="00E748A4">
      <w:pPr>
        <w:pStyle w:val="BodyText"/>
        <w:rPr>
          <w:rFonts w:ascii="Arial" w:hAnsi="Arial" w:cs="Arial"/>
          <w:sz w:val="20"/>
          <w:szCs w:val="20"/>
        </w:rPr>
      </w:pPr>
      <w:r w:rsidRPr="00E748A4">
        <w:rPr>
          <w:rFonts w:ascii="Arial" w:hAnsi="Arial" w:cs="Arial"/>
          <w:sz w:val="20"/>
          <w:szCs w:val="20"/>
        </w:rPr>
        <w:t xml:space="preserve">   Pri spracovaní projektovej dokumentácie boli použité a zohľadnené nasledovné normy a vyhlášky:</w:t>
      </w:r>
    </w:p>
    <w:p w14:paraId="2FABF9D6" w14:textId="77777777" w:rsidR="00790C95" w:rsidRPr="00E748A4" w:rsidRDefault="00790C95">
      <w:pPr>
        <w:pStyle w:val="ListParagraph"/>
        <w:numPr>
          <w:ilvl w:val="0"/>
          <w:numId w:val="7"/>
        </w:numPr>
        <w:ind w:left="0" w:firstLine="0"/>
        <w:jc w:val="both"/>
        <w:rPr>
          <w:rFonts w:cs="Arial"/>
          <w:szCs w:val="20"/>
          <w:lang w:val="cs-CZ"/>
        </w:rPr>
      </w:pPr>
      <w:r w:rsidRPr="00E748A4">
        <w:rPr>
          <w:rFonts w:cs="Arial"/>
          <w:szCs w:val="20"/>
          <w:lang w:val="cs-CZ"/>
        </w:rPr>
        <w:t>Zbierka zákonov č. 259/2008 – Vyhláška MZ slovenskej republiky o podrobnostiach o požiadavkách na vnútorné prostredie budov a o minimálnych požiadavkách na byty nižšieho štandardu a na ubytovacie zariadenia</w:t>
      </w:r>
    </w:p>
    <w:p w14:paraId="739C5005" w14:textId="77777777" w:rsidR="00790C95" w:rsidRPr="00E748A4" w:rsidRDefault="00790C95">
      <w:pPr>
        <w:pStyle w:val="ListParagraph"/>
        <w:numPr>
          <w:ilvl w:val="0"/>
          <w:numId w:val="7"/>
        </w:numPr>
        <w:ind w:left="0" w:firstLine="0"/>
        <w:jc w:val="both"/>
        <w:rPr>
          <w:rFonts w:cs="Arial"/>
          <w:szCs w:val="20"/>
          <w:lang w:val="cs-CZ"/>
        </w:rPr>
      </w:pPr>
      <w:r w:rsidRPr="00E748A4">
        <w:rPr>
          <w:rFonts w:cs="Arial"/>
          <w:szCs w:val="20"/>
          <w:lang w:val="cs-CZ"/>
        </w:rPr>
        <w:t>Vyhláška MV SR č.94/2004 Z. z., ktorou sa ustanovujú technické požiadavky na požiarnu bezpečnosť pri výstavbe a pri užívaní stavieb (novelizované nariadeniami vlády 307/2007 Z. z. a 225/2012 Z. z.)</w:t>
      </w:r>
    </w:p>
    <w:p w14:paraId="4EB6C262" w14:textId="77777777" w:rsidR="00790C95" w:rsidRPr="00E748A4" w:rsidRDefault="00790C95">
      <w:pPr>
        <w:numPr>
          <w:ilvl w:val="0"/>
          <w:numId w:val="7"/>
        </w:numPr>
        <w:ind w:left="0" w:firstLine="0"/>
        <w:jc w:val="both"/>
        <w:rPr>
          <w:rFonts w:cs="Arial"/>
          <w:szCs w:val="20"/>
        </w:rPr>
      </w:pPr>
      <w:r w:rsidRPr="00E748A4">
        <w:rPr>
          <w:rFonts w:cs="Arial"/>
          <w:szCs w:val="20"/>
        </w:rPr>
        <w:t>Nariadenie vlády Slovenskej republiky o ochrane zdravia pred hlukom a</w:t>
      </w:r>
    </w:p>
    <w:p w14:paraId="544BF919" w14:textId="77777777" w:rsidR="00790C95" w:rsidRPr="00E748A4" w:rsidRDefault="00790C95" w:rsidP="00E748A4">
      <w:pPr>
        <w:rPr>
          <w:rFonts w:cs="Arial"/>
          <w:szCs w:val="20"/>
        </w:rPr>
      </w:pPr>
      <w:r w:rsidRPr="00E748A4">
        <w:rPr>
          <w:rFonts w:cs="Arial"/>
          <w:szCs w:val="20"/>
        </w:rPr>
        <w:t>vibráciami zb. z. č.40/2002.</w:t>
      </w:r>
    </w:p>
    <w:p w14:paraId="01A02993" w14:textId="77777777" w:rsidR="00790C95" w:rsidRPr="00E748A4" w:rsidRDefault="00790C95">
      <w:pPr>
        <w:numPr>
          <w:ilvl w:val="0"/>
          <w:numId w:val="7"/>
        </w:numPr>
        <w:ind w:left="0" w:firstLine="0"/>
        <w:jc w:val="both"/>
        <w:rPr>
          <w:rFonts w:cs="Arial"/>
          <w:szCs w:val="20"/>
        </w:rPr>
      </w:pPr>
      <w:r w:rsidRPr="00E748A4">
        <w:rPr>
          <w:rFonts w:cs="Arial"/>
          <w:szCs w:val="20"/>
        </w:rPr>
        <w:t>STN EN 12792 – Vetranie budov, symboly a názvoslovie</w:t>
      </w:r>
    </w:p>
    <w:p w14:paraId="786798AF" w14:textId="77777777" w:rsidR="00790C95" w:rsidRPr="00E748A4" w:rsidRDefault="00790C95">
      <w:pPr>
        <w:pStyle w:val="ListParagraph"/>
        <w:numPr>
          <w:ilvl w:val="0"/>
          <w:numId w:val="7"/>
        </w:numPr>
        <w:ind w:left="0" w:firstLine="0"/>
        <w:jc w:val="both"/>
        <w:rPr>
          <w:rFonts w:cs="Arial"/>
          <w:szCs w:val="20"/>
          <w:lang w:val="cs-CZ"/>
        </w:rPr>
      </w:pPr>
      <w:r w:rsidRPr="00E748A4">
        <w:rPr>
          <w:rFonts w:cs="Arial"/>
          <w:szCs w:val="20"/>
          <w:lang w:val="cs-CZ"/>
        </w:rPr>
        <w:t>STN EN 13779:2007 – Vetranie nebytových budov. Všeobecné požiadavky na vetracie a klimatizačné zariadenia</w:t>
      </w:r>
    </w:p>
    <w:p w14:paraId="395958D4" w14:textId="77777777" w:rsidR="00790C95" w:rsidRPr="00E748A4" w:rsidRDefault="00790C95">
      <w:pPr>
        <w:pStyle w:val="ListParagraph"/>
        <w:numPr>
          <w:ilvl w:val="0"/>
          <w:numId w:val="7"/>
        </w:numPr>
        <w:ind w:left="0" w:firstLine="0"/>
        <w:jc w:val="both"/>
        <w:rPr>
          <w:rFonts w:cs="Arial"/>
          <w:szCs w:val="20"/>
          <w:lang w:val="cs-CZ"/>
        </w:rPr>
      </w:pPr>
      <w:r w:rsidRPr="00E748A4">
        <w:rPr>
          <w:rFonts w:cs="Arial"/>
          <w:color w:val="000000"/>
          <w:szCs w:val="20"/>
          <w:shd w:val="clear" w:color="auto" w:fill="FFFFFF"/>
          <w:lang w:val="cs-CZ"/>
        </w:rPr>
        <w:t xml:space="preserve">STN EN </w:t>
      </w:r>
      <w:r w:rsidRPr="00E748A4">
        <w:rPr>
          <w:rFonts w:cs="Arial"/>
          <w:color w:val="000000"/>
          <w:szCs w:val="20"/>
          <w:shd w:val="clear" w:color="auto" w:fill="FFFFFF"/>
        </w:rPr>
        <w:t>378-1 + A1 Chladiace systémy a tepelné čerpadlá. Požiadavky na bezpečnosť a ochranu životného prostredia. Časť 1: Základné požiadavky, definície, klasifikácia a kritériá výberu</w:t>
      </w:r>
    </w:p>
    <w:p w14:paraId="33B18792" w14:textId="77777777" w:rsidR="00790C95" w:rsidRPr="00E748A4" w:rsidRDefault="00790C95">
      <w:pPr>
        <w:numPr>
          <w:ilvl w:val="0"/>
          <w:numId w:val="7"/>
        </w:numPr>
        <w:ind w:left="0" w:firstLine="0"/>
        <w:jc w:val="both"/>
        <w:rPr>
          <w:rFonts w:cs="Arial"/>
          <w:szCs w:val="20"/>
          <w:lang w:val="cs-CZ"/>
        </w:rPr>
      </w:pPr>
      <w:r w:rsidRPr="00E748A4">
        <w:rPr>
          <w:rFonts w:cs="Arial"/>
          <w:szCs w:val="20"/>
          <w:lang w:val="cs-CZ"/>
        </w:rPr>
        <w:t xml:space="preserve">STN </w:t>
      </w:r>
      <w:r w:rsidRPr="00E748A4">
        <w:rPr>
          <w:rFonts w:cs="Arial"/>
          <w:szCs w:val="20"/>
        </w:rPr>
        <w:t>73 0548 – Výpočet tepelnej záťaže klimatizovaných priestorov.</w:t>
      </w:r>
    </w:p>
    <w:p w14:paraId="3CAABB9D" w14:textId="77777777" w:rsidR="00790C95" w:rsidRPr="00E748A4" w:rsidRDefault="00790C95">
      <w:pPr>
        <w:numPr>
          <w:ilvl w:val="0"/>
          <w:numId w:val="7"/>
        </w:numPr>
        <w:ind w:left="0" w:firstLine="0"/>
        <w:jc w:val="both"/>
        <w:rPr>
          <w:rFonts w:cs="Arial"/>
          <w:color w:val="000000"/>
          <w:szCs w:val="20"/>
        </w:rPr>
      </w:pPr>
      <w:r w:rsidRPr="00E748A4">
        <w:rPr>
          <w:rFonts w:cs="Arial"/>
          <w:color w:val="000000"/>
          <w:szCs w:val="20"/>
        </w:rPr>
        <w:t>STN 73 0872 - Ochrana stavieb proti šíreniu požiaru vzduchotechnickým zariadením</w:t>
      </w:r>
    </w:p>
    <w:p w14:paraId="7CEC4C20" w14:textId="77777777" w:rsidR="00790C95" w:rsidRPr="00E748A4" w:rsidRDefault="00790C95">
      <w:pPr>
        <w:numPr>
          <w:ilvl w:val="0"/>
          <w:numId w:val="7"/>
        </w:numPr>
        <w:ind w:left="0" w:firstLine="0"/>
        <w:jc w:val="both"/>
        <w:rPr>
          <w:rFonts w:cs="Arial"/>
          <w:color w:val="000000"/>
          <w:szCs w:val="20"/>
        </w:rPr>
      </w:pPr>
      <w:r w:rsidRPr="00E748A4">
        <w:rPr>
          <w:rFonts w:cs="Arial"/>
          <w:color w:val="000000"/>
          <w:szCs w:val="20"/>
        </w:rPr>
        <w:t>STN 73 0802 – Požiarna bezpečnosť stavieb</w:t>
      </w:r>
    </w:p>
    <w:p w14:paraId="10315C84" w14:textId="77777777" w:rsidR="00790C95" w:rsidRPr="00E748A4" w:rsidRDefault="00790C95">
      <w:pPr>
        <w:numPr>
          <w:ilvl w:val="0"/>
          <w:numId w:val="7"/>
        </w:numPr>
        <w:ind w:left="0" w:firstLine="0"/>
        <w:jc w:val="both"/>
        <w:rPr>
          <w:rFonts w:cs="Arial"/>
          <w:szCs w:val="20"/>
        </w:rPr>
      </w:pPr>
      <w:r w:rsidRPr="00E748A4">
        <w:rPr>
          <w:rFonts w:cs="Arial"/>
          <w:szCs w:val="20"/>
        </w:rPr>
        <w:t>EKODESIGN – Nariadenie komisie (EÚ) č. 1253/2014</w:t>
      </w:r>
    </w:p>
    <w:p w14:paraId="136B27EB" w14:textId="5F289EBF" w:rsidR="00790C95" w:rsidRPr="00E748A4" w:rsidRDefault="00790C95">
      <w:pPr>
        <w:numPr>
          <w:ilvl w:val="0"/>
          <w:numId w:val="7"/>
        </w:numPr>
        <w:ind w:left="0" w:firstLine="0"/>
        <w:jc w:val="both"/>
        <w:rPr>
          <w:rFonts w:cs="Arial"/>
          <w:szCs w:val="20"/>
        </w:rPr>
      </w:pPr>
      <w:r w:rsidRPr="00E748A4">
        <w:rPr>
          <w:rFonts w:cs="Arial"/>
          <w:szCs w:val="20"/>
        </w:rPr>
        <w:t>Konzultácia s projektantom stavby</w:t>
      </w:r>
    </w:p>
    <w:p w14:paraId="382D7428" w14:textId="77777777" w:rsidR="00790C95" w:rsidRPr="00E748A4" w:rsidRDefault="00790C95" w:rsidP="00E748A4">
      <w:pPr>
        <w:jc w:val="both"/>
        <w:rPr>
          <w:rFonts w:cs="Arial"/>
          <w:szCs w:val="20"/>
        </w:rPr>
      </w:pPr>
    </w:p>
    <w:p w14:paraId="6EDEC10C" w14:textId="122BB70D" w:rsidR="00790C95" w:rsidRPr="00817BFF" w:rsidRDefault="00790C95" w:rsidP="00817BFF">
      <w:pPr>
        <w:rPr>
          <w:b/>
          <w:bCs/>
        </w:rPr>
      </w:pPr>
      <w:r w:rsidRPr="00817BFF">
        <w:rPr>
          <w:b/>
          <w:bCs/>
        </w:rPr>
        <w:t>výpočtové parametre</w:t>
      </w:r>
    </w:p>
    <w:p w14:paraId="2179ABB8" w14:textId="77777777" w:rsidR="00790C95" w:rsidRPr="00E748A4" w:rsidRDefault="00790C95" w:rsidP="00E748A4">
      <w:pPr>
        <w:rPr>
          <w:rFonts w:cs="Arial"/>
          <w:szCs w:val="20"/>
        </w:rPr>
      </w:pPr>
      <w:r w:rsidRPr="00E748A4">
        <w:rPr>
          <w:rFonts w:cs="Arial"/>
          <w:szCs w:val="20"/>
        </w:rPr>
        <w:t>Stav vonkajšieho vzduchu:</w:t>
      </w:r>
    </w:p>
    <w:p w14:paraId="53BD8011" w14:textId="77777777" w:rsidR="00790C95" w:rsidRPr="00E748A4" w:rsidRDefault="00790C95">
      <w:pPr>
        <w:numPr>
          <w:ilvl w:val="0"/>
          <w:numId w:val="8"/>
        </w:numPr>
        <w:ind w:left="0" w:firstLine="0"/>
        <w:jc w:val="both"/>
        <w:rPr>
          <w:rFonts w:cs="Arial"/>
          <w:color w:val="000000"/>
          <w:szCs w:val="20"/>
        </w:rPr>
      </w:pPr>
      <w:r w:rsidRPr="00E748A4">
        <w:rPr>
          <w:rFonts w:cs="Arial"/>
          <w:color w:val="000000"/>
          <w:szCs w:val="20"/>
        </w:rPr>
        <w:t xml:space="preserve">leto, </w:t>
      </w:r>
      <w:r w:rsidRPr="00E748A4">
        <w:rPr>
          <w:rFonts w:cs="Arial"/>
          <w:color w:val="000000"/>
          <w:szCs w:val="20"/>
        </w:rPr>
        <w:tab/>
        <w:t>teplota suchého teplomeru:</w:t>
      </w:r>
      <w:r w:rsidRPr="00E748A4">
        <w:rPr>
          <w:rFonts w:cs="Arial"/>
          <w:color w:val="000000"/>
          <w:szCs w:val="20"/>
        </w:rPr>
        <w:tab/>
        <w:t>+33</w:t>
      </w:r>
      <w:r w:rsidRPr="00E748A4">
        <w:rPr>
          <w:rFonts w:cs="Arial"/>
          <w:color w:val="000000"/>
          <w:szCs w:val="20"/>
          <w:vertAlign w:val="superscript"/>
        </w:rPr>
        <w:t>o</w:t>
      </w:r>
      <w:r w:rsidRPr="00E748A4">
        <w:rPr>
          <w:rFonts w:cs="Arial"/>
          <w:color w:val="000000"/>
          <w:szCs w:val="20"/>
        </w:rPr>
        <w:t>C</w:t>
      </w:r>
    </w:p>
    <w:p w14:paraId="27E6FE4B" w14:textId="77777777" w:rsidR="00790C95" w:rsidRPr="00E748A4" w:rsidRDefault="00790C95" w:rsidP="00E748A4">
      <w:pPr>
        <w:rPr>
          <w:rFonts w:cs="Arial"/>
          <w:color w:val="000000"/>
          <w:szCs w:val="20"/>
        </w:rPr>
      </w:pPr>
      <w:r w:rsidRPr="00E748A4">
        <w:rPr>
          <w:rFonts w:cs="Arial"/>
          <w:color w:val="000000"/>
          <w:szCs w:val="20"/>
        </w:rPr>
        <w:tab/>
      </w:r>
      <w:r w:rsidRPr="00E748A4">
        <w:rPr>
          <w:rFonts w:cs="Arial"/>
          <w:color w:val="000000"/>
          <w:szCs w:val="20"/>
        </w:rPr>
        <w:tab/>
        <w:t>teplota vlhkého teplomeru:</w:t>
      </w:r>
      <w:r w:rsidRPr="00E748A4">
        <w:rPr>
          <w:rFonts w:cs="Arial"/>
          <w:color w:val="000000"/>
          <w:szCs w:val="20"/>
        </w:rPr>
        <w:tab/>
        <w:t>+20</w:t>
      </w:r>
      <w:r w:rsidRPr="00E748A4">
        <w:rPr>
          <w:rFonts w:cs="Arial"/>
          <w:color w:val="000000"/>
          <w:szCs w:val="20"/>
          <w:vertAlign w:val="superscript"/>
        </w:rPr>
        <w:t>o</w:t>
      </w:r>
      <w:r w:rsidRPr="00E748A4">
        <w:rPr>
          <w:rFonts w:cs="Arial"/>
          <w:color w:val="000000"/>
          <w:szCs w:val="20"/>
        </w:rPr>
        <w:t>C</w:t>
      </w:r>
    </w:p>
    <w:p w14:paraId="63B64F39" w14:textId="77777777" w:rsidR="00790C95" w:rsidRPr="00E748A4" w:rsidRDefault="00790C95" w:rsidP="00E748A4">
      <w:pPr>
        <w:rPr>
          <w:rFonts w:cs="Arial"/>
          <w:color w:val="000000"/>
          <w:szCs w:val="20"/>
        </w:rPr>
      </w:pPr>
      <w:r w:rsidRPr="00E748A4">
        <w:rPr>
          <w:rFonts w:cs="Arial"/>
          <w:color w:val="000000"/>
          <w:szCs w:val="20"/>
        </w:rPr>
        <w:tab/>
      </w:r>
      <w:r w:rsidRPr="00E748A4">
        <w:rPr>
          <w:rFonts w:cs="Arial"/>
          <w:color w:val="000000"/>
          <w:szCs w:val="20"/>
        </w:rPr>
        <w:tab/>
        <w:t xml:space="preserve">entalpia :    </w:t>
      </w:r>
      <w:r w:rsidRPr="00E748A4">
        <w:rPr>
          <w:rFonts w:cs="Arial"/>
          <w:color w:val="000000"/>
          <w:szCs w:val="20"/>
        </w:rPr>
        <w:tab/>
      </w:r>
      <w:r w:rsidRPr="00E748A4">
        <w:rPr>
          <w:rFonts w:cs="Arial"/>
          <w:color w:val="000000"/>
          <w:szCs w:val="20"/>
        </w:rPr>
        <w:tab/>
      </w:r>
      <w:r w:rsidRPr="00E748A4">
        <w:rPr>
          <w:rFonts w:cs="Arial"/>
          <w:color w:val="000000"/>
          <w:szCs w:val="20"/>
        </w:rPr>
        <w:tab/>
        <w:t>58,2 KJ/kg</w:t>
      </w:r>
    </w:p>
    <w:p w14:paraId="640A1E96" w14:textId="77777777" w:rsidR="00790C95" w:rsidRPr="00E748A4" w:rsidRDefault="00790C95">
      <w:pPr>
        <w:numPr>
          <w:ilvl w:val="0"/>
          <w:numId w:val="8"/>
        </w:numPr>
        <w:ind w:left="0" w:firstLine="0"/>
        <w:jc w:val="both"/>
        <w:rPr>
          <w:rFonts w:cs="Arial"/>
          <w:color w:val="000000"/>
          <w:szCs w:val="20"/>
        </w:rPr>
      </w:pPr>
      <w:r w:rsidRPr="00E748A4">
        <w:rPr>
          <w:rFonts w:cs="Arial"/>
          <w:color w:val="000000"/>
          <w:szCs w:val="20"/>
        </w:rPr>
        <w:t xml:space="preserve">zima, </w:t>
      </w:r>
      <w:r w:rsidRPr="00E748A4">
        <w:rPr>
          <w:rFonts w:cs="Arial"/>
          <w:color w:val="000000"/>
          <w:szCs w:val="20"/>
        </w:rPr>
        <w:tab/>
        <w:t>minimálna teplota vzduchu:</w:t>
      </w:r>
      <w:r w:rsidRPr="00E748A4">
        <w:rPr>
          <w:rFonts w:cs="Arial"/>
          <w:color w:val="000000"/>
          <w:szCs w:val="20"/>
        </w:rPr>
        <w:tab/>
        <w:t>-11</w:t>
      </w:r>
      <w:r w:rsidRPr="00E748A4">
        <w:rPr>
          <w:rFonts w:cs="Arial"/>
          <w:color w:val="000000"/>
          <w:szCs w:val="20"/>
          <w:vertAlign w:val="superscript"/>
        </w:rPr>
        <w:t>o</w:t>
      </w:r>
      <w:r w:rsidRPr="00E748A4">
        <w:rPr>
          <w:rFonts w:cs="Arial"/>
          <w:color w:val="000000"/>
          <w:szCs w:val="20"/>
        </w:rPr>
        <w:t>C</w:t>
      </w:r>
    </w:p>
    <w:p w14:paraId="73445B5F" w14:textId="77777777" w:rsidR="00790C95" w:rsidRPr="00E748A4" w:rsidRDefault="00790C95" w:rsidP="00E748A4">
      <w:pPr>
        <w:rPr>
          <w:rFonts w:cs="Arial"/>
          <w:color w:val="000000"/>
          <w:szCs w:val="20"/>
        </w:rPr>
      </w:pPr>
      <w:r w:rsidRPr="00E748A4">
        <w:rPr>
          <w:rFonts w:cs="Arial"/>
          <w:color w:val="000000"/>
          <w:szCs w:val="20"/>
        </w:rPr>
        <w:tab/>
      </w:r>
      <w:r w:rsidRPr="00E748A4">
        <w:rPr>
          <w:rFonts w:cs="Arial"/>
          <w:color w:val="000000"/>
          <w:szCs w:val="20"/>
        </w:rPr>
        <w:tab/>
        <w:t>relatívna vlhkosť pri -11</w:t>
      </w:r>
      <w:r w:rsidRPr="00E748A4">
        <w:rPr>
          <w:rFonts w:cs="Arial"/>
          <w:color w:val="000000"/>
          <w:szCs w:val="20"/>
          <w:vertAlign w:val="superscript"/>
        </w:rPr>
        <w:t>o</w:t>
      </w:r>
      <w:r w:rsidRPr="00E748A4">
        <w:rPr>
          <w:rFonts w:cs="Arial"/>
          <w:color w:val="000000"/>
          <w:szCs w:val="20"/>
        </w:rPr>
        <w:t>C:</w:t>
      </w:r>
      <w:r w:rsidRPr="00E748A4">
        <w:rPr>
          <w:rFonts w:cs="Arial"/>
          <w:color w:val="000000"/>
          <w:szCs w:val="20"/>
        </w:rPr>
        <w:tab/>
        <w:t>90%</w:t>
      </w:r>
    </w:p>
    <w:p w14:paraId="20724785" w14:textId="77777777" w:rsidR="00790C95" w:rsidRPr="00E748A4" w:rsidRDefault="00790C95" w:rsidP="00E748A4">
      <w:pPr>
        <w:rPr>
          <w:rFonts w:cs="Arial"/>
          <w:color w:val="000000"/>
          <w:szCs w:val="20"/>
        </w:rPr>
      </w:pPr>
      <w:r w:rsidRPr="00E748A4">
        <w:rPr>
          <w:rFonts w:cs="Arial"/>
          <w:color w:val="000000"/>
          <w:szCs w:val="20"/>
        </w:rPr>
        <w:tab/>
      </w:r>
      <w:r w:rsidRPr="00E748A4">
        <w:rPr>
          <w:rFonts w:cs="Arial"/>
          <w:color w:val="000000"/>
          <w:szCs w:val="20"/>
        </w:rPr>
        <w:tab/>
        <w:t>barometrický tlak:</w:t>
      </w:r>
      <w:r w:rsidRPr="00E748A4">
        <w:rPr>
          <w:rFonts w:cs="Arial"/>
          <w:color w:val="000000"/>
          <w:szCs w:val="20"/>
        </w:rPr>
        <w:tab/>
      </w:r>
      <w:r w:rsidRPr="00E748A4">
        <w:rPr>
          <w:rFonts w:cs="Arial"/>
          <w:color w:val="000000"/>
          <w:szCs w:val="20"/>
        </w:rPr>
        <w:tab/>
        <w:t>99 600Pa</w:t>
      </w:r>
    </w:p>
    <w:p w14:paraId="6FC5834E" w14:textId="77777777" w:rsidR="00790C95" w:rsidRPr="00E748A4" w:rsidRDefault="00790C95" w:rsidP="00E748A4">
      <w:pPr>
        <w:jc w:val="both"/>
        <w:rPr>
          <w:rFonts w:cs="Arial"/>
          <w:szCs w:val="20"/>
        </w:rPr>
      </w:pPr>
    </w:p>
    <w:p w14:paraId="4164C183" w14:textId="3845B842" w:rsidR="00EA72AE" w:rsidRPr="00817BFF" w:rsidRDefault="00EA72AE" w:rsidP="00817BFF">
      <w:pPr>
        <w:rPr>
          <w:b/>
          <w:bCs/>
        </w:rPr>
      </w:pPr>
      <w:r w:rsidRPr="00817BFF">
        <w:rPr>
          <w:b/>
          <w:bCs/>
        </w:rPr>
        <w:t>údaje pre výpočet vetrania</w:t>
      </w:r>
    </w:p>
    <w:p w14:paraId="635B5181" w14:textId="77777777" w:rsidR="00EA72AE" w:rsidRPr="00E748A4" w:rsidRDefault="00EA72AE" w:rsidP="00E748A4">
      <w:pPr>
        <w:rPr>
          <w:rFonts w:cs="Arial"/>
          <w:b/>
          <w:caps/>
          <w:szCs w:val="20"/>
        </w:rPr>
      </w:pPr>
    </w:p>
    <w:p w14:paraId="2D65E1EB" w14:textId="77777777" w:rsidR="00EA72AE" w:rsidRPr="00E748A4" w:rsidRDefault="00EA72AE" w:rsidP="00E748A4">
      <w:pPr>
        <w:rPr>
          <w:rFonts w:cs="Arial"/>
          <w:szCs w:val="20"/>
        </w:rPr>
      </w:pPr>
      <w:r w:rsidRPr="00E748A4">
        <w:rPr>
          <w:rFonts w:cs="Arial"/>
          <w:b/>
          <w:szCs w:val="20"/>
        </w:rPr>
        <w:t>Vnútorná požadovaná teplota</w:t>
      </w:r>
      <w:r w:rsidRPr="00E748A4">
        <w:rPr>
          <w:rFonts w:cs="Arial"/>
          <w:szCs w:val="20"/>
        </w:rPr>
        <w:tab/>
      </w:r>
      <w:r w:rsidRPr="00E748A4">
        <w:rPr>
          <w:rFonts w:cs="Arial"/>
          <w:szCs w:val="20"/>
        </w:rPr>
        <w:tab/>
      </w:r>
      <w:r w:rsidRPr="00E748A4">
        <w:rPr>
          <w:rFonts w:cs="Arial"/>
          <w:szCs w:val="20"/>
        </w:rPr>
        <w:tab/>
        <w:t xml:space="preserve">zima              </w:t>
      </w:r>
      <w:r w:rsidRPr="00E748A4">
        <w:rPr>
          <w:rFonts w:cs="Arial"/>
          <w:szCs w:val="20"/>
        </w:rPr>
        <w:tab/>
        <w:t>leto</w:t>
      </w:r>
    </w:p>
    <w:p w14:paraId="3898BBB4" w14:textId="77777777" w:rsidR="00EA72AE" w:rsidRPr="00E748A4" w:rsidRDefault="00EA72AE" w:rsidP="00E748A4">
      <w:pPr>
        <w:rPr>
          <w:rFonts w:cs="Arial"/>
          <w:szCs w:val="20"/>
        </w:rPr>
      </w:pPr>
      <w:r w:rsidRPr="00E748A4">
        <w:rPr>
          <w:rFonts w:cs="Arial"/>
          <w:caps/>
          <w:szCs w:val="20"/>
        </w:rPr>
        <w:tab/>
      </w:r>
      <w:r w:rsidRPr="00E748A4">
        <w:rPr>
          <w:rFonts w:cs="Arial"/>
          <w:caps/>
          <w:szCs w:val="20"/>
        </w:rPr>
        <w:tab/>
      </w:r>
      <w:r w:rsidRPr="00E748A4">
        <w:rPr>
          <w:rFonts w:cs="Arial"/>
          <w:caps/>
          <w:szCs w:val="20"/>
        </w:rPr>
        <w:tab/>
      </w:r>
      <w:r w:rsidRPr="00E748A4">
        <w:rPr>
          <w:rFonts w:cs="Arial"/>
          <w:caps/>
          <w:szCs w:val="20"/>
        </w:rPr>
        <w:tab/>
      </w:r>
      <w:r w:rsidRPr="00E748A4">
        <w:rPr>
          <w:rFonts w:cs="Arial"/>
          <w:caps/>
          <w:szCs w:val="20"/>
        </w:rPr>
        <w:tab/>
      </w:r>
      <w:r w:rsidRPr="00E748A4">
        <w:rPr>
          <w:rFonts w:cs="Arial"/>
          <w:caps/>
          <w:szCs w:val="20"/>
        </w:rPr>
        <w:tab/>
        <w:t>(</w:t>
      </w:r>
      <w:r w:rsidRPr="00E748A4">
        <w:rPr>
          <w:rFonts w:cs="Arial"/>
          <w:szCs w:val="20"/>
        </w:rPr>
        <w:t xml:space="preserve">výpočtová)  </w:t>
      </w:r>
      <w:r w:rsidRPr="00E748A4">
        <w:rPr>
          <w:rFonts w:cs="Arial"/>
          <w:szCs w:val="20"/>
        </w:rPr>
        <w:tab/>
        <w:t>(výpočtová)</w:t>
      </w:r>
    </w:p>
    <w:p w14:paraId="5665BF3B" w14:textId="77777777" w:rsidR="00EA72AE" w:rsidRPr="00E748A4" w:rsidRDefault="00EA72AE">
      <w:pPr>
        <w:numPr>
          <w:ilvl w:val="0"/>
          <w:numId w:val="9"/>
        </w:numPr>
        <w:tabs>
          <w:tab w:val="clear" w:pos="720"/>
          <w:tab w:val="num" w:pos="360"/>
        </w:tabs>
        <w:ind w:left="0" w:firstLine="0"/>
        <w:jc w:val="both"/>
        <w:rPr>
          <w:rFonts w:cs="Arial"/>
          <w:szCs w:val="20"/>
        </w:rPr>
      </w:pPr>
      <w:r w:rsidRPr="00E748A4">
        <w:rPr>
          <w:rFonts w:cs="Arial"/>
          <w:szCs w:val="20"/>
        </w:rPr>
        <w:t>sklady</w:t>
      </w: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Pr="00E748A4">
        <w:rPr>
          <w:rFonts w:cs="Arial"/>
          <w:szCs w:val="20"/>
        </w:rPr>
        <w:tab/>
        <w:t>15</w:t>
      </w:r>
      <w:r w:rsidRPr="00E748A4">
        <w:rPr>
          <w:rFonts w:cs="Arial"/>
          <w:szCs w:val="20"/>
          <w:vertAlign w:val="superscript"/>
        </w:rPr>
        <w:t>o</w:t>
      </w:r>
      <w:r w:rsidRPr="00E748A4">
        <w:rPr>
          <w:rFonts w:cs="Arial"/>
          <w:szCs w:val="20"/>
        </w:rPr>
        <w:t>C</w:t>
      </w:r>
      <w:r w:rsidRPr="00E748A4">
        <w:rPr>
          <w:rFonts w:cs="Arial"/>
          <w:szCs w:val="20"/>
        </w:rPr>
        <w:tab/>
      </w:r>
      <w:r w:rsidRPr="00E748A4">
        <w:rPr>
          <w:rFonts w:cs="Arial"/>
          <w:szCs w:val="20"/>
        </w:rPr>
        <w:tab/>
        <w:t>bez kontroly</w:t>
      </w:r>
    </w:p>
    <w:p w14:paraId="18662848" w14:textId="77777777" w:rsidR="00EA72AE" w:rsidRPr="00E748A4" w:rsidRDefault="00EA72AE">
      <w:pPr>
        <w:numPr>
          <w:ilvl w:val="0"/>
          <w:numId w:val="9"/>
        </w:numPr>
        <w:tabs>
          <w:tab w:val="clear" w:pos="720"/>
          <w:tab w:val="num" w:pos="360"/>
        </w:tabs>
        <w:ind w:left="0" w:firstLine="0"/>
        <w:jc w:val="both"/>
        <w:rPr>
          <w:rFonts w:cs="Arial"/>
          <w:szCs w:val="20"/>
        </w:rPr>
      </w:pPr>
      <w:r w:rsidRPr="00E748A4">
        <w:rPr>
          <w:rFonts w:cs="Arial"/>
          <w:szCs w:val="20"/>
        </w:rPr>
        <w:t>hygiena</w:t>
      </w: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Pr="00E748A4">
        <w:rPr>
          <w:rFonts w:cs="Arial"/>
          <w:szCs w:val="20"/>
        </w:rPr>
        <w:tab/>
        <w:t>15</w:t>
      </w:r>
      <w:r w:rsidRPr="00E748A4">
        <w:rPr>
          <w:rFonts w:cs="Arial"/>
          <w:szCs w:val="20"/>
          <w:vertAlign w:val="superscript"/>
        </w:rPr>
        <w:t>o</w:t>
      </w:r>
      <w:r w:rsidRPr="00E748A4">
        <w:rPr>
          <w:rFonts w:cs="Arial"/>
          <w:szCs w:val="20"/>
        </w:rPr>
        <w:t>C</w:t>
      </w:r>
      <w:r w:rsidRPr="00E748A4">
        <w:rPr>
          <w:rFonts w:cs="Arial"/>
          <w:szCs w:val="20"/>
        </w:rPr>
        <w:tab/>
      </w:r>
      <w:r w:rsidRPr="00E748A4">
        <w:rPr>
          <w:rFonts w:cs="Arial"/>
          <w:szCs w:val="20"/>
        </w:rPr>
        <w:tab/>
        <w:t>bez kontroly</w:t>
      </w:r>
    </w:p>
    <w:p w14:paraId="22241093" w14:textId="77777777" w:rsidR="00EA72AE" w:rsidRPr="00E748A4" w:rsidRDefault="00EA72AE">
      <w:pPr>
        <w:numPr>
          <w:ilvl w:val="0"/>
          <w:numId w:val="9"/>
        </w:numPr>
        <w:tabs>
          <w:tab w:val="clear" w:pos="720"/>
          <w:tab w:val="num" w:pos="360"/>
        </w:tabs>
        <w:ind w:left="0" w:firstLine="0"/>
        <w:jc w:val="both"/>
        <w:rPr>
          <w:rFonts w:cs="Arial"/>
          <w:szCs w:val="20"/>
        </w:rPr>
      </w:pPr>
      <w:r w:rsidRPr="00E748A4">
        <w:rPr>
          <w:rFonts w:cs="Arial"/>
          <w:szCs w:val="20"/>
        </w:rPr>
        <w:t>chodby</w:t>
      </w: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Pr="00E748A4">
        <w:rPr>
          <w:rFonts w:cs="Arial"/>
          <w:szCs w:val="20"/>
        </w:rPr>
        <w:tab/>
        <w:t>15</w:t>
      </w:r>
      <w:r w:rsidRPr="00E748A4">
        <w:rPr>
          <w:rFonts w:cs="Arial"/>
          <w:szCs w:val="20"/>
          <w:vertAlign w:val="superscript"/>
        </w:rPr>
        <w:t>o</w:t>
      </w:r>
      <w:r w:rsidRPr="00E748A4">
        <w:rPr>
          <w:rFonts w:cs="Arial"/>
          <w:szCs w:val="20"/>
        </w:rPr>
        <w:t>C</w:t>
      </w:r>
      <w:r w:rsidRPr="00E748A4">
        <w:rPr>
          <w:rFonts w:cs="Arial"/>
          <w:szCs w:val="20"/>
        </w:rPr>
        <w:tab/>
      </w:r>
      <w:r w:rsidRPr="00E748A4">
        <w:rPr>
          <w:rFonts w:cs="Arial"/>
          <w:szCs w:val="20"/>
        </w:rPr>
        <w:tab/>
        <w:t>bez kontroly</w:t>
      </w:r>
    </w:p>
    <w:p w14:paraId="5C9C96A4" w14:textId="77777777" w:rsidR="00EA72AE" w:rsidRPr="00E748A4" w:rsidRDefault="00EA72AE">
      <w:pPr>
        <w:numPr>
          <w:ilvl w:val="0"/>
          <w:numId w:val="9"/>
        </w:numPr>
        <w:tabs>
          <w:tab w:val="clear" w:pos="720"/>
          <w:tab w:val="num" w:pos="360"/>
        </w:tabs>
        <w:ind w:left="0" w:firstLine="0"/>
        <w:jc w:val="both"/>
        <w:rPr>
          <w:rFonts w:cs="Arial"/>
          <w:szCs w:val="20"/>
        </w:rPr>
      </w:pPr>
      <w:r w:rsidRPr="00E748A4">
        <w:rPr>
          <w:rFonts w:cs="Arial"/>
          <w:szCs w:val="20"/>
        </w:rPr>
        <w:t>technická miestnosť</w:t>
      </w:r>
      <w:r w:rsidRPr="00E748A4">
        <w:rPr>
          <w:rFonts w:cs="Arial"/>
          <w:szCs w:val="20"/>
        </w:rPr>
        <w:tab/>
      </w:r>
      <w:r w:rsidRPr="00E748A4">
        <w:rPr>
          <w:rFonts w:cs="Arial"/>
          <w:szCs w:val="20"/>
        </w:rPr>
        <w:tab/>
      </w:r>
      <w:r w:rsidRPr="00E748A4">
        <w:rPr>
          <w:rFonts w:cs="Arial"/>
          <w:szCs w:val="20"/>
        </w:rPr>
        <w:tab/>
      </w:r>
      <w:r w:rsidRPr="00E748A4">
        <w:rPr>
          <w:rFonts w:cs="Arial"/>
          <w:szCs w:val="20"/>
        </w:rPr>
        <w:tab/>
        <w:t>15</w:t>
      </w:r>
      <w:r w:rsidRPr="00E748A4">
        <w:rPr>
          <w:rFonts w:cs="Arial"/>
          <w:szCs w:val="20"/>
          <w:vertAlign w:val="superscript"/>
        </w:rPr>
        <w:t>o</w:t>
      </w:r>
      <w:r w:rsidRPr="00E748A4">
        <w:rPr>
          <w:rFonts w:cs="Arial"/>
          <w:szCs w:val="20"/>
        </w:rPr>
        <w:t>C</w:t>
      </w:r>
      <w:r w:rsidRPr="00E748A4">
        <w:rPr>
          <w:rFonts w:cs="Arial"/>
          <w:szCs w:val="20"/>
        </w:rPr>
        <w:tab/>
      </w:r>
      <w:r w:rsidRPr="00E748A4">
        <w:rPr>
          <w:rFonts w:cs="Arial"/>
          <w:szCs w:val="20"/>
        </w:rPr>
        <w:tab/>
        <w:t>bez kontroly</w:t>
      </w:r>
    </w:p>
    <w:p w14:paraId="7E4BF71A" w14:textId="77777777" w:rsidR="00EA72AE" w:rsidRPr="00E748A4" w:rsidRDefault="00EA72AE">
      <w:pPr>
        <w:numPr>
          <w:ilvl w:val="0"/>
          <w:numId w:val="9"/>
        </w:numPr>
        <w:tabs>
          <w:tab w:val="clear" w:pos="720"/>
          <w:tab w:val="num" w:pos="360"/>
        </w:tabs>
        <w:ind w:left="0" w:firstLine="0"/>
        <w:jc w:val="both"/>
        <w:rPr>
          <w:rFonts w:cs="Arial"/>
          <w:szCs w:val="20"/>
        </w:rPr>
      </w:pPr>
      <w:r w:rsidRPr="00E748A4">
        <w:rPr>
          <w:rFonts w:cs="Arial"/>
          <w:szCs w:val="20"/>
        </w:rPr>
        <w:t>knižnica</w:t>
      </w: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Pr="00E748A4">
        <w:rPr>
          <w:rFonts w:cs="Arial"/>
          <w:szCs w:val="20"/>
        </w:rPr>
        <w:tab/>
        <w:t>20°C</w:t>
      </w:r>
      <w:r w:rsidRPr="00E748A4">
        <w:rPr>
          <w:rFonts w:cs="Arial"/>
          <w:szCs w:val="20"/>
        </w:rPr>
        <w:tab/>
      </w:r>
      <w:r w:rsidRPr="00E748A4">
        <w:rPr>
          <w:rFonts w:cs="Arial"/>
          <w:szCs w:val="20"/>
        </w:rPr>
        <w:tab/>
        <w:t>Δθ 6°C</w:t>
      </w:r>
    </w:p>
    <w:p w14:paraId="4353A55E" w14:textId="77777777" w:rsidR="00EA72AE" w:rsidRPr="00E748A4" w:rsidRDefault="00EA72AE">
      <w:pPr>
        <w:numPr>
          <w:ilvl w:val="0"/>
          <w:numId w:val="9"/>
        </w:numPr>
        <w:tabs>
          <w:tab w:val="clear" w:pos="720"/>
          <w:tab w:val="num" w:pos="360"/>
        </w:tabs>
        <w:ind w:left="0" w:firstLine="0"/>
        <w:jc w:val="both"/>
        <w:rPr>
          <w:rFonts w:cs="Arial"/>
          <w:szCs w:val="20"/>
        </w:rPr>
      </w:pPr>
      <w:r w:rsidRPr="00E748A4">
        <w:rPr>
          <w:rFonts w:cs="Arial"/>
          <w:szCs w:val="20"/>
        </w:rPr>
        <w:t>klubovňa/komunitný priestor</w:t>
      </w:r>
      <w:r w:rsidRPr="00E748A4">
        <w:rPr>
          <w:rFonts w:cs="Arial"/>
          <w:szCs w:val="20"/>
        </w:rPr>
        <w:tab/>
      </w:r>
      <w:r w:rsidRPr="00E748A4">
        <w:rPr>
          <w:rFonts w:cs="Arial"/>
          <w:szCs w:val="20"/>
        </w:rPr>
        <w:tab/>
      </w:r>
      <w:r w:rsidRPr="00E748A4">
        <w:rPr>
          <w:rFonts w:cs="Arial"/>
          <w:szCs w:val="20"/>
        </w:rPr>
        <w:tab/>
        <w:t>20°C</w:t>
      </w:r>
      <w:r w:rsidRPr="00E748A4">
        <w:rPr>
          <w:rFonts w:cs="Arial"/>
          <w:szCs w:val="20"/>
        </w:rPr>
        <w:tab/>
      </w:r>
      <w:r w:rsidRPr="00E748A4">
        <w:rPr>
          <w:rFonts w:cs="Arial"/>
          <w:szCs w:val="20"/>
        </w:rPr>
        <w:tab/>
        <w:t>Δθ 6°C</w:t>
      </w:r>
    </w:p>
    <w:p w14:paraId="7AFBE9FA" w14:textId="77777777" w:rsidR="00EA72AE" w:rsidRPr="00E748A4" w:rsidRDefault="00EA72AE">
      <w:pPr>
        <w:numPr>
          <w:ilvl w:val="0"/>
          <w:numId w:val="9"/>
        </w:numPr>
        <w:tabs>
          <w:tab w:val="clear" w:pos="720"/>
          <w:tab w:val="num" w:pos="360"/>
        </w:tabs>
        <w:ind w:left="0" w:firstLine="0"/>
        <w:jc w:val="both"/>
        <w:rPr>
          <w:rFonts w:cs="Arial"/>
          <w:szCs w:val="20"/>
        </w:rPr>
      </w:pPr>
      <w:r w:rsidRPr="00E748A4">
        <w:rPr>
          <w:rFonts w:cs="Arial"/>
          <w:szCs w:val="20"/>
        </w:rPr>
        <w:t>kancelárie/zasadačky</w:t>
      </w:r>
      <w:r w:rsidRPr="00E748A4">
        <w:rPr>
          <w:rFonts w:cs="Arial"/>
          <w:szCs w:val="20"/>
        </w:rPr>
        <w:tab/>
      </w:r>
      <w:r w:rsidRPr="00E748A4">
        <w:rPr>
          <w:rFonts w:cs="Arial"/>
          <w:szCs w:val="20"/>
        </w:rPr>
        <w:tab/>
      </w:r>
      <w:r w:rsidRPr="00E748A4">
        <w:rPr>
          <w:rFonts w:cs="Arial"/>
          <w:szCs w:val="20"/>
        </w:rPr>
        <w:tab/>
      </w:r>
      <w:r w:rsidRPr="00E748A4">
        <w:rPr>
          <w:rFonts w:cs="Arial"/>
          <w:szCs w:val="20"/>
        </w:rPr>
        <w:tab/>
        <w:t>20°C</w:t>
      </w:r>
      <w:r w:rsidRPr="00E748A4">
        <w:rPr>
          <w:rFonts w:cs="Arial"/>
          <w:szCs w:val="20"/>
        </w:rPr>
        <w:tab/>
      </w:r>
      <w:r w:rsidRPr="00E748A4">
        <w:rPr>
          <w:rFonts w:cs="Arial"/>
          <w:szCs w:val="20"/>
        </w:rPr>
        <w:tab/>
        <w:t>Δθ 6°C</w:t>
      </w:r>
    </w:p>
    <w:p w14:paraId="18DD2C9A" w14:textId="77777777" w:rsidR="00EA72AE" w:rsidRPr="00E748A4" w:rsidRDefault="00EA72AE" w:rsidP="00E748A4">
      <w:pPr>
        <w:jc w:val="both"/>
        <w:rPr>
          <w:rFonts w:cs="Arial"/>
          <w:szCs w:val="20"/>
        </w:rPr>
      </w:pPr>
    </w:p>
    <w:p w14:paraId="791C7B04" w14:textId="77777777" w:rsidR="00EA72AE" w:rsidRPr="00E748A4" w:rsidRDefault="00EA72AE" w:rsidP="00E748A4">
      <w:pPr>
        <w:rPr>
          <w:rFonts w:cs="Arial"/>
          <w:b/>
          <w:szCs w:val="20"/>
        </w:rPr>
      </w:pPr>
      <w:r w:rsidRPr="00E748A4">
        <w:rPr>
          <w:rFonts w:cs="Arial"/>
          <w:b/>
          <w:szCs w:val="20"/>
        </w:rPr>
        <w:t>Výmena vzduchu podľa účelu priestoru</w:t>
      </w:r>
    </w:p>
    <w:p w14:paraId="54A848A8" w14:textId="77777777" w:rsidR="00EA72AE" w:rsidRPr="00E748A4" w:rsidRDefault="00EA72AE">
      <w:pPr>
        <w:numPr>
          <w:ilvl w:val="0"/>
          <w:numId w:val="10"/>
        </w:numPr>
        <w:tabs>
          <w:tab w:val="clear" w:pos="840"/>
          <w:tab w:val="num" w:pos="360"/>
        </w:tabs>
        <w:ind w:left="0" w:firstLine="0"/>
        <w:jc w:val="both"/>
        <w:rPr>
          <w:rFonts w:cs="Arial"/>
          <w:szCs w:val="20"/>
        </w:rPr>
      </w:pPr>
      <w:r w:rsidRPr="00E748A4">
        <w:rPr>
          <w:rFonts w:cs="Arial"/>
          <w:szCs w:val="20"/>
        </w:rPr>
        <w:t>sklady</w:t>
      </w: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Pr="00E748A4">
        <w:rPr>
          <w:rFonts w:cs="Arial"/>
          <w:szCs w:val="20"/>
        </w:rPr>
        <w:tab/>
        <w:t>2 1/hod</w:t>
      </w:r>
    </w:p>
    <w:p w14:paraId="56F826C7" w14:textId="77777777" w:rsidR="00EA72AE" w:rsidRPr="00E748A4" w:rsidRDefault="00EA72AE">
      <w:pPr>
        <w:numPr>
          <w:ilvl w:val="0"/>
          <w:numId w:val="10"/>
        </w:numPr>
        <w:tabs>
          <w:tab w:val="clear" w:pos="840"/>
          <w:tab w:val="num" w:pos="360"/>
        </w:tabs>
        <w:ind w:left="0" w:firstLine="0"/>
        <w:jc w:val="both"/>
        <w:rPr>
          <w:rFonts w:cs="Arial"/>
          <w:szCs w:val="20"/>
        </w:rPr>
      </w:pPr>
      <w:r w:rsidRPr="00E748A4">
        <w:rPr>
          <w:rFonts w:cs="Arial"/>
          <w:szCs w:val="20"/>
        </w:rPr>
        <w:t>WC</w:t>
      </w: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Pr="00E748A4">
        <w:rPr>
          <w:rFonts w:cs="Arial"/>
          <w:szCs w:val="20"/>
        </w:rPr>
        <w:tab/>
        <w:t>5 1/hod</w:t>
      </w:r>
    </w:p>
    <w:p w14:paraId="08F480A8" w14:textId="77777777" w:rsidR="00EA72AE" w:rsidRPr="00E748A4" w:rsidRDefault="00EA72AE">
      <w:pPr>
        <w:numPr>
          <w:ilvl w:val="0"/>
          <w:numId w:val="10"/>
        </w:numPr>
        <w:tabs>
          <w:tab w:val="clear" w:pos="840"/>
          <w:tab w:val="num" w:pos="360"/>
        </w:tabs>
        <w:ind w:left="0" w:firstLine="0"/>
        <w:jc w:val="both"/>
        <w:rPr>
          <w:rFonts w:cs="Arial"/>
          <w:szCs w:val="20"/>
        </w:rPr>
      </w:pPr>
      <w:r w:rsidRPr="00E748A4">
        <w:rPr>
          <w:rFonts w:cs="Arial"/>
          <w:szCs w:val="20"/>
        </w:rPr>
        <w:t>technická miestnosť</w:t>
      </w:r>
      <w:r w:rsidRPr="00E748A4">
        <w:rPr>
          <w:rFonts w:cs="Arial"/>
          <w:szCs w:val="20"/>
        </w:rPr>
        <w:tab/>
      </w:r>
      <w:r w:rsidRPr="00E748A4">
        <w:rPr>
          <w:rFonts w:cs="Arial"/>
          <w:szCs w:val="20"/>
        </w:rPr>
        <w:tab/>
      </w:r>
      <w:r w:rsidRPr="00E748A4">
        <w:rPr>
          <w:rFonts w:cs="Arial"/>
          <w:szCs w:val="20"/>
        </w:rPr>
        <w:tab/>
      </w:r>
      <w:r w:rsidRPr="00E748A4">
        <w:rPr>
          <w:rFonts w:cs="Arial"/>
          <w:szCs w:val="20"/>
        </w:rPr>
        <w:tab/>
        <w:t>3 1/hod</w:t>
      </w:r>
    </w:p>
    <w:p w14:paraId="6C399BD7" w14:textId="26F850C6" w:rsidR="00EA72AE" w:rsidRPr="00E748A4" w:rsidRDefault="00EA72AE" w:rsidP="00E748A4">
      <w:pPr>
        <w:jc w:val="both"/>
        <w:rPr>
          <w:rFonts w:cs="Arial"/>
          <w:szCs w:val="20"/>
        </w:rPr>
      </w:pPr>
      <w:r w:rsidRPr="00E748A4">
        <w:rPr>
          <w:rFonts w:cs="Arial"/>
          <w:szCs w:val="20"/>
        </w:rPr>
        <w:t>ostatné priestory</w:t>
      </w:r>
      <w:r w:rsidRPr="00E748A4">
        <w:rPr>
          <w:rFonts w:cs="Arial"/>
          <w:szCs w:val="20"/>
        </w:rPr>
        <w:tab/>
      </w:r>
      <w:r w:rsidRPr="00E748A4">
        <w:rPr>
          <w:rFonts w:cs="Arial"/>
          <w:szCs w:val="20"/>
        </w:rPr>
        <w:tab/>
      </w:r>
      <w:r w:rsidRPr="00E748A4">
        <w:rPr>
          <w:rFonts w:cs="Arial"/>
          <w:szCs w:val="20"/>
        </w:rPr>
        <w:tab/>
      </w:r>
      <w:r w:rsidRPr="00E748A4">
        <w:rPr>
          <w:rFonts w:cs="Arial"/>
          <w:szCs w:val="20"/>
        </w:rPr>
        <w:tab/>
        <w:t>prirodzené - oknami</w:t>
      </w:r>
    </w:p>
    <w:p w14:paraId="2D4C0C10" w14:textId="77777777" w:rsidR="00EA72AE" w:rsidRPr="00E748A4" w:rsidRDefault="00EA72AE" w:rsidP="00E748A4">
      <w:pPr>
        <w:rPr>
          <w:rFonts w:cs="Arial"/>
          <w:szCs w:val="20"/>
        </w:rPr>
      </w:pPr>
    </w:p>
    <w:p w14:paraId="553BF296" w14:textId="77777777" w:rsidR="00EA72AE" w:rsidRPr="00E748A4" w:rsidRDefault="00EA72AE" w:rsidP="00E748A4">
      <w:pPr>
        <w:rPr>
          <w:rFonts w:cs="Arial"/>
          <w:b/>
          <w:szCs w:val="20"/>
        </w:rPr>
      </w:pPr>
      <w:r w:rsidRPr="00E748A4">
        <w:rPr>
          <w:rFonts w:cs="Arial"/>
          <w:b/>
          <w:szCs w:val="20"/>
        </w:rPr>
        <w:t>Relatívna vlhkosť</w:t>
      </w:r>
    </w:p>
    <w:p w14:paraId="675AE435" w14:textId="77D63C15" w:rsidR="00EA72AE" w:rsidRPr="00E748A4" w:rsidRDefault="00EA72AE" w:rsidP="00E748A4">
      <w:pPr>
        <w:rPr>
          <w:rFonts w:cs="Arial"/>
          <w:szCs w:val="20"/>
        </w:rPr>
      </w:pPr>
      <w:r w:rsidRPr="00E748A4">
        <w:rPr>
          <w:rFonts w:cs="Arial"/>
          <w:szCs w:val="20"/>
        </w:rPr>
        <w:t>vetrané/chladené priestory</w:t>
      </w:r>
      <w:r w:rsidRPr="00E748A4">
        <w:rPr>
          <w:rFonts w:cs="Arial"/>
          <w:szCs w:val="20"/>
        </w:rPr>
        <w:tab/>
      </w:r>
      <w:r w:rsidRPr="00E748A4">
        <w:rPr>
          <w:rFonts w:cs="Arial"/>
          <w:szCs w:val="20"/>
        </w:rPr>
        <w:tab/>
      </w:r>
      <w:r w:rsidRPr="00E748A4">
        <w:rPr>
          <w:rFonts w:cs="Arial"/>
          <w:szCs w:val="20"/>
        </w:rPr>
        <w:tab/>
        <w:t>bez kontroly</w:t>
      </w:r>
    </w:p>
    <w:p w14:paraId="2898D83A" w14:textId="77777777" w:rsidR="00EA72AE" w:rsidRPr="00E748A4" w:rsidRDefault="00EA72AE" w:rsidP="00E748A4">
      <w:pPr>
        <w:rPr>
          <w:rFonts w:cs="Arial"/>
          <w:szCs w:val="20"/>
        </w:rPr>
      </w:pPr>
    </w:p>
    <w:p w14:paraId="7ECE31CE" w14:textId="68EFA51C" w:rsidR="00EA72AE" w:rsidRPr="00817BFF" w:rsidRDefault="00EA72AE" w:rsidP="00817BFF">
      <w:pPr>
        <w:rPr>
          <w:b/>
          <w:bCs/>
          <w:caps/>
        </w:rPr>
      </w:pPr>
      <w:r w:rsidRPr="00817BFF">
        <w:rPr>
          <w:b/>
          <w:bCs/>
        </w:rPr>
        <w:t>POPIS A FUNKCIA ZARIADENÍ</w:t>
      </w:r>
    </w:p>
    <w:p w14:paraId="13919D0A" w14:textId="77777777" w:rsidR="00EA72AE" w:rsidRPr="00E748A4" w:rsidRDefault="00EA72AE" w:rsidP="00E748A4">
      <w:pPr>
        <w:pStyle w:val="ListParagraph"/>
        <w:ind w:left="0"/>
        <w:rPr>
          <w:rFonts w:cs="Arial"/>
          <w:b/>
          <w:caps/>
          <w:szCs w:val="20"/>
        </w:rPr>
      </w:pPr>
    </w:p>
    <w:p w14:paraId="1A43A9CF" w14:textId="0771E881" w:rsidR="00EA72AE" w:rsidRPr="00E748A4" w:rsidRDefault="00EA72AE" w:rsidP="00E748A4">
      <w:pPr>
        <w:jc w:val="both"/>
        <w:rPr>
          <w:rFonts w:cs="Arial"/>
          <w:b/>
          <w:bCs/>
          <w:szCs w:val="20"/>
        </w:rPr>
      </w:pPr>
      <w:r w:rsidRPr="00E748A4">
        <w:rPr>
          <w:rFonts w:cs="Arial"/>
          <w:b/>
          <w:bCs/>
          <w:szCs w:val="20"/>
        </w:rPr>
        <w:t>Zariadenie č.1 – Odvetranie hygieny a skladov</w:t>
      </w:r>
    </w:p>
    <w:p w14:paraId="37F15AC1" w14:textId="77777777" w:rsidR="00EA72AE" w:rsidRPr="00E748A4" w:rsidRDefault="00EA72AE" w:rsidP="00E748A4">
      <w:pPr>
        <w:jc w:val="both"/>
        <w:rPr>
          <w:rFonts w:cs="Arial"/>
          <w:szCs w:val="20"/>
        </w:rPr>
      </w:pPr>
      <w:r w:rsidRPr="00E748A4">
        <w:rPr>
          <w:rFonts w:cs="Arial"/>
          <w:szCs w:val="20"/>
        </w:rPr>
        <w:t>Odvetranie samostatných hygienických priestorov a skladov bude podtlakové – radiálnymi odsávacími ventilátormi, ktoré budú osadené v podhľadoch vetraných priestorov a dopojené na vzduchotechnické potrubie ukončené na streche protidažďovými strieškami. Spínanie ventilátorov v hygiene bude na svetlo, spínanie v skladoch a technickej miestnosti bude časovým programom/snímaním teploty. Prívod vzduchu do riešených priestorov bude cez vetracie mriežky/protipožiarne vetracie mriežky/vyrezané otvory(dodávka stavby).</w:t>
      </w:r>
    </w:p>
    <w:p w14:paraId="4133794D" w14:textId="77777777" w:rsidR="00EA72AE" w:rsidRPr="00E748A4" w:rsidRDefault="00EA72AE" w:rsidP="00E748A4">
      <w:pPr>
        <w:jc w:val="both"/>
        <w:rPr>
          <w:rFonts w:cs="Arial"/>
          <w:szCs w:val="20"/>
        </w:rPr>
      </w:pPr>
    </w:p>
    <w:p w14:paraId="6EC15AFB" w14:textId="77777777" w:rsidR="00EA72AE" w:rsidRPr="00E748A4" w:rsidRDefault="00EA72AE" w:rsidP="00E748A4">
      <w:pPr>
        <w:rPr>
          <w:rFonts w:cs="Arial"/>
          <w:szCs w:val="20"/>
        </w:rPr>
      </w:pPr>
      <w:r w:rsidRPr="00E748A4">
        <w:rPr>
          <w:rFonts w:cs="Arial"/>
          <w:szCs w:val="20"/>
        </w:rPr>
        <w:t>Technické parametre ventilátora pol. 1.01.</w:t>
      </w:r>
    </w:p>
    <w:p w14:paraId="0ACC517D" w14:textId="77777777" w:rsidR="00EA72AE" w:rsidRPr="00E748A4" w:rsidRDefault="00EA72AE">
      <w:pPr>
        <w:numPr>
          <w:ilvl w:val="0"/>
          <w:numId w:val="11"/>
        </w:numPr>
        <w:tabs>
          <w:tab w:val="clear" w:pos="780"/>
          <w:tab w:val="num" w:pos="360"/>
        </w:tabs>
        <w:ind w:left="0" w:firstLine="0"/>
        <w:jc w:val="both"/>
        <w:rPr>
          <w:rFonts w:cs="Arial"/>
          <w:szCs w:val="20"/>
        </w:rPr>
      </w:pPr>
      <w:r w:rsidRPr="00E748A4">
        <w:rPr>
          <w:rFonts w:cs="Arial"/>
          <w:szCs w:val="20"/>
        </w:rPr>
        <w:t>odvod vzduchu</w:t>
      </w:r>
      <w:r w:rsidRPr="00E748A4">
        <w:rPr>
          <w:rFonts w:cs="Arial"/>
          <w:szCs w:val="20"/>
        </w:rPr>
        <w:tab/>
      </w:r>
      <w:r w:rsidRPr="00E748A4">
        <w:rPr>
          <w:rFonts w:cs="Arial"/>
          <w:szCs w:val="20"/>
        </w:rPr>
        <w:tab/>
      </w:r>
      <w:r w:rsidRPr="00E748A4">
        <w:rPr>
          <w:rFonts w:cs="Arial"/>
          <w:szCs w:val="20"/>
        </w:rPr>
        <w:tab/>
      </w:r>
      <w:r w:rsidRPr="00E748A4">
        <w:rPr>
          <w:rFonts w:cs="Arial"/>
          <w:szCs w:val="20"/>
        </w:rPr>
        <w:tab/>
        <w:t>Qv= 60m3/h</w:t>
      </w:r>
    </w:p>
    <w:p w14:paraId="5B5ED717" w14:textId="77777777" w:rsidR="00EA72AE" w:rsidRPr="00E748A4" w:rsidRDefault="00EA72AE">
      <w:pPr>
        <w:numPr>
          <w:ilvl w:val="0"/>
          <w:numId w:val="11"/>
        </w:numPr>
        <w:tabs>
          <w:tab w:val="clear" w:pos="780"/>
          <w:tab w:val="num" w:pos="360"/>
        </w:tabs>
        <w:ind w:left="0" w:firstLine="0"/>
        <w:jc w:val="both"/>
        <w:rPr>
          <w:rFonts w:cs="Arial"/>
          <w:szCs w:val="20"/>
        </w:rPr>
      </w:pPr>
      <w:r w:rsidRPr="00E748A4">
        <w:rPr>
          <w:rFonts w:cs="Arial"/>
          <w:szCs w:val="20"/>
        </w:rPr>
        <w:t>príkon</w:t>
      </w: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Pr="00E748A4">
        <w:rPr>
          <w:rFonts w:cs="Arial"/>
          <w:szCs w:val="20"/>
        </w:rPr>
        <w:tab/>
        <w:t>Pi= 0,022kW</w:t>
      </w:r>
    </w:p>
    <w:p w14:paraId="606E6D69" w14:textId="77777777" w:rsidR="00EA72AE" w:rsidRPr="00E748A4" w:rsidRDefault="00EA72AE" w:rsidP="00E748A4">
      <w:pPr>
        <w:rPr>
          <w:rFonts w:cs="Arial"/>
          <w:szCs w:val="20"/>
        </w:rPr>
      </w:pPr>
    </w:p>
    <w:p w14:paraId="0768501B" w14:textId="77777777" w:rsidR="00EA72AE" w:rsidRPr="00E748A4" w:rsidRDefault="00EA72AE" w:rsidP="00E748A4">
      <w:pPr>
        <w:rPr>
          <w:rFonts w:cs="Arial"/>
          <w:szCs w:val="20"/>
        </w:rPr>
      </w:pPr>
      <w:r w:rsidRPr="00E748A4">
        <w:rPr>
          <w:rFonts w:cs="Arial"/>
          <w:szCs w:val="20"/>
        </w:rPr>
        <w:t>Technické parametre ventilátora pol. 1.01a.</w:t>
      </w:r>
    </w:p>
    <w:p w14:paraId="47D5D20E" w14:textId="77777777" w:rsidR="00EA72AE" w:rsidRPr="00E748A4" w:rsidRDefault="00EA72AE">
      <w:pPr>
        <w:numPr>
          <w:ilvl w:val="0"/>
          <w:numId w:val="11"/>
        </w:numPr>
        <w:tabs>
          <w:tab w:val="clear" w:pos="780"/>
          <w:tab w:val="num" w:pos="360"/>
        </w:tabs>
        <w:ind w:left="0" w:firstLine="0"/>
        <w:jc w:val="both"/>
        <w:rPr>
          <w:rFonts w:cs="Arial"/>
          <w:szCs w:val="20"/>
        </w:rPr>
      </w:pPr>
      <w:r w:rsidRPr="00E748A4">
        <w:rPr>
          <w:rFonts w:cs="Arial"/>
          <w:szCs w:val="20"/>
        </w:rPr>
        <w:t>odvod vzduchu</w:t>
      </w:r>
      <w:r w:rsidRPr="00E748A4">
        <w:rPr>
          <w:rFonts w:cs="Arial"/>
          <w:szCs w:val="20"/>
        </w:rPr>
        <w:tab/>
      </w:r>
      <w:r w:rsidRPr="00E748A4">
        <w:rPr>
          <w:rFonts w:cs="Arial"/>
          <w:szCs w:val="20"/>
        </w:rPr>
        <w:tab/>
      </w:r>
      <w:r w:rsidRPr="00E748A4">
        <w:rPr>
          <w:rFonts w:cs="Arial"/>
          <w:szCs w:val="20"/>
        </w:rPr>
        <w:tab/>
      </w:r>
      <w:r w:rsidRPr="00E748A4">
        <w:rPr>
          <w:rFonts w:cs="Arial"/>
          <w:szCs w:val="20"/>
        </w:rPr>
        <w:tab/>
        <w:t>Qv= 100m3/h</w:t>
      </w:r>
    </w:p>
    <w:p w14:paraId="70E85067" w14:textId="77777777" w:rsidR="00EA72AE" w:rsidRPr="00E748A4" w:rsidRDefault="00EA72AE">
      <w:pPr>
        <w:numPr>
          <w:ilvl w:val="0"/>
          <w:numId w:val="11"/>
        </w:numPr>
        <w:tabs>
          <w:tab w:val="clear" w:pos="780"/>
          <w:tab w:val="num" w:pos="360"/>
        </w:tabs>
        <w:ind w:left="0" w:firstLine="0"/>
        <w:jc w:val="both"/>
        <w:rPr>
          <w:rFonts w:cs="Arial"/>
          <w:szCs w:val="20"/>
        </w:rPr>
      </w:pPr>
      <w:r w:rsidRPr="00E748A4">
        <w:rPr>
          <w:rFonts w:cs="Arial"/>
          <w:szCs w:val="20"/>
        </w:rPr>
        <w:t>príkon</w:t>
      </w: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Pr="00E748A4">
        <w:rPr>
          <w:rFonts w:cs="Arial"/>
          <w:szCs w:val="20"/>
        </w:rPr>
        <w:tab/>
        <w:t>Pi= 0,029kW</w:t>
      </w:r>
    </w:p>
    <w:p w14:paraId="6E18628B" w14:textId="77777777" w:rsidR="00EA72AE" w:rsidRPr="00E748A4" w:rsidRDefault="00EA72AE" w:rsidP="00E748A4">
      <w:pPr>
        <w:jc w:val="both"/>
        <w:rPr>
          <w:rFonts w:cs="Arial"/>
          <w:szCs w:val="20"/>
        </w:rPr>
      </w:pPr>
    </w:p>
    <w:p w14:paraId="30D623BF" w14:textId="343B6FC4" w:rsidR="00EA72AE" w:rsidRPr="00E748A4" w:rsidRDefault="00EA72AE" w:rsidP="00E748A4">
      <w:pPr>
        <w:jc w:val="both"/>
        <w:rPr>
          <w:rFonts w:cs="Arial"/>
          <w:b/>
          <w:szCs w:val="20"/>
        </w:rPr>
      </w:pPr>
      <w:r w:rsidRPr="00E748A4">
        <w:rPr>
          <w:rFonts w:cs="Arial"/>
          <w:b/>
          <w:szCs w:val="20"/>
        </w:rPr>
        <w:t>Zariadenie č.2 – Chladenie priestorov na 1.NP</w:t>
      </w:r>
    </w:p>
    <w:p w14:paraId="6ECC2907" w14:textId="77777777" w:rsidR="00EA72AE" w:rsidRPr="00E748A4" w:rsidRDefault="00EA72AE" w:rsidP="00E748A4">
      <w:pPr>
        <w:jc w:val="both"/>
        <w:rPr>
          <w:rFonts w:cs="Arial"/>
          <w:b/>
          <w:szCs w:val="20"/>
        </w:rPr>
      </w:pPr>
      <w:r w:rsidRPr="00E748A4">
        <w:rPr>
          <w:rFonts w:cs="Arial"/>
          <w:bCs/>
          <w:szCs w:val="20"/>
        </w:rPr>
        <w:t>Chladenie priestorov na 1.NP bude</w:t>
      </w:r>
      <w:r w:rsidRPr="00E748A4">
        <w:rPr>
          <w:rFonts w:cs="Arial"/>
          <w:szCs w:val="20"/>
        </w:rPr>
        <w:t xml:space="preserve"> VRF systémom (prípadne dokurovanie v prechodnom období). V riešených priestoroch budú osadené pod stropom vnútorné kazetové jednotky, každá kazetová jednotka bude mať vlastné čerpadlo kondenzu. Zdrojom chladu bude kondenzačná jednotka umiestnená na streche objektu. Prepojenie vnútorných a vonkajšej jednotky bude izolovaným Cu potrubím, s ktorým bude vedená aj komunikačná kabeláž. Zariadenie pracuje s ekologickým chladivom R410A. Ovládanie jednotiek bude prostredníctvom ovládačov osadených na stene vo vetraných priestoroch. Odvod kondenzu od kazetových jednotiek zabezpečí profesia ZTI. Pri výpočte bolo uvažované s tienením vonkajšími roletami.</w:t>
      </w:r>
    </w:p>
    <w:p w14:paraId="294EF2B9" w14:textId="77777777" w:rsidR="00EA72AE" w:rsidRPr="00E748A4" w:rsidRDefault="00EA72AE" w:rsidP="00E748A4">
      <w:pPr>
        <w:jc w:val="both"/>
        <w:rPr>
          <w:rFonts w:cs="Arial"/>
          <w:szCs w:val="20"/>
        </w:rPr>
      </w:pPr>
    </w:p>
    <w:p w14:paraId="54C25C60" w14:textId="77777777" w:rsidR="00EA72AE" w:rsidRPr="00E748A4" w:rsidRDefault="00EA72AE" w:rsidP="00E748A4">
      <w:pPr>
        <w:jc w:val="both"/>
        <w:rPr>
          <w:rFonts w:cs="Arial"/>
          <w:szCs w:val="20"/>
        </w:rPr>
      </w:pPr>
      <w:r w:rsidRPr="00E748A4">
        <w:rPr>
          <w:rFonts w:cs="Arial"/>
          <w:szCs w:val="20"/>
        </w:rPr>
        <w:t>Technické parametre zariadenie 2.01.</w:t>
      </w:r>
    </w:p>
    <w:p w14:paraId="3F5EBF6B" w14:textId="77777777" w:rsidR="00EA72AE" w:rsidRPr="00E748A4" w:rsidRDefault="00EA72AE">
      <w:pPr>
        <w:numPr>
          <w:ilvl w:val="0"/>
          <w:numId w:val="11"/>
        </w:numPr>
        <w:tabs>
          <w:tab w:val="clear" w:pos="780"/>
          <w:tab w:val="num" w:pos="360"/>
        </w:tabs>
        <w:ind w:left="0" w:firstLine="0"/>
        <w:jc w:val="both"/>
        <w:rPr>
          <w:rFonts w:cs="Arial"/>
          <w:szCs w:val="20"/>
        </w:rPr>
      </w:pPr>
      <w:r w:rsidRPr="00E748A4">
        <w:rPr>
          <w:rFonts w:cs="Arial"/>
          <w:szCs w:val="20"/>
        </w:rPr>
        <w:t>chladiaci výkon</w:t>
      </w:r>
      <w:r w:rsidRPr="00E748A4">
        <w:rPr>
          <w:rFonts w:cs="Arial"/>
          <w:szCs w:val="20"/>
        </w:rPr>
        <w:tab/>
      </w:r>
      <w:r w:rsidRPr="00E748A4">
        <w:rPr>
          <w:rFonts w:cs="Arial"/>
          <w:szCs w:val="20"/>
        </w:rPr>
        <w:tab/>
      </w:r>
      <w:r w:rsidRPr="00E748A4">
        <w:rPr>
          <w:rFonts w:cs="Arial"/>
          <w:szCs w:val="20"/>
        </w:rPr>
        <w:tab/>
      </w:r>
      <w:r w:rsidRPr="00E748A4">
        <w:rPr>
          <w:rFonts w:cs="Arial"/>
          <w:szCs w:val="20"/>
        </w:rPr>
        <w:tab/>
        <w:t>Qchl= 56kW</w:t>
      </w:r>
    </w:p>
    <w:p w14:paraId="30E23EF8" w14:textId="77777777" w:rsidR="00EA72AE" w:rsidRPr="00E748A4" w:rsidRDefault="00EA72AE">
      <w:pPr>
        <w:numPr>
          <w:ilvl w:val="0"/>
          <w:numId w:val="11"/>
        </w:numPr>
        <w:tabs>
          <w:tab w:val="clear" w:pos="780"/>
          <w:tab w:val="num" w:pos="360"/>
        </w:tabs>
        <w:ind w:left="0" w:firstLine="0"/>
        <w:jc w:val="both"/>
        <w:rPr>
          <w:rFonts w:cs="Arial"/>
          <w:szCs w:val="20"/>
        </w:rPr>
      </w:pPr>
      <w:r w:rsidRPr="00E748A4">
        <w:rPr>
          <w:rFonts w:cs="Arial"/>
          <w:szCs w:val="20"/>
        </w:rPr>
        <w:t>príkon</w:t>
      </w: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Pr="00E748A4">
        <w:rPr>
          <w:rFonts w:cs="Arial"/>
          <w:szCs w:val="20"/>
        </w:rPr>
        <w:tab/>
        <w:t>Pi= 25kW, 400V</w:t>
      </w:r>
    </w:p>
    <w:p w14:paraId="7296746D" w14:textId="77777777" w:rsidR="00EA72AE" w:rsidRPr="00E748A4" w:rsidRDefault="00EA72AE">
      <w:pPr>
        <w:numPr>
          <w:ilvl w:val="0"/>
          <w:numId w:val="11"/>
        </w:numPr>
        <w:tabs>
          <w:tab w:val="clear" w:pos="780"/>
          <w:tab w:val="num" w:pos="360"/>
        </w:tabs>
        <w:ind w:left="0" w:firstLine="0"/>
        <w:jc w:val="both"/>
        <w:rPr>
          <w:rFonts w:cs="Arial"/>
          <w:szCs w:val="20"/>
        </w:rPr>
      </w:pPr>
      <w:r w:rsidRPr="00E748A4">
        <w:rPr>
          <w:rFonts w:cs="Arial"/>
          <w:szCs w:val="20"/>
        </w:rPr>
        <w:t>váha</w:t>
      </w: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Pr="00E748A4">
        <w:rPr>
          <w:rFonts w:cs="Arial"/>
          <w:szCs w:val="20"/>
        </w:rPr>
        <w:tab/>
        <w:t>350kg</w:t>
      </w:r>
    </w:p>
    <w:p w14:paraId="10FD6C9E" w14:textId="77777777" w:rsidR="00EA72AE" w:rsidRPr="00E748A4" w:rsidRDefault="00EA72AE" w:rsidP="00E748A4">
      <w:pPr>
        <w:jc w:val="both"/>
        <w:rPr>
          <w:rFonts w:cs="Arial"/>
          <w:szCs w:val="20"/>
        </w:rPr>
      </w:pPr>
    </w:p>
    <w:p w14:paraId="653C95FB" w14:textId="77777777" w:rsidR="00EA72AE" w:rsidRPr="00E748A4" w:rsidRDefault="00EA72AE" w:rsidP="00E748A4">
      <w:pPr>
        <w:jc w:val="both"/>
        <w:rPr>
          <w:rFonts w:cs="Arial"/>
          <w:color w:val="000000"/>
          <w:szCs w:val="20"/>
          <w:shd w:val="clear" w:color="auto" w:fill="FFFFFF"/>
        </w:rPr>
      </w:pPr>
      <w:r w:rsidRPr="00E748A4">
        <w:rPr>
          <w:rFonts w:cs="Arial"/>
          <w:szCs w:val="20"/>
        </w:rPr>
        <w:t xml:space="preserve">Návrh chladiaceho systému spĺňa požiadavky podľa </w:t>
      </w:r>
      <w:r w:rsidRPr="00E748A4">
        <w:rPr>
          <w:rFonts w:cs="Arial"/>
          <w:color w:val="000000"/>
          <w:szCs w:val="20"/>
          <w:shd w:val="clear" w:color="auto" w:fill="FFFFFF"/>
        </w:rPr>
        <w:t xml:space="preserve">STN EN 378-1 + A1, nakoľko chladiaci systém patri podľa: </w:t>
      </w:r>
    </w:p>
    <w:p w14:paraId="60529AF1" w14:textId="77777777" w:rsidR="00EA72AE" w:rsidRPr="00E748A4" w:rsidRDefault="00EA72AE">
      <w:pPr>
        <w:numPr>
          <w:ilvl w:val="1"/>
          <w:numId w:val="12"/>
        </w:numPr>
        <w:ind w:left="0" w:firstLine="0"/>
        <w:jc w:val="both"/>
        <w:rPr>
          <w:rFonts w:cs="Arial"/>
          <w:szCs w:val="20"/>
        </w:rPr>
      </w:pPr>
      <w:r w:rsidRPr="00E748A4">
        <w:rPr>
          <w:rFonts w:cs="Arial"/>
          <w:color w:val="000000"/>
          <w:szCs w:val="20"/>
          <w:shd w:val="clear" w:color="auto" w:fill="FFFFFF"/>
        </w:rPr>
        <w:t>umiestnenia do triedy I </w:t>
      </w:r>
    </w:p>
    <w:p w14:paraId="5C0F0ACE" w14:textId="77777777" w:rsidR="00EA72AE" w:rsidRPr="00E748A4" w:rsidRDefault="00EA72AE">
      <w:pPr>
        <w:numPr>
          <w:ilvl w:val="0"/>
          <w:numId w:val="12"/>
        </w:numPr>
        <w:ind w:left="0" w:firstLine="0"/>
        <w:jc w:val="both"/>
        <w:rPr>
          <w:rFonts w:cs="Arial"/>
          <w:szCs w:val="20"/>
        </w:rPr>
      </w:pPr>
      <w:r w:rsidRPr="00E748A4">
        <w:rPr>
          <w:rFonts w:cs="Arial"/>
          <w:color w:val="000000"/>
          <w:szCs w:val="20"/>
          <w:shd w:val="clear" w:color="auto" w:fill="FFFFFF"/>
        </w:rPr>
        <w:t xml:space="preserve">kategórie prístupu do kategórie b </w:t>
      </w:r>
    </w:p>
    <w:p w14:paraId="481E7952" w14:textId="77777777" w:rsidR="00EA72AE" w:rsidRPr="00E748A4" w:rsidRDefault="00EA72AE">
      <w:pPr>
        <w:numPr>
          <w:ilvl w:val="0"/>
          <w:numId w:val="12"/>
        </w:numPr>
        <w:ind w:left="0" w:firstLine="0"/>
        <w:jc w:val="both"/>
        <w:rPr>
          <w:rFonts w:cs="Arial"/>
          <w:szCs w:val="20"/>
        </w:rPr>
      </w:pPr>
      <w:r w:rsidRPr="00E748A4">
        <w:rPr>
          <w:rFonts w:cs="Arial"/>
          <w:color w:val="000000"/>
          <w:szCs w:val="20"/>
          <w:shd w:val="clear" w:color="auto" w:fill="FFFFFF"/>
        </w:rPr>
        <w:t>triedy toxicity do A1</w:t>
      </w:r>
    </w:p>
    <w:p w14:paraId="54211BA0" w14:textId="77777777" w:rsidR="00EA72AE" w:rsidRPr="00E748A4" w:rsidRDefault="00EA72AE" w:rsidP="00E748A4">
      <w:pPr>
        <w:jc w:val="both"/>
        <w:rPr>
          <w:rFonts w:cs="Arial"/>
          <w:szCs w:val="20"/>
        </w:rPr>
      </w:pPr>
      <w:r w:rsidRPr="00E748A4">
        <w:rPr>
          <w:rFonts w:cs="Arial"/>
          <w:color w:val="000000"/>
          <w:szCs w:val="20"/>
          <w:shd w:val="clear" w:color="auto" w:fill="FFFFFF"/>
        </w:rPr>
        <w:t xml:space="preserve">je množstvo chladiva R410A v systéme </w:t>
      </w:r>
      <w:r w:rsidRPr="00E748A4">
        <w:rPr>
          <w:rFonts w:cs="Arial"/>
          <w:b/>
          <w:bCs/>
          <w:color w:val="000000"/>
          <w:szCs w:val="20"/>
          <w:shd w:val="clear" w:color="auto" w:fill="FFFFFF"/>
        </w:rPr>
        <w:t>bez obmedzenia náplne</w:t>
      </w:r>
      <w:r w:rsidRPr="00E748A4">
        <w:rPr>
          <w:rFonts w:cs="Arial"/>
          <w:color w:val="000000"/>
          <w:szCs w:val="20"/>
          <w:shd w:val="clear" w:color="auto" w:fill="FFFFFF"/>
        </w:rPr>
        <w:t>.</w:t>
      </w:r>
    </w:p>
    <w:p w14:paraId="152DA4FD" w14:textId="77777777" w:rsidR="00EA72AE" w:rsidRPr="00E748A4" w:rsidRDefault="00EA72AE" w:rsidP="00E748A4">
      <w:pPr>
        <w:jc w:val="both"/>
        <w:rPr>
          <w:rFonts w:cs="Arial"/>
          <w:szCs w:val="20"/>
        </w:rPr>
      </w:pPr>
    </w:p>
    <w:p w14:paraId="131F4BEA" w14:textId="77777777" w:rsidR="00EA72AE" w:rsidRPr="00E748A4" w:rsidRDefault="00EA72AE" w:rsidP="00E748A4">
      <w:pPr>
        <w:tabs>
          <w:tab w:val="left" w:pos="1134"/>
        </w:tabs>
        <w:rPr>
          <w:rFonts w:cs="Arial"/>
          <w:b/>
          <w:color w:val="000000"/>
          <w:spacing w:val="10"/>
          <w:szCs w:val="20"/>
        </w:rPr>
      </w:pPr>
      <w:r w:rsidRPr="00E748A4">
        <w:rPr>
          <w:rFonts w:cs="Arial"/>
          <w:b/>
          <w:color w:val="000000"/>
          <w:spacing w:val="10"/>
          <w:szCs w:val="20"/>
        </w:rPr>
        <w:t>Zatriedenie strojných zariadení</w:t>
      </w:r>
    </w:p>
    <w:p w14:paraId="32B006DB" w14:textId="77777777" w:rsidR="00EA72AE" w:rsidRPr="00E748A4" w:rsidRDefault="00EA72AE" w:rsidP="00E748A4">
      <w:pPr>
        <w:pStyle w:val="ListParagraph"/>
        <w:tabs>
          <w:tab w:val="left" w:pos="1134"/>
        </w:tabs>
        <w:ind w:left="0"/>
        <w:rPr>
          <w:rFonts w:cs="Arial"/>
          <w:bCs/>
          <w:color w:val="000000"/>
          <w:spacing w:val="10"/>
          <w:szCs w:val="20"/>
        </w:rPr>
      </w:pPr>
      <w:r w:rsidRPr="00E748A4">
        <w:rPr>
          <w:rFonts w:cs="Arial"/>
          <w:bCs/>
          <w:color w:val="000000"/>
          <w:spacing w:val="10"/>
          <w:szCs w:val="20"/>
        </w:rPr>
        <w:t>Na základe vyhlášky MRSVR č. 508/2009 tepelné čerpadlá patria medzi vyhradené technické zariadenia, a podľa §4 prílohy 1, časť IV. Sa jedná o zariadenia patriace do plynovej skupiny „B“.</w:t>
      </w:r>
    </w:p>
    <w:p w14:paraId="0C81E8C9" w14:textId="77777777" w:rsidR="00EA72AE" w:rsidRPr="00E748A4" w:rsidRDefault="00EA72AE" w:rsidP="00E748A4">
      <w:pPr>
        <w:jc w:val="both"/>
        <w:rPr>
          <w:rFonts w:cs="Arial"/>
          <w:b/>
          <w:szCs w:val="20"/>
        </w:rPr>
      </w:pPr>
    </w:p>
    <w:p w14:paraId="22261D0C" w14:textId="1D907DD4" w:rsidR="00EA72AE" w:rsidRPr="00E748A4" w:rsidRDefault="00EA72AE" w:rsidP="00E748A4">
      <w:pPr>
        <w:jc w:val="both"/>
        <w:rPr>
          <w:rFonts w:cs="Arial"/>
          <w:b/>
          <w:szCs w:val="20"/>
        </w:rPr>
      </w:pPr>
      <w:r w:rsidRPr="00E748A4">
        <w:rPr>
          <w:rFonts w:cs="Arial"/>
          <w:b/>
          <w:szCs w:val="20"/>
        </w:rPr>
        <w:t>Zariadenie č.3 – Chladenie priestorov na 2.NP</w:t>
      </w:r>
    </w:p>
    <w:p w14:paraId="63656F19" w14:textId="77777777" w:rsidR="00EA72AE" w:rsidRPr="00E748A4" w:rsidRDefault="00EA72AE" w:rsidP="00E748A4">
      <w:pPr>
        <w:jc w:val="both"/>
        <w:rPr>
          <w:rFonts w:cs="Arial"/>
          <w:b/>
          <w:szCs w:val="20"/>
        </w:rPr>
      </w:pPr>
      <w:r w:rsidRPr="00E748A4">
        <w:rPr>
          <w:rFonts w:cs="Arial"/>
          <w:bCs/>
          <w:szCs w:val="20"/>
        </w:rPr>
        <w:t>Chladenie priestorov na 2.NP bude</w:t>
      </w:r>
      <w:r w:rsidRPr="00E748A4">
        <w:rPr>
          <w:rFonts w:cs="Arial"/>
          <w:szCs w:val="20"/>
        </w:rPr>
        <w:t xml:space="preserve"> VRF systémom (prípadne dokurovanie v prechodnom období). V riešených priestoroch budú osadené pod stropom vnútorné kazetové jednotky, každá kazetová jednotka bude mať vlastné čerpadlo kondenzu. Zdrojom chladu bude kondenzačná jednotka umiestnená na streche objektu. Prepojenie vnútorných a vonkajšej jednotky bude izolovaným Cu potrubím, s ktorým bude vedená aj komunikačná kabeláž. Zariadenie pracuje s ekologickým chladivom R410A. Ovládanie jednotiek bude prostredníctvom ovládačov osadených na stene vo vetraných priestoroch. Odvod kondenzu od kazetových jednotiek zabezpečí profesia ZTI. Pri výpočte bolo uvažované s tienením vonkajšími roletami.</w:t>
      </w:r>
    </w:p>
    <w:p w14:paraId="45640D30" w14:textId="77777777" w:rsidR="00EA72AE" w:rsidRPr="00E748A4" w:rsidRDefault="00EA72AE" w:rsidP="00E748A4">
      <w:pPr>
        <w:jc w:val="both"/>
        <w:rPr>
          <w:rFonts w:cs="Arial"/>
          <w:szCs w:val="20"/>
        </w:rPr>
      </w:pPr>
    </w:p>
    <w:p w14:paraId="2A5AD4FD" w14:textId="77777777" w:rsidR="00EA72AE" w:rsidRPr="00E748A4" w:rsidRDefault="00EA72AE" w:rsidP="00E748A4">
      <w:pPr>
        <w:jc w:val="both"/>
        <w:rPr>
          <w:rFonts w:cs="Arial"/>
          <w:szCs w:val="20"/>
        </w:rPr>
      </w:pPr>
      <w:r w:rsidRPr="00E748A4">
        <w:rPr>
          <w:rFonts w:cs="Arial"/>
          <w:szCs w:val="20"/>
        </w:rPr>
        <w:t>Technické parametre zariadenie 3.01.</w:t>
      </w:r>
    </w:p>
    <w:p w14:paraId="79A9AC9F" w14:textId="77777777" w:rsidR="00EA72AE" w:rsidRPr="00E748A4" w:rsidRDefault="00EA72AE">
      <w:pPr>
        <w:numPr>
          <w:ilvl w:val="0"/>
          <w:numId w:val="11"/>
        </w:numPr>
        <w:tabs>
          <w:tab w:val="clear" w:pos="780"/>
          <w:tab w:val="num" w:pos="360"/>
        </w:tabs>
        <w:ind w:left="0" w:firstLine="0"/>
        <w:jc w:val="both"/>
        <w:rPr>
          <w:rFonts w:cs="Arial"/>
          <w:szCs w:val="20"/>
        </w:rPr>
      </w:pPr>
      <w:r w:rsidRPr="00E748A4">
        <w:rPr>
          <w:rFonts w:cs="Arial"/>
          <w:szCs w:val="20"/>
        </w:rPr>
        <w:t>chladiaci výkon</w:t>
      </w:r>
      <w:r w:rsidRPr="00E748A4">
        <w:rPr>
          <w:rFonts w:cs="Arial"/>
          <w:szCs w:val="20"/>
        </w:rPr>
        <w:tab/>
      </w:r>
      <w:r w:rsidRPr="00E748A4">
        <w:rPr>
          <w:rFonts w:cs="Arial"/>
          <w:szCs w:val="20"/>
        </w:rPr>
        <w:tab/>
      </w:r>
      <w:r w:rsidRPr="00E748A4">
        <w:rPr>
          <w:rFonts w:cs="Arial"/>
          <w:szCs w:val="20"/>
        </w:rPr>
        <w:tab/>
      </w:r>
      <w:r w:rsidRPr="00E748A4">
        <w:rPr>
          <w:rFonts w:cs="Arial"/>
          <w:szCs w:val="20"/>
        </w:rPr>
        <w:tab/>
        <w:t>Qchl= 67kW</w:t>
      </w:r>
    </w:p>
    <w:p w14:paraId="7D50513C" w14:textId="77777777" w:rsidR="00EA72AE" w:rsidRPr="00E748A4" w:rsidRDefault="00EA72AE">
      <w:pPr>
        <w:numPr>
          <w:ilvl w:val="0"/>
          <w:numId w:val="11"/>
        </w:numPr>
        <w:tabs>
          <w:tab w:val="clear" w:pos="780"/>
          <w:tab w:val="num" w:pos="360"/>
        </w:tabs>
        <w:ind w:left="0" w:firstLine="0"/>
        <w:jc w:val="both"/>
        <w:rPr>
          <w:rFonts w:cs="Arial"/>
          <w:szCs w:val="20"/>
        </w:rPr>
      </w:pPr>
      <w:r w:rsidRPr="00E748A4">
        <w:rPr>
          <w:rFonts w:cs="Arial"/>
          <w:szCs w:val="20"/>
        </w:rPr>
        <w:t>príkon</w:t>
      </w: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Pr="00E748A4">
        <w:rPr>
          <w:rFonts w:cs="Arial"/>
          <w:szCs w:val="20"/>
        </w:rPr>
        <w:tab/>
        <w:t>Pi= 35kW, 400V</w:t>
      </w:r>
    </w:p>
    <w:p w14:paraId="0D496635" w14:textId="77777777" w:rsidR="00EA72AE" w:rsidRPr="00E748A4" w:rsidRDefault="00EA72AE">
      <w:pPr>
        <w:numPr>
          <w:ilvl w:val="0"/>
          <w:numId w:val="11"/>
        </w:numPr>
        <w:tabs>
          <w:tab w:val="clear" w:pos="780"/>
          <w:tab w:val="num" w:pos="360"/>
        </w:tabs>
        <w:ind w:left="0" w:firstLine="0"/>
        <w:jc w:val="both"/>
        <w:rPr>
          <w:rFonts w:cs="Arial"/>
          <w:szCs w:val="20"/>
        </w:rPr>
      </w:pPr>
      <w:r w:rsidRPr="00E748A4">
        <w:rPr>
          <w:rFonts w:cs="Arial"/>
          <w:szCs w:val="20"/>
        </w:rPr>
        <w:t>váha</w:t>
      </w: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Pr="00E748A4">
        <w:rPr>
          <w:rFonts w:cs="Arial"/>
          <w:szCs w:val="20"/>
        </w:rPr>
        <w:tab/>
        <w:t>350kg</w:t>
      </w:r>
    </w:p>
    <w:p w14:paraId="53E2B906" w14:textId="77777777" w:rsidR="00EA72AE" w:rsidRPr="00E748A4" w:rsidRDefault="00EA72AE" w:rsidP="00E748A4">
      <w:pPr>
        <w:jc w:val="both"/>
        <w:rPr>
          <w:rFonts w:cs="Arial"/>
          <w:szCs w:val="20"/>
        </w:rPr>
      </w:pPr>
    </w:p>
    <w:p w14:paraId="3BE0F6BE" w14:textId="77777777" w:rsidR="00EA72AE" w:rsidRPr="00E748A4" w:rsidRDefault="00EA72AE" w:rsidP="00E748A4">
      <w:pPr>
        <w:jc w:val="both"/>
        <w:rPr>
          <w:rFonts w:cs="Arial"/>
          <w:color w:val="000000"/>
          <w:szCs w:val="20"/>
          <w:shd w:val="clear" w:color="auto" w:fill="FFFFFF"/>
        </w:rPr>
      </w:pPr>
      <w:r w:rsidRPr="00E748A4">
        <w:rPr>
          <w:rFonts w:cs="Arial"/>
          <w:szCs w:val="20"/>
        </w:rPr>
        <w:t xml:space="preserve">Návrh chladiaceho systému spĺňa požiadavky podľa </w:t>
      </w:r>
      <w:r w:rsidRPr="00E748A4">
        <w:rPr>
          <w:rFonts w:cs="Arial"/>
          <w:color w:val="000000"/>
          <w:szCs w:val="20"/>
          <w:shd w:val="clear" w:color="auto" w:fill="FFFFFF"/>
        </w:rPr>
        <w:t xml:space="preserve">STN EN 378-1 + A1, nakoľko chladiaci systém patri podľa: </w:t>
      </w:r>
    </w:p>
    <w:p w14:paraId="4066AF84" w14:textId="77777777" w:rsidR="00EA72AE" w:rsidRPr="00E748A4" w:rsidRDefault="00EA72AE">
      <w:pPr>
        <w:numPr>
          <w:ilvl w:val="1"/>
          <w:numId w:val="12"/>
        </w:numPr>
        <w:ind w:left="0" w:firstLine="0"/>
        <w:jc w:val="both"/>
        <w:rPr>
          <w:rFonts w:cs="Arial"/>
          <w:color w:val="000000"/>
          <w:szCs w:val="20"/>
        </w:rPr>
      </w:pPr>
      <w:r w:rsidRPr="00E748A4">
        <w:rPr>
          <w:rFonts w:cs="Arial"/>
          <w:color w:val="000000"/>
          <w:szCs w:val="20"/>
          <w:shd w:val="clear" w:color="auto" w:fill="FFFFFF"/>
        </w:rPr>
        <w:t>umiestnenia do triedy I</w:t>
      </w:r>
    </w:p>
    <w:p w14:paraId="3E682249" w14:textId="77777777" w:rsidR="00EA72AE" w:rsidRPr="00E748A4" w:rsidRDefault="00EA72AE">
      <w:pPr>
        <w:numPr>
          <w:ilvl w:val="0"/>
          <w:numId w:val="12"/>
        </w:numPr>
        <w:ind w:left="0" w:firstLine="0"/>
        <w:jc w:val="both"/>
        <w:rPr>
          <w:rFonts w:cs="Arial"/>
          <w:szCs w:val="20"/>
        </w:rPr>
      </w:pPr>
      <w:r w:rsidRPr="00E748A4">
        <w:rPr>
          <w:rFonts w:cs="Arial"/>
          <w:color w:val="000000"/>
          <w:szCs w:val="20"/>
          <w:shd w:val="clear" w:color="auto" w:fill="FFFFFF"/>
        </w:rPr>
        <w:t xml:space="preserve">kategórie prístupu do kategórie b </w:t>
      </w:r>
    </w:p>
    <w:p w14:paraId="3BF8215D" w14:textId="77777777" w:rsidR="00EA72AE" w:rsidRPr="00E748A4" w:rsidRDefault="00EA72AE">
      <w:pPr>
        <w:numPr>
          <w:ilvl w:val="0"/>
          <w:numId w:val="12"/>
        </w:numPr>
        <w:ind w:left="0" w:firstLine="0"/>
        <w:jc w:val="both"/>
        <w:rPr>
          <w:rFonts w:cs="Arial"/>
          <w:szCs w:val="20"/>
        </w:rPr>
      </w:pPr>
      <w:r w:rsidRPr="00E748A4">
        <w:rPr>
          <w:rFonts w:cs="Arial"/>
          <w:color w:val="000000"/>
          <w:szCs w:val="20"/>
          <w:shd w:val="clear" w:color="auto" w:fill="FFFFFF"/>
        </w:rPr>
        <w:t>triedy toxicity do A1</w:t>
      </w:r>
    </w:p>
    <w:p w14:paraId="3924B444" w14:textId="77777777" w:rsidR="00EA72AE" w:rsidRPr="00E748A4" w:rsidRDefault="00EA72AE" w:rsidP="00E748A4">
      <w:pPr>
        <w:jc w:val="both"/>
        <w:rPr>
          <w:rFonts w:cs="Arial"/>
          <w:szCs w:val="20"/>
        </w:rPr>
      </w:pPr>
      <w:r w:rsidRPr="00E748A4">
        <w:rPr>
          <w:rFonts w:cs="Arial"/>
          <w:color w:val="000000"/>
          <w:szCs w:val="20"/>
          <w:shd w:val="clear" w:color="auto" w:fill="FFFFFF"/>
        </w:rPr>
        <w:t xml:space="preserve">je množstvo chladiva R410A v systéme </w:t>
      </w:r>
      <w:r w:rsidRPr="00E748A4">
        <w:rPr>
          <w:rFonts w:cs="Arial"/>
          <w:b/>
          <w:bCs/>
          <w:color w:val="000000"/>
          <w:szCs w:val="20"/>
          <w:shd w:val="clear" w:color="auto" w:fill="FFFFFF"/>
        </w:rPr>
        <w:t>bez obmedzenia náplne</w:t>
      </w:r>
      <w:r w:rsidRPr="00E748A4">
        <w:rPr>
          <w:rFonts w:cs="Arial"/>
          <w:color w:val="000000"/>
          <w:szCs w:val="20"/>
          <w:shd w:val="clear" w:color="auto" w:fill="FFFFFF"/>
        </w:rPr>
        <w:t>.</w:t>
      </w:r>
    </w:p>
    <w:p w14:paraId="5024797B" w14:textId="77777777" w:rsidR="00EA72AE" w:rsidRPr="00E748A4" w:rsidRDefault="00EA72AE" w:rsidP="00E748A4">
      <w:pPr>
        <w:pStyle w:val="BodyTextIndent3"/>
        <w:tabs>
          <w:tab w:val="left" w:pos="0"/>
        </w:tabs>
        <w:spacing w:after="0"/>
        <w:ind w:left="0"/>
        <w:rPr>
          <w:rFonts w:ascii="Arial" w:hAnsi="Arial" w:cs="Arial"/>
          <w:b/>
          <w:sz w:val="20"/>
          <w:szCs w:val="20"/>
          <w:lang w:val="sk-SK"/>
        </w:rPr>
      </w:pPr>
    </w:p>
    <w:p w14:paraId="2255494A" w14:textId="77777777" w:rsidR="00EA72AE" w:rsidRPr="00E748A4" w:rsidRDefault="00EA72AE" w:rsidP="00E748A4">
      <w:pPr>
        <w:tabs>
          <w:tab w:val="left" w:pos="1134"/>
        </w:tabs>
        <w:rPr>
          <w:rFonts w:cs="Arial"/>
          <w:b/>
          <w:color w:val="000000"/>
          <w:spacing w:val="10"/>
          <w:szCs w:val="20"/>
        </w:rPr>
      </w:pPr>
      <w:r w:rsidRPr="00E748A4">
        <w:rPr>
          <w:rFonts w:cs="Arial"/>
          <w:b/>
          <w:color w:val="000000"/>
          <w:spacing w:val="10"/>
          <w:szCs w:val="20"/>
        </w:rPr>
        <w:t>Zatriedenie strojných zariadení</w:t>
      </w:r>
    </w:p>
    <w:p w14:paraId="3CE95B0C" w14:textId="77777777" w:rsidR="00EA72AE" w:rsidRPr="00E748A4" w:rsidRDefault="00EA72AE" w:rsidP="00E748A4">
      <w:pPr>
        <w:pStyle w:val="ListParagraph"/>
        <w:tabs>
          <w:tab w:val="left" w:pos="1134"/>
        </w:tabs>
        <w:ind w:left="0"/>
        <w:rPr>
          <w:rFonts w:cs="Arial"/>
          <w:bCs/>
          <w:color w:val="000000"/>
          <w:spacing w:val="10"/>
          <w:szCs w:val="20"/>
        </w:rPr>
      </w:pPr>
      <w:r w:rsidRPr="00E748A4">
        <w:rPr>
          <w:rFonts w:cs="Arial"/>
          <w:bCs/>
          <w:color w:val="000000"/>
          <w:spacing w:val="10"/>
          <w:szCs w:val="20"/>
        </w:rPr>
        <w:t>Na základe vyhlášky MRSVR č. 508/2009 tepelné čerpadlá patria medzi vyhradené technické zariadenia, a podľa §4 prílohy 1, časť IV. Sa jedná o zariadenia patriace do plynovej skupiny „B“.</w:t>
      </w:r>
    </w:p>
    <w:p w14:paraId="77FB10C3" w14:textId="77777777" w:rsidR="00EA72AE" w:rsidRPr="00E748A4" w:rsidRDefault="00EA72AE" w:rsidP="00E748A4">
      <w:pPr>
        <w:jc w:val="both"/>
        <w:rPr>
          <w:rFonts w:cs="Arial"/>
          <w:b/>
          <w:szCs w:val="20"/>
        </w:rPr>
      </w:pPr>
    </w:p>
    <w:p w14:paraId="2B3513DA" w14:textId="4D5B0C4A" w:rsidR="00EA72AE" w:rsidRPr="00E748A4" w:rsidRDefault="00EA72AE" w:rsidP="00E748A4">
      <w:pPr>
        <w:jc w:val="both"/>
        <w:rPr>
          <w:rFonts w:cs="Arial"/>
          <w:b/>
          <w:szCs w:val="20"/>
        </w:rPr>
      </w:pPr>
      <w:r w:rsidRPr="00E748A4">
        <w:rPr>
          <w:rFonts w:cs="Arial"/>
          <w:b/>
          <w:szCs w:val="20"/>
        </w:rPr>
        <w:t>Zariadenie č.4 – Vetranie výťahovej šachty</w:t>
      </w:r>
    </w:p>
    <w:p w14:paraId="69D81E33" w14:textId="77777777" w:rsidR="00EA72AE" w:rsidRPr="00E748A4" w:rsidRDefault="00EA72AE" w:rsidP="00E748A4">
      <w:pPr>
        <w:jc w:val="both"/>
        <w:rPr>
          <w:rFonts w:cs="Arial"/>
          <w:b/>
          <w:caps/>
          <w:szCs w:val="20"/>
        </w:rPr>
      </w:pPr>
      <w:r w:rsidRPr="00E748A4">
        <w:rPr>
          <w:rFonts w:cs="Arial"/>
          <w:szCs w:val="20"/>
        </w:rPr>
        <w:t xml:space="preserve">Výťahová šachta bude vetraná prirodzene nad strechu objektu protidažďovou strieškou s plochou min. 1,0% z plochy výťahovej šachty. </w:t>
      </w:r>
    </w:p>
    <w:p w14:paraId="62E798A7" w14:textId="77777777" w:rsidR="00EA72AE" w:rsidRPr="00E748A4" w:rsidRDefault="00EA72AE" w:rsidP="00E748A4">
      <w:pPr>
        <w:jc w:val="both"/>
        <w:rPr>
          <w:rFonts w:cs="Arial"/>
          <w:b/>
          <w:szCs w:val="20"/>
        </w:rPr>
      </w:pPr>
    </w:p>
    <w:p w14:paraId="2E475868" w14:textId="38AEBFF1" w:rsidR="00EA72AE" w:rsidRPr="00E748A4" w:rsidRDefault="00EA72AE" w:rsidP="00E748A4">
      <w:pPr>
        <w:jc w:val="both"/>
        <w:rPr>
          <w:rFonts w:cs="Arial"/>
          <w:b/>
          <w:szCs w:val="20"/>
        </w:rPr>
      </w:pPr>
      <w:r w:rsidRPr="00E748A4">
        <w:rPr>
          <w:rFonts w:cs="Arial"/>
          <w:b/>
          <w:szCs w:val="20"/>
        </w:rPr>
        <w:t xml:space="preserve"> Zariadenie č.5 – Chladenie miestnosti 1.13b</w:t>
      </w:r>
    </w:p>
    <w:p w14:paraId="682FC466" w14:textId="77777777" w:rsidR="00EA72AE" w:rsidRPr="00E748A4" w:rsidRDefault="00EA72AE" w:rsidP="00E748A4">
      <w:pPr>
        <w:jc w:val="both"/>
        <w:rPr>
          <w:rFonts w:cs="Arial"/>
          <w:szCs w:val="20"/>
        </w:rPr>
      </w:pPr>
      <w:r w:rsidRPr="00E748A4">
        <w:rPr>
          <w:rFonts w:cs="Arial"/>
          <w:szCs w:val="20"/>
        </w:rPr>
        <w:t xml:space="preserve">Pre chladenie technickej miestnosti bude slúžiť split systém. Split systém bude pracovať s jednou vonkajšou kondenzačnou jednotkou, ktorá bude umiestnená na streche objektu. Na túto jednotku bude napojená vnútorná nástenná výparníková jednotka (h.h. 100mm pod stropom), ktorá bude zabezpečovať krytie tepelných ziskov. Vnútorná jednotka bude vybavená ventilátorom, výparníkom, filtrom na nasávanie vzduchu, pohyblivou výstupnou štrbinou a diaľkovým ovládačom. </w:t>
      </w:r>
    </w:p>
    <w:p w14:paraId="0B8E75D8" w14:textId="77777777" w:rsidR="00EA72AE" w:rsidRPr="00E748A4" w:rsidRDefault="00EA72AE" w:rsidP="00E748A4">
      <w:pPr>
        <w:jc w:val="both"/>
        <w:rPr>
          <w:rFonts w:cs="Arial"/>
          <w:szCs w:val="20"/>
        </w:rPr>
      </w:pPr>
      <w:r w:rsidRPr="00E748A4">
        <w:rPr>
          <w:rFonts w:cs="Arial"/>
          <w:szCs w:val="20"/>
        </w:rPr>
        <w:t>Zariadenie pracuje s ekologickým chladivom R32. Vnútorná jednotka bude s vonkajšou kondenzačnou jednotkou prepojená izolovaným Cu potrubím (dvojica medených tepelne izolovaných potrubí) a info káblom. V technickej miestnosti bude na stene osadený snímač úniku chladiva.</w:t>
      </w:r>
    </w:p>
    <w:p w14:paraId="734B8B73" w14:textId="77777777" w:rsidR="00EA72AE" w:rsidRPr="00E748A4" w:rsidRDefault="00EA72AE" w:rsidP="00E748A4">
      <w:pPr>
        <w:jc w:val="both"/>
        <w:rPr>
          <w:rFonts w:cs="Arial"/>
          <w:szCs w:val="20"/>
        </w:rPr>
      </w:pPr>
      <w:r w:rsidRPr="00E748A4">
        <w:rPr>
          <w:rFonts w:cs="Arial"/>
          <w:szCs w:val="20"/>
        </w:rPr>
        <w:t xml:space="preserve">Od vnútornej jednotky bude potrebné odviesť kondenzát (zabezpečí časť ZTI). </w:t>
      </w:r>
    </w:p>
    <w:p w14:paraId="3431AC85" w14:textId="77777777" w:rsidR="00EA72AE" w:rsidRPr="00E748A4" w:rsidRDefault="00EA72AE" w:rsidP="00E748A4">
      <w:pPr>
        <w:rPr>
          <w:rFonts w:cs="Arial"/>
          <w:b/>
          <w:caps/>
          <w:szCs w:val="20"/>
        </w:rPr>
      </w:pPr>
    </w:p>
    <w:p w14:paraId="70B439F6" w14:textId="77777777" w:rsidR="00EA72AE" w:rsidRPr="00E748A4" w:rsidRDefault="00EA72AE" w:rsidP="00E748A4">
      <w:pPr>
        <w:rPr>
          <w:rFonts w:cs="Arial"/>
          <w:b/>
          <w:caps/>
          <w:szCs w:val="20"/>
        </w:rPr>
      </w:pPr>
    </w:p>
    <w:p w14:paraId="4D2095CA" w14:textId="77777777" w:rsidR="00EA72AE" w:rsidRPr="00E748A4" w:rsidRDefault="00EA72AE" w:rsidP="00E748A4">
      <w:pPr>
        <w:rPr>
          <w:rFonts w:cs="Arial"/>
          <w:bCs/>
          <w:szCs w:val="20"/>
        </w:rPr>
      </w:pPr>
      <w:r w:rsidRPr="00E748A4">
        <w:rPr>
          <w:rFonts w:cs="Arial"/>
          <w:bCs/>
          <w:szCs w:val="20"/>
        </w:rPr>
        <w:t>Technické parametre pol. č. 5.01:</w:t>
      </w:r>
    </w:p>
    <w:p w14:paraId="761F574C" w14:textId="77777777" w:rsidR="00EA72AE" w:rsidRPr="00E748A4" w:rsidRDefault="00EA72AE">
      <w:pPr>
        <w:pStyle w:val="ListParagraph"/>
        <w:numPr>
          <w:ilvl w:val="0"/>
          <w:numId w:val="13"/>
        </w:numPr>
        <w:ind w:left="0" w:firstLine="0"/>
        <w:rPr>
          <w:rFonts w:cs="Arial"/>
          <w:szCs w:val="20"/>
        </w:rPr>
      </w:pPr>
      <w:r w:rsidRPr="00E748A4">
        <w:rPr>
          <w:rFonts w:cs="Arial"/>
          <w:szCs w:val="20"/>
        </w:rPr>
        <w:t>Chladiaci výkon jednotky</w:t>
      </w:r>
      <w:r w:rsidRPr="00E748A4">
        <w:rPr>
          <w:rFonts w:cs="Arial"/>
          <w:szCs w:val="20"/>
        </w:rPr>
        <w:tab/>
      </w:r>
      <w:r w:rsidRPr="00E748A4">
        <w:rPr>
          <w:rFonts w:cs="Arial"/>
          <w:szCs w:val="20"/>
        </w:rPr>
        <w:tab/>
        <w:t>Qch= 0,9-3,5kW</w:t>
      </w:r>
    </w:p>
    <w:p w14:paraId="2B64F48C" w14:textId="77777777" w:rsidR="00EA72AE" w:rsidRPr="00E748A4" w:rsidRDefault="00EA72AE">
      <w:pPr>
        <w:pStyle w:val="ListParagraph"/>
        <w:numPr>
          <w:ilvl w:val="0"/>
          <w:numId w:val="13"/>
        </w:numPr>
        <w:ind w:left="0" w:firstLine="0"/>
        <w:rPr>
          <w:rFonts w:cs="Arial"/>
          <w:szCs w:val="20"/>
        </w:rPr>
      </w:pPr>
      <w:r w:rsidRPr="00E748A4">
        <w:rPr>
          <w:rFonts w:cs="Arial"/>
          <w:szCs w:val="20"/>
        </w:rPr>
        <w:t>Príkon</w:t>
      </w:r>
      <w:r w:rsidRPr="00E748A4">
        <w:rPr>
          <w:rFonts w:cs="Arial"/>
          <w:szCs w:val="20"/>
        </w:rPr>
        <w:tab/>
      </w:r>
      <w:r w:rsidRPr="00E748A4">
        <w:rPr>
          <w:rFonts w:cs="Arial"/>
          <w:szCs w:val="20"/>
        </w:rPr>
        <w:tab/>
      </w:r>
      <w:r w:rsidRPr="00E748A4">
        <w:rPr>
          <w:rFonts w:cs="Arial"/>
          <w:szCs w:val="20"/>
        </w:rPr>
        <w:tab/>
      </w:r>
      <w:r w:rsidRPr="00E748A4">
        <w:rPr>
          <w:rFonts w:cs="Arial"/>
          <w:szCs w:val="20"/>
        </w:rPr>
        <w:tab/>
        <w:t>Pi= 1,5kW, 230V, ist. 16A</w:t>
      </w:r>
    </w:p>
    <w:p w14:paraId="5B06751A" w14:textId="77777777" w:rsidR="00EA72AE" w:rsidRPr="00E748A4" w:rsidRDefault="00EA72AE" w:rsidP="00E748A4">
      <w:pPr>
        <w:rPr>
          <w:rFonts w:cs="Arial"/>
          <w:b/>
          <w:bCs/>
          <w:szCs w:val="20"/>
        </w:rPr>
      </w:pPr>
    </w:p>
    <w:p w14:paraId="3049A7FF" w14:textId="14BEA287" w:rsidR="00817BFF" w:rsidRPr="00E748A4" w:rsidRDefault="00EA72AE" w:rsidP="00E748A4">
      <w:pPr>
        <w:rPr>
          <w:rFonts w:cs="Arial"/>
          <w:b/>
          <w:bCs/>
          <w:szCs w:val="20"/>
        </w:rPr>
      </w:pPr>
      <w:r w:rsidRPr="00E748A4">
        <w:rPr>
          <w:rFonts w:cs="Arial"/>
          <w:b/>
          <w:bCs/>
          <w:szCs w:val="20"/>
        </w:rPr>
        <w:t xml:space="preserve">Posúdenie priestorov a Chladiacich zariadení z hľadiska bezpečnosti a ochrany životného prostredia. </w:t>
      </w:r>
    </w:p>
    <w:p w14:paraId="745E9DA9" w14:textId="77777777" w:rsidR="00EA72AE" w:rsidRPr="00E748A4" w:rsidRDefault="00EA72AE" w:rsidP="00E748A4">
      <w:pPr>
        <w:rPr>
          <w:rFonts w:cs="Arial"/>
          <w:b/>
          <w:bCs/>
          <w:szCs w:val="20"/>
        </w:rPr>
      </w:pPr>
      <w:r w:rsidRPr="00E748A4">
        <w:rPr>
          <w:rFonts w:cs="Arial"/>
          <w:b/>
          <w:bCs/>
          <w:szCs w:val="20"/>
        </w:rPr>
        <w:t>Podľa STN EN 378-1.</w:t>
      </w:r>
    </w:p>
    <w:p w14:paraId="6CD3655C" w14:textId="77777777" w:rsidR="00EA72AE" w:rsidRPr="00E748A4" w:rsidRDefault="00EA72AE" w:rsidP="00E748A4">
      <w:pPr>
        <w:rPr>
          <w:rFonts w:cs="Arial"/>
          <w:szCs w:val="20"/>
        </w:rPr>
      </w:pPr>
      <w:r w:rsidRPr="00E748A4">
        <w:rPr>
          <w:rFonts w:cs="Arial"/>
          <w:szCs w:val="20"/>
        </w:rPr>
        <w:t xml:space="preserve">Technická miestnosť v ktorej je umiestnená vnútorná chladiaca jednotka (výparníková časť chladiaceho okruhu) sa podľa STN EN 378 – 1 definuje ako </w:t>
      </w:r>
      <w:r w:rsidRPr="00E748A4">
        <w:rPr>
          <w:rFonts w:cs="Arial"/>
          <w:szCs w:val="20"/>
          <w:u w:val="single"/>
        </w:rPr>
        <w:t xml:space="preserve">Obsadený priestor </w:t>
      </w:r>
      <w:r w:rsidRPr="00E748A4">
        <w:rPr>
          <w:rFonts w:cs="Arial"/>
          <w:szCs w:val="20"/>
        </w:rPr>
        <w:t xml:space="preserve"> a podľa definície je systém chladenia:</w:t>
      </w:r>
    </w:p>
    <w:p w14:paraId="04E47C20" w14:textId="77777777" w:rsidR="00EA72AE" w:rsidRPr="00E748A4" w:rsidRDefault="00EA72AE" w:rsidP="00E748A4">
      <w:pPr>
        <w:rPr>
          <w:rFonts w:cs="Arial"/>
          <w:szCs w:val="20"/>
          <w:u w:val="single"/>
        </w:rPr>
      </w:pPr>
    </w:p>
    <w:p w14:paraId="4C7A9B49" w14:textId="77777777" w:rsidR="00EA72AE" w:rsidRPr="00E748A4" w:rsidRDefault="00EA72AE">
      <w:pPr>
        <w:numPr>
          <w:ilvl w:val="0"/>
          <w:numId w:val="14"/>
        </w:numPr>
        <w:suppressAutoHyphens/>
        <w:overflowPunct w:val="0"/>
        <w:autoSpaceDE w:val="0"/>
        <w:ind w:left="0" w:firstLine="0"/>
        <w:jc w:val="both"/>
        <w:textAlignment w:val="baseline"/>
        <w:rPr>
          <w:rFonts w:cs="Arial"/>
          <w:szCs w:val="20"/>
        </w:rPr>
      </w:pPr>
      <w:r w:rsidRPr="00E748A4">
        <w:rPr>
          <w:rFonts w:cs="Arial"/>
          <w:szCs w:val="20"/>
        </w:rPr>
        <w:t xml:space="preserve">Priamy, </w:t>
      </w:r>
    </w:p>
    <w:p w14:paraId="16A41A30" w14:textId="77777777" w:rsidR="00EA72AE" w:rsidRPr="00E748A4" w:rsidRDefault="00EA72AE">
      <w:pPr>
        <w:numPr>
          <w:ilvl w:val="0"/>
          <w:numId w:val="14"/>
        </w:numPr>
        <w:suppressAutoHyphens/>
        <w:overflowPunct w:val="0"/>
        <w:autoSpaceDE w:val="0"/>
        <w:ind w:left="0" w:firstLine="0"/>
        <w:jc w:val="both"/>
        <w:textAlignment w:val="baseline"/>
        <w:rPr>
          <w:rFonts w:cs="Arial"/>
          <w:szCs w:val="20"/>
        </w:rPr>
      </w:pPr>
      <w:r w:rsidRPr="00E748A4">
        <w:rPr>
          <w:rFonts w:cs="Arial"/>
          <w:szCs w:val="20"/>
        </w:rPr>
        <w:t xml:space="preserve">Kategória prístupu: c, </w:t>
      </w:r>
    </w:p>
    <w:p w14:paraId="308D4EAC" w14:textId="77777777" w:rsidR="00EA72AE" w:rsidRPr="00E748A4" w:rsidRDefault="00EA72AE">
      <w:pPr>
        <w:numPr>
          <w:ilvl w:val="0"/>
          <w:numId w:val="14"/>
        </w:numPr>
        <w:suppressAutoHyphens/>
        <w:overflowPunct w:val="0"/>
        <w:autoSpaceDE w:val="0"/>
        <w:ind w:left="0" w:firstLine="0"/>
        <w:jc w:val="both"/>
        <w:textAlignment w:val="baseline"/>
        <w:rPr>
          <w:rFonts w:cs="Arial"/>
          <w:szCs w:val="20"/>
        </w:rPr>
      </w:pPr>
      <w:r w:rsidRPr="00E748A4">
        <w:rPr>
          <w:rFonts w:cs="Arial"/>
          <w:szCs w:val="20"/>
        </w:rPr>
        <w:t xml:space="preserve">I – Trieda umiestnenia </w:t>
      </w:r>
    </w:p>
    <w:p w14:paraId="380FEEE8" w14:textId="77777777" w:rsidR="00EA72AE" w:rsidRPr="00E748A4" w:rsidRDefault="00EA72AE" w:rsidP="00E748A4">
      <w:pPr>
        <w:rPr>
          <w:rFonts w:cs="Arial"/>
          <w:szCs w:val="20"/>
        </w:rPr>
      </w:pPr>
    </w:p>
    <w:p w14:paraId="564D0CA0" w14:textId="77777777" w:rsidR="00EA72AE" w:rsidRPr="00E748A4" w:rsidRDefault="00EA72AE" w:rsidP="00E748A4">
      <w:pPr>
        <w:rPr>
          <w:rFonts w:cs="Arial"/>
          <w:szCs w:val="20"/>
        </w:rPr>
      </w:pPr>
      <w:r w:rsidRPr="00E748A4">
        <w:rPr>
          <w:rFonts w:cs="Arial"/>
          <w:szCs w:val="20"/>
        </w:rPr>
        <w:t>Definícia Obsadeného priestoru podľa STN EN 378-1 je podľa odstavca 3.2.3:</w:t>
      </w:r>
    </w:p>
    <w:p w14:paraId="64EA47DD" w14:textId="77777777" w:rsidR="00EA72AE" w:rsidRPr="00E748A4" w:rsidRDefault="00EA72AE" w:rsidP="00E748A4">
      <w:pPr>
        <w:rPr>
          <w:rFonts w:cs="Arial"/>
          <w:i/>
          <w:iCs/>
          <w:szCs w:val="20"/>
        </w:rPr>
      </w:pPr>
      <w:r w:rsidRPr="00E748A4">
        <w:rPr>
          <w:rFonts w:cs="Arial"/>
          <w:i/>
          <w:iCs/>
          <w:szCs w:val="20"/>
          <w:u w:val="single"/>
        </w:rPr>
        <w:t>obsadený priestor:</w:t>
      </w:r>
      <w:r w:rsidRPr="00E748A4">
        <w:rPr>
          <w:rFonts w:cs="Arial"/>
          <w:i/>
          <w:iCs/>
          <w:szCs w:val="20"/>
        </w:rPr>
        <w:t xml:space="preserve"> priestor v budove ohraničený stenami, podlahou, stropom a obsadený osobami podľa dôležitej periódy. </w:t>
      </w:r>
    </w:p>
    <w:p w14:paraId="0AD3DF27" w14:textId="77777777" w:rsidR="00EA72AE" w:rsidRPr="00E748A4" w:rsidRDefault="00EA72AE" w:rsidP="00E748A4">
      <w:pPr>
        <w:rPr>
          <w:rFonts w:cs="Arial"/>
          <w:i/>
          <w:iCs/>
          <w:szCs w:val="20"/>
        </w:rPr>
      </w:pPr>
    </w:p>
    <w:p w14:paraId="7D2483ED" w14:textId="77777777" w:rsidR="00EA72AE" w:rsidRPr="00E748A4" w:rsidRDefault="00EA72AE" w:rsidP="00E748A4">
      <w:pPr>
        <w:jc w:val="both"/>
        <w:rPr>
          <w:rFonts w:cs="Arial"/>
          <w:i/>
          <w:iCs/>
          <w:szCs w:val="20"/>
        </w:rPr>
      </w:pPr>
      <w:r w:rsidRPr="00E748A4">
        <w:rPr>
          <w:rFonts w:cs="Arial"/>
          <w:i/>
          <w:iCs/>
          <w:szCs w:val="20"/>
        </w:rPr>
        <w:t>Poznámka 1 k termínu: Ak priestory okolo zjavne zaplneného miesta nie sú vzduchotesné</w:t>
      </w:r>
      <w:r w:rsidRPr="00E748A4">
        <w:rPr>
          <w:rFonts w:cs="Arial"/>
          <w:i/>
          <w:iCs/>
          <w:szCs w:val="20"/>
          <w:u w:val="single"/>
        </w:rPr>
        <w:t xml:space="preserve"> </w:t>
      </w:r>
      <w:r w:rsidRPr="00E748A4">
        <w:rPr>
          <w:rFonts w:cs="Arial"/>
          <w:i/>
          <w:iCs/>
          <w:szCs w:val="20"/>
        </w:rPr>
        <w:t>vzhľadom na zaplnenie miesta osobami, potom sa môžu považovať za časť obsadeného miesta, napríklad falošné podhľady, prechodné priestory, potrubia, pohyblivé posuvné priečky a dvere s mriežkami alebo štrbinové dvere.</w:t>
      </w:r>
    </w:p>
    <w:p w14:paraId="7CE6141A" w14:textId="77777777" w:rsidR="00EA72AE" w:rsidRPr="00E748A4" w:rsidRDefault="00EA72AE" w:rsidP="00E748A4">
      <w:pPr>
        <w:jc w:val="both"/>
        <w:rPr>
          <w:rFonts w:cs="Arial"/>
          <w:i/>
          <w:iCs/>
          <w:szCs w:val="20"/>
        </w:rPr>
      </w:pPr>
      <w:r w:rsidRPr="00E748A4">
        <w:rPr>
          <w:rFonts w:cs="Arial"/>
          <w:szCs w:val="20"/>
        </w:rPr>
        <w:t xml:space="preserve">Ďalej norma pokračuje v definícii uvažovaného Objemu priestoru podľa bodu 7 a to, </w:t>
      </w:r>
      <w:r w:rsidRPr="00E748A4">
        <w:rPr>
          <w:rFonts w:cs="Arial"/>
          <w:i/>
          <w:iCs/>
          <w:szCs w:val="20"/>
        </w:rPr>
        <w:t xml:space="preserve">definovaný ako „Objem najmenšieho, uzavretého, obsadeného priestoru, ... . </w:t>
      </w:r>
    </w:p>
    <w:p w14:paraId="219E3723" w14:textId="77777777" w:rsidR="00EA72AE" w:rsidRPr="00E748A4" w:rsidRDefault="00EA72AE" w:rsidP="00E748A4">
      <w:pPr>
        <w:jc w:val="both"/>
        <w:rPr>
          <w:rFonts w:cs="Arial"/>
          <w:i/>
          <w:iCs/>
          <w:szCs w:val="20"/>
        </w:rPr>
      </w:pPr>
      <w:r w:rsidRPr="00E748A4">
        <w:rPr>
          <w:rFonts w:cs="Arial"/>
          <w:i/>
          <w:iCs/>
          <w:szCs w:val="20"/>
        </w:rPr>
        <w:t>Viacpočetné priestory, ktoré majú primerané otvory (ktoré nemôžu byť uzatvorené) medzi jednotlivými priestormi alebo sú spojené spoločným vetracím systémom na prívod obehového vzduchu alebo na odvod vzduchu neobsahujúce výparník alebo kondenzátor, musia sa riešiť ako jeden priestor.</w:t>
      </w:r>
    </w:p>
    <w:p w14:paraId="4DB5FFC6" w14:textId="77777777" w:rsidR="00EA72AE" w:rsidRPr="00E748A4" w:rsidRDefault="00EA72AE" w:rsidP="00E748A4">
      <w:pPr>
        <w:jc w:val="both"/>
        <w:rPr>
          <w:rFonts w:cs="Arial"/>
          <w:i/>
          <w:iCs/>
          <w:szCs w:val="20"/>
        </w:rPr>
      </w:pPr>
      <w:r w:rsidRPr="00E748A4">
        <w:rPr>
          <w:rFonts w:cs="Arial"/>
          <w:i/>
          <w:iCs/>
          <w:szCs w:val="20"/>
        </w:rPr>
        <w:t>Priestor nad falošným stropom alebo priečkou sa musí zahrnúť do výpočtu  objemu, ak falošný strop nie je vzduchotesný.</w:t>
      </w:r>
    </w:p>
    <w:p w14:paraId="5A222266" w14:textId="77777777" w:rsidR="00EA72AE" w:rsidRPr="00E748A4" w:rsidRDefault="00EA72AE" w:rsidP="00E748A4">
      <w:pPr>
        <w:rPr>
          <w:rFonts w:cs="Arial"/>
          <w:b/>
          <w:szCs w:val="20"/>
        </w:rPr>
      </w:pPr>
    </w:p>
    <w:p w14:paraId="6A8E8A3B" w14:textId="77777777" w:rsidR="00EA72AE" w:rsidRPr="00E748A4" w:rsidRDefault="00EA72AE" w:rsidP="00E748A4">
      <w:pPr>
        <w:rPr>
          <w:rFonts w:cs="Arial"/>
          <w:b/>
          <w:bCs/>
          <w:szCs w:val="20"/>
        </w:rPr>
      </w:pPr>
      <w:r w:rsidRPr="00E748A4">
        <w:rPr>
          <w:rFonts w:cs="Arial"/>
          <w:szCs w:val="20"/>
        </w:rPr>
        <w:lastRenderedPageBreak/>
        <w:t xml:space="preserve">Vzhľadom k definícii obsadeného priestoru Podľa STN EN 378-1 (viď vyššie budú v stene osadené vetracie mriežky) sa celý priestor posudzuje ako jeden celok, pričom koncentrácia chladiva R32 </w:t>
      </w:r>
      <w:r w:rsidRPr="00E748A4">
        <w:rPr>
          <w:rFonts w:cs="Arial"/>
          <w:b/>
          <w:bCs/>
          <w:szCs w:val="20"/>
        </w:rPr>
        <w:t>neprekročí povolený praktický limit 0,061kg/m3.</w:t>
      </w:r>
    </w:p>
    <w:p w14:paraId="7959D7D7" w14:textId="77777777" w:rsidR="00EA72AE" w:rsidRPr="00E748A4" w:rsidRDefault="00EA72AE" w:rsidP="00E748A4">
      <w:pPr>
        <w:rPr>
          <w:rFonts w:cs="Arial"/>
          <w:b/>
          <w:bCs/>
          <w:color w:val="FF0000"/>
          <w:szCs w:val="20"/>
        </w:rPr>
      </w:pPr>
    </w:p>
    <w:p w14:paraId="06BA4E37" w14:textId="77777777" w:rsidR="00EA72AE" w:rsidRPr="00E748A4" w:rsidRDefault="00EA72AE" w:rsidP="00E748A4">
      <w:pPr>
        <w:tabs>
          <w:tab w:val="left" w:pos="1134"/>
        </w:tabs>
        <w:rPr>
          <w:rFonts w:cs="Arial"/>
          <w:b/>
          <w:spacing w:val="10"/>
          <w:szCs w:val="20"/>
        </w:rPr>
      </w:pPr>
      <w:r w:rsidRPr="00E748A4">
        <w:rPr>
          <w:rFonts w:cs="Arial"/>
          <w:b/>
          <w:spacing w:val="10"/>
          <w:szCs w:val="20"/>
        </w:rPr>
        <w:t>Zatriedenie strojných zariadení</w:t>
      </w:r>
    </w:p>
    <w:p w14:paraId="3457583E" w14:textId="77777777" w:rsidR="00EA72AE" w:rsidRPr="00E748A4" w:rsidRDefault="00EA72AE" w:rsidP="00E748A4">
      <w:pPr>
        <w:pStyle w:val="ListParagraph"/>
        <w:tabs>
          <w:tab w:val="left" w:pos="1134"/>
        </w:tabs>
        <w:ind w:left="0"/>
        <w:rPr>
          <w:rFonts w:cs="Arial"/>
          <w:bCs/>
          <w:spacing w:val="10"/>
          <w:szCs w:val="20"/>
        </w:rPr>
      </w:pPr>
      <w:r w:rsidRPr="00E748A4">
        <w:rPr>
          <w:rFonts w:cs="Arial"/>
          <w:bCs/>
          <w:spacing w:val="10"/>
          <w:szCs w:val="20"/>
        </w:rPr>
        <w:t xml:space="preserve">Na základe vyhlášky MRSVR č. 508/2009 tepelné čerpadlá patria medzi vyhradené technické zariadenia, a podľa §4 prílohy 1, časť IV. Sa jedná o zariadenia patriace do plynovej skupiny „C“. </w:t>
      </w:r>
    </w:p>
    <w:p w14:paraId="30CF765D" w14:textId="77777777" w:rsidR="00EA72AE" w:rsidRPr="00E748A4" w:rsidRDefault="00EA72AE" w:rsidP="00E748A4">
      <w:pPr>
        <w:rPr>
          <w:rFonts w:cs="Arial"/>
          <w:b/>
          <w:caps/>
          <w:szCs w:val="20"/>
        </w:rPr>
      </w:pPr>
    </w:p>
    <w:p w14:paraId="0DB32FFF" w14:textId="73792192" w:rsidR="00EA72AE" w:rsidRPr="00817BFF" w:rsidRDefault="00EA72AE" w:rsidP="00817BFF">
      <w:pPr>
        <w:rPr>
          <w:b/>
          <w:bCs/>
        </w:rPr>
      </w:pPr>
      <w:r w:rsidRPr="00817BFF">
        <w:rPr>
          <w:b/>
          <w:bCs/>
        </w:rPr>
        <w:t>POŽIADAVKY NA STAVBU</w:t>
      </w:r>
    </w:p>
    <w:p w14:paraId="2E44FE8A" w14:textId="77777777" w:rsidR="00EA72AE" w:rsidRPr="00E748A4" w:rsidRDefault="00EA72AE">
      <w:pPr>
        <w:pStyle w:val="BodyTextIndent3"/>
        <w:numPr>
          <w:ilvl w:val="0"/>
          <w:numId w:val="17"/>
        </w:numPr>
        <w:tabs>
          <w:tab w:val="left" w:pos="0"/>
        </w:tabs>
        <w:spacing w:after="0"/>
        <w:ind w:left="0" w:firstLine="0"/>
        <w:rPr>
          <w:rFonts w:ascii="Arial" w:hAnsi="Arial" w:cs="Arial"/>
          <w:sz w:val="20"/>
          <w:szCs w:val="20"/>
          <w:lang w:val="sk-SK"/>
        </w:rPr>
      </w:pPr>
      <w:r w:rsidRPr="00E748A4">
        <w:rPr>
          <w:rFonts w:ascii="Arial" w:hAnsi="Arial" w:cs="Arial"/>
          <w:sz w:val="20"/>
          <w:szCs w:val="20"/>
          <w:lang w:val="sk-SK"/>
        </w:rPr>
        <w:t>Zabezpečiť potrebnú únosnosť všetkých stavebných konštrukcií pre osadenie VZT zariadení.</w:t>
      </w:r>
    </w:p>
    <w:p w14:paraId="27E5B0C0" w14:textId="77777777" w:rsidR="00EA72AE" w:rsidRPr="00E748A4" w:rsidRDefault="00EA72AE">
      <w:pPr>
        <w:pStyle w:val="BodyTextIndent3"/>
        <w:numPr>
          <w:ilvl w:val="0"/>
          <w:numId w:val="17"/>
        </w:numPr>
        <w:tabs>
          <w:tab w:val="left" w:pos="0"/>
        </w:tabs>
        <w:spacing w:after="0"/>
        <w:ind w:left="0" w:firstLine="0"/>
        <w:rPr>
          <w:rFonts w:ascii="Arial" w:hAnsi="Arial" w:cs="Arial"/>
          <w:sz w:val="20"/>
          <w:szCs w:val="20"/>
          <w:lang w:val="sk-SK"/>
        </w:rPr>
      </w:pPr>
      <w:r w:rsidRPr="00E748A4">
        <w:rPr>
          <w:rFonts w:ascii="Arial" w:hAnsi="Arial" w:cs="Arial"/>
          <w:sz w:val="20"/>
          <w:szCs w:val="20"/>
          <w:lang w:val="sk-SK"/>
        </w:rPr>
        <w:t>Zabezpečiť rámy pre osadenie chladiacich jednotiek na streche objektu.</w:t>
      </w:r>
    </w:p>
    <w:p w14:paraId="31BA8D91" w14:textId="77777777" w:rsidR="00EA72AE" w:rsidRPr="00E748A4" w:rsidRDefault="00EA72AE">
      <w:pPr>
        <w:pStyle w:val="BodyTextIndent3"/>
        <w:numPr>
          <w:ilvl w:val="0"/>
          <w:numId w:val="17"/>
        </w:numPr>
        <w:tabs>
          <w:tab w:val="left" w:pos="0"/>
        </w:tabs>
        <w:spacing w:after="0"/>
        <w:ind w:left="0" w:firstLine="0"/>
        <w:rPr>
          <w:rFonts w:ascii="Arial" w:hAnsi="Arial" w:cs="Arial"/>
          <w:sz w:val="20"/>
          <w:szCs w:val="20"/>
          <w:lang w:val="sk-SK"/>
        </w:rPr>
      </w:pPr>
      <w:r w:rsidRPr="00E748A4">
        <w:rPr>
          <w:rFonts w:ascii="Arial" w:hAnsi="Arial" w:cs="Arial"/>
          <w:sz w:val="20"/>
          <w:szCs w:val="20"/>
          <w:lang w:val="sk-SK"/>
        </w:rPr>
        <w:t>Zabezpečiť pre nasávanie kondenzačných jednotiek čistú voľnú plochu (min. 50%) z plochy ťahokovovej konštrukcie na streche objektu.</w:t>
      </w:r>
    </w:p>
    <w:p w14:paraId="5CD5C905" w14:textId="77777777" w:rsidR="00EA72AE" w:rsidRPr="00E748A4" w:rsidRDefault="00EA72AE">
      <w:pPr>
        <w:pStyle w:val="BodyTextIndent3"/>
        <w:numPr>
          <w:ilvl w:val="0"/>
          <w:numId w:val="17"/>
        </w:numPr>
        <w:tabs>
          <w:tab w:val="left" w:pos="0"/>
        </w:tabs>
        <w:spacing w:after="0"/>
        <w:ind w:left="0" w:firstLine="0"/>
        <w:rPr>
          <w:rFonts w:ascii="Arial" w:hAnsi="Arial" w:cs="Arial"/>
          <w:sz w:val="20"/>
          <w:szCs w:val="20"/>
          <w:lang w:val="sk-SK"/>
        </w:rPr>
      </w:pPr>
      <w:r w:rsidRPr="00E748A4">
        <w:rPr>
          <w:rFonts w:ascii="Arial" w:hAnsi="Arial" w:cs="Arial"/>
          <w:sz w:val="20"/>
          <w:szCs w:val="20"/>
          <w:lang w:val="sk-SK"/>
        </w:rPr>
        <w:t>Zabezpečiť upravený podklad pre osadenie chladiacej jednotky na streche objektu.</w:t>
      </w:r>
    </w:p>
    <w:p w14:paraId="108D9A63" w14:textId="77777777" w:rsidR="00EA72AE" w:rsidRPr="00E748A4" w:rsidRDefault="00EA72AE">
      <w:pPr>
        <w:pStyle w:val="BodyTextIndent3"/>
        <w:numPr>
          <w:ilvl w:val="0"/>
          <w:numId w:val="17"/>
        </w:numPr>
        <w:tabs>
          <w:tab w:val="left" w:pos="0"/>
        </w:tabs>
        <w:spacing w:after="0"/>
        <w:ind w:left="0" w:firstLine="0"/>
        <w:rPr>
          <w:rFonts w:ascii="Arial" w:hAnsi="Arial" w:cs="Arial"/>
          <w:sz w:val="20"/>
          <w:szCs w:val="20"/>
          <w:lang w:val="sk-SK"/>
        </w:rPr>
      </w:pPr>
      <w:r w:rsidRPr="00E748A4">
        <w:rPr>
          <w:rFonts w:ascii="Arial" w:hAnsi="Arial" w:cs="Arial"/>
          <w:sz w:val="20"/>
          <w:szCs w:val="20"/>
          <w:lang w:val="sk-SK"/>
        </w:rPr>
        <w:t>Vyrezať a začistiť otvory v stavebných konštrukciách.</w:t>
      </w:r>
    </w:p>
    <w:p w14:paraId="23688C14" w14:textId="77777777" w:rsidR="00EA72AE" w:rsidRPr="00E748A4" w:rsidRDefault="00EA72AE">
      <w:pPr>
        <w:pStyle w:val="BodyTextIndent3"/>
        <w:numPr>
          <w:ilvl w:val="0"/>
          <w:numId w:val="17"/>
        </w:numPr>
        <w:tabs>
          <w:tab w:val="left" w:pos="0"/>
        </w:tabs>
        <w:spacing w:after="0"/>
        <w:ind w:left="0" w:firstLine="0"/>
        <w:rPr>
          <w:rFonts w:ascii="Arial" w:hAnsi="Arial" w:cs="Arial"/>
          <w:sz w:val="20"/>
          <w:szCs w:val="20"/>
          <w:lang w:val="sk-SK"/>
        </w:rPr>
      </w:pPr>
      <w:r w:rsidRPr="00E748A4">
        <w:rPr>
          <w:rFonts w:ascii="Arial" w:hAnsi="Arial" w:cs="Arial"/>
          <w:sz w:val="20"/>
          <w:szCs w:val="20"/>
          <w:lang w:val="sk-SK"/>
        </w:rPr>
        <w:t>Zabezpečiť vyrezanie otvorov vo dverách pre nasávanie do hygieny (voľná plocha podľa výkresovej časti).</w:t>
      </w:r>
    </w:p>
    <w:p w14:paraId="7CD29302" w14:textId="77777777" w:rsidR="00EA72AE" w:rsidRPr="00E748A4" w:rsidRDefault="00EA72AE">
      <w:pPr>
        <w:pStyle w:val="BodyTextIndent3"/>
        <w:numPr>
          <w:ilvl w:val="0"/>
          <w:numId w:val="17"/>
        </w:numPr>
        <w:tabs>
          <w:tab w:val="left" w:pos="0"/>
        </w:tabs>
        <w:spacing w:after="0"/>
        <w:ind w:left="0" w:firstLine="0"/>
        <w:rPr>
          <w:rFonts w:ascii="Arial" w:hAnsi="Arial" w:cs="Arial"/>
          <w:sz w:val="20"/>
          <w:szCs w:val="20"/>
          <w:lang w:val="sk-SK"/>
        </w:rPr>
      </w:pPr>
      <w:r w:rsidRPr="00E748A4">
        <w:rPr>
          <w:rFonts w:ascii="Arial" w:hAnsi="Arial" w:cs="Arial"/>
          <w:sz w:val="20"/>
          <w:szCs w:val="20"/>
          <w:lang w:val="sk-SK"/>
        </w:rPr>
        <w:t>Zabezpečiť utesnenie otvorov po montáži zariadení vzduchotechniky/chladenia.</w:t>
      </w:r>
    </w:p>
    <w:p w14:paraId="355EB953" w14:textId="77777777" w:rsidR="00EA72AE" w:rsidRPr="00E748A4" w:rsidRDefault="00EA72AE">
      <w:pPr>
        <w:pStyle w:val="BodyTextIndent3"/>
        <w:numPr>
          <w:ilvl w:val="0"/>
          <w:numId w:val="17"/>
        </w:numPr>
        <w:tabs>
          <w:tab w:val="left" w:pos="0"/>
        </w:tabs>
        <w:spacing w:after="0"/>
        <w:ind w:left="0" w:firstLine="0"/>
        <w:rPr>
          <w:rFonts w:ascii="Arial" w:hAnsi="Arial" w:cs="Arial"/>
          <w:sz w:val="20"/>
          <w:szCs w:val="20"/>
          <w:lang w:val="sk-SK"/>
        </w:rPr>
      </w:pPr>
      <w:r w:rsidRPr="00E748A4">
        <w:rPr>
          <w:rFonts w:ascii="Arial" w:hAnsi="Arial" w:cs="Arial"/>
          <w:sz w:val="20"/>
          <w:szCs w:val="20"/>
          <w:lang w:val="sk-SK"/>
        </w:rPr>
        <w:t>V prípade potreby zabezpečiť protihlukové opatrenia chladiacich jednotiek .</w:t>
      </w:r>
    </w:p>
    <w:p w14:paraId="0DF879E6" w14:textId="77777777" w:rsidR="00EA72AE" w:rsidRPr="00E748A4" w:rsidRDefault="00EA72AE">
      <w:pPr>
        <w:pStyle w:val="BodyTextIndent3"/>
        <w:numPr>
          <w:ilvl w:val="0"/>
          <w:numId w:val="17"/>
        </w:numPr>
        <w:tabs>
          <w:tab w:val="left" w:pos="0"/>
        </w:tabs>
        <w:spacing w:after="0"/>
        <w:ind w:left="0" w:firstLine="0"/>
        <w:rPr>
          <w:rFonts w:ascii="Arial" w:hAnsi="Arial" w:cs="Arial"/>
          <w:sz w:val="20"/>
          <w:szCs w:val="20"/>
          <w:lang w:val="sk-SK"/>
        </w:rPr>
      </w:pPr>
      <w:r w:rsidRPr="00E748A4">
        <w:rPr>
          <w:rFonts w:ascii="Arial" w:hAnsi="Arial" w:cs="Arial"/>
          <w:sz w:val="20"/>
          <w:szCs w:val="20"/>
          <w:lang w:val="sk-SK"/>
        </w:rPr>
        <w:t>Zabezpečiť demontáž jestv. VZT zariadenia.</w:t>
      </w:r>
    </w:p>
    <w:p w14:paraId="106930BE" w14:textId="77777777" w:rsidR="00EA72AE" w:rsidRPr="00E748A4" w:rsidRDefault="00EA72AE" w:rsidP="00E748A4">
      <w:pPr>
        <w:pStyle w:val="BodyText"/>
        <w:rPr>
          <w:rFonts w:ascii="Arial" w:hAnsi="Arial" w:cs="Arial"/>
          <w:sz w:val="20"/>
          <w:szCs w:val="20"/>
        </w:rPr>
      </w:pPr>
    </w:p>
    <w:p w14:paraId="2E7FA7BD" w14:textId="3FD3C34A" w:rsidR="00EA72AE" w:rsidRPr="00817BFF" w:rsidRDefault="00EA72AE" w:rsidP="00817BFF">
      <w:pPr>
        <w:rPr>
          <w:b/>
          <w:bCs/>
        </w:rPr>
      </w:pPr>
      <w:r w:rsidRPr="00817BFF">
        <w:rPr>
          <w:b/>
          <w:bCs/>
        </w:rPr>
        <w:t xml:space="preserve"> POŽIADAVKY NA PROFESIU ELEKTRO</w:t>
      </w:r>
    </w:p>
    <w:p w14:paraId="7252D8C5" w14:textId="77777777" w:rsidR="00EA72AE" w:rsidRPr="00E748A4" w:rsidRDefault="00EA72AE">
      <w:pPr>
        <w:pStyle w:val="BodyTextIndent3"/>
        <w:numPr>
          <w:ilvl w:val="0"/>
          <w:numId w:val="17"/>
        </w:numPr>
        <w:tabs>
          <w:tab w:val="left" w:pos="0"/>
        </w:tabs>
        <w:spacing w:after="0"/>
        <w:ind w:left="0" w:firstLine="0"/>
        <w:rPr>
          <w:rFonts w:ascii="Arial" w:hAnsi="Arial" w:cs="Arial"/>
          <w:sz w:val="20"/>
          <w:szCs w:val="20"/>
          <w:lang w:val="sk-SK"/>
        </w:rPr>
      </w:pPr>
      <w:r w:rsidRPr="00E748A4">
        <w:rPr>
          <w:rFonts w:ascii="Arial" w:hAnsi="Arial" w:cs="Arial"/>
          <w:sz w:val="20"/>
          <w:szCs w:val="20"/>
          <w:lang w:val="sk-SK"/>
        </w:rPr>
        <w:t>Napojiť a spínať ventilátory v hygiene so svetlom,  v miestnosti č. 1.12, 1.13b spínanie ventilátorov termostatom a časovým programom.</w:t>
      </w:r>
    </w:p>
    <w:p w14:paraId="6F52F8F9" w14:textId="77777777" w:rsidR="00EA72AE" w:rsidRPr="00E748A4" w:rsidRDefault="00EA72AE">
      <w:pPr>
        <w:pStyle w:val="BodyTextIndent3"/>
        <w:numPr>
          <w:ilvl w:val="0"/>
          <w:numId w:val="17"/>
        </w:numPr>
        <w:tabs>
          <w:tab w:val="left" w:pos="0"/>
        </w:tabs>
        <w:spacing w:after="0"/>
        <w:ind w:left="0" w:firstLine="0"/>
        <w:rPr>
          <w:rFonts w:ascii="Arial" w:hAnsi="Arial" w:cs="Arial"/>
          <w:sz w:val="20"/>
          <w:szCs w:val="20"/>
          <w:lang w:val="sk-SK"/>
        </w:rPr>
      </w:pPr>
      <w:r w:rsidRPr="00E748A4">
        <w:rPr>
          <w:rFonts w:ascii="Arial" w:hAnsi="Arial" w:cs="Arial"/>
          <w:sz w:val="20"/>
          <w:szCs w:val="20"/>
          <w:lang w:val="sk-SK"/>
        </w:rPr>
        <w:t>Napojiť na istenú sieť chladiace jednotky.</w:t>
      </w:r>
    </w:p>
    <w:p w14:paraId="5D264897" w14:textId="77777777" w:rsidR="00EA72AE" w:rsidRPr="00E748A4" w:rsidRDefault="00EA72AE">
      <w:pPr>
        <w:pStyle w:val="BodyTextIndent3"/>
        <w:numPr>
          <w:ilvl w:val="0"/>
          <w:numId w:val="17"/>
        </w:numPr>
        <w:tabs>
          <w:tab w:val="left" w:pos="0"/>
        </w:tabs>
        <w:spacing w:after="0"/>
        <w:ind w:left="0" w:firstLine="0"/>
        <w:rPr>
          <w:rFonts w:ascii="Arial" w:hAnsi="Arial" w:cs="Arial"/>
          <w:sz w:val="20"/>
          <w:szCs w:val="20"/>
          <w:lang w:val="sk-SK"/>
        </w:rPr>
      </w:pPr>
      <w:r w:rsidRPr="00E748A4">
        <w:rPr>
          <w:rFonts w:ascii="Arial" w:hAnsi="Arial" w:cs="Arial"/>
          <w:sz w:val="20"/>
          <w:szCs w:val="20"/>
          <w:lang w:val="sk-SK"/>
        </w:rPr>
        <w:t>Napojiť na istenú sieť snímač úniku chladiva pol. č. 5.03.</w:t>
      </w:r>
    </w:p>
    <w:p w14:paraId="20BBA47F" w14:textId="77777777" w:rsidR="00EA72AE" w:rsidRPr="00E748A4" w:rsidRDefault="00EA72AE" w:rsidP="00E748A4">
      <w:pPr>
        <w:pStyle w:val="BodyText"/>
        <w:rPr>
          <w:rFonts w:ascii="Arial" w:hAnsi="Arial" w:cs="Arial"/>
          <w:sz w:val="20"/>
          <w:szCs w:val="20"/>
        </w:rPr>
      </w:pPr>
    </w:p>
    <w:p w14:paraId="59A2553B" w14:textId="77777777" w:rsidR="00EA72AE" w:rsidRPr="00E748A4" w:rsidRDefault="00EA72AE" w:rsidP="00E748A4">
      <w:pPr>
        <w:pStyle w:val="BodyText"/>
        <w:rPr>
          <w:rFonts w:ascii="Arial" w:hAnsi="Arial" w:cs="Arial"/>
          <w:sz w:val="20"/>
          <w:szCs w:val="20"/>
        </w:rPr>
      </w:pPr>
      <w:r w:rsidRPr="00E748A4">
        <w:rPr>
          <w:rFonts w:ascii="Arial" w:hAnsi="Arial" w:cs="Arial"/>
          <w:sz w:val="20"/>
          <w:szCs w:val="20"/>
        </w:rPr>
        <w:t xml:space="preserve">Elektrické napojenie a prekáblovanie môže byť inštalované iba podľa platnej legislatívy a príslušných noriem. Napojenie a prekáblovanie nesmie anulovať/zrušiť prislúchajúci typ ochrany. Pri požiari bude vzduchotechnické zariadenie vypnuté. Vyhotovenie všetkých káblov dodať podľa požiadaviek noriem a projektu požiarnej ochrany. </w:t>
      </w:r>
    </w:p>
    <w:p w14:paraId="43ACA202" w14:textId="77777777" w:rsidR="00EA72AE" w:rsidRPr="00E748A4" w:rsidRDefault="00EA72AE" w:rsidP="00E748A4">
      <w:pPr>
        <w:pStyle w:val="BodyText"/>
        <w:rPr>
          <w:rFonts w:ascii="Arial" w:hAnsi="Arial" w:cs="Arial"/>
          <w:sz w:val="20"/>
          <w:szCs w:val="20"/>
        </w:rPr>
      </w:pPr>
    </w:p>
    <w:p w14:paraId="50CFFDF1" w14:textId="05E2D835" w:rsidR="00EA72AE" w:rsidRPr="00817BFF" w:rsidRDefault="00EA72AE" w:rsidP="00817BFF">
      <w:pPr>
        <w:rPr>
          <w:b/>
          <w:bCs/>
        </w:rPr>
      </w:pPr>
      <w:r w:rsidRPr="00817BFF">
        <w:rPr>
          <w:b/>
          <w:bCs/>
        </w:rPr>
        <w:t>POŽIADAVKY NA PROFESIU ZTI</w:t>
      </w:r>
    </w:p>
    <w:p w14:paraId="564DF0DF" w14:textId="77777777" w:rsidR="00EA72AE" w:rsidRPr="00E748A4" w:rsidRDefault="00EA72AE">
      <w:pPr>
        <w:pStyle w:val="BodyTextIndent3"/>
        <w:numPr>
          <w:ilvl w:val="0"/>
          <w:numId w:val="17"/>
        </w:numPr>
        <w:tabs>
          <w:tab w:val="left" w:pos="0"/>
        </w:tabs>
        <w:spacing w:after="0"/>
        <w:ind w:left="0" w:firstLine="0"/>
        <w:rPr>
          <w:rFonts w:ascii="Arial" w:hAnsi="Arial" w:cs="Arial"/>
          <w:sz w:val="20"/>
          <w:szCs w:val="20"/>
          <w:lang w:val="sk-SK"/>
        </w:rPr>
      </w:pPr>
      <w:r w:rsidRPr="00E748A4">
        <w:rPr>
          <w:rFonts w:ascii="Arial" w:hAnsi="Arial" w:cs="Arial"/>
          <w:sz w:val="20"/>
          <w:szCs w:val="20"/>
          <w:lang w:val="sk-SK"/>
        </w:rPr>
        <w:t>Napojiť chladiace kazetové/nástenné jednotky na odvod kondenzu.</w:t>
      </w:r>
    </w:p>
    <w:p w14:paraId="071E918D" w14:textId="77777777" w:rsidR="00EA72AE" w:rsidRPr="00E748A4" w:rsidRDefault="00EA72AE">
      <w:pPr>
        <w:pStyle w:val="BodyTextIndent3"/>
        <w:numPr>
          <w:ilvl w:val="0"/>
          <w:numId w:val="17"/>
        </w:numPr>
        <w:tabs>
          <w:tab w:val="left" w:pos="0"/>
        </w:tabs>
        <w:spacing w:after="0"/>
        <w:ind w:left="0" w:firstLine="0"/>
        <w:rPr>
          <w:rFonts w:ascii="Arial" w:hAnsi="Arial" w:cs="Arial"/>
          <w:sz w:val="20"/>
          <w:szCs w:val="20"/>
          <w:lang w:val="sk-SK"/>
        </w:rPr>
      </w:pPr>
      <w:r w:rsidRPr="00E748A4">
        <w:rPr>
          <w:rFonts w:ascii="Arial" w:hAnsi="Arial" w:cs="Arial"/>
          <w:sz w:val="20"/>
          <w:szCs w:val="20"/>
          <w:lang w:val="sk-SK"/>
        </w:rPr>
        <w:t>Napojiť na odvod kondenzu stúpacie potrubia v ich najnižšej časti.</w:t>
      </w:r>
    </w:p>
    <w:p w14:paraId="3AC28F56" w14:textId="77777777" w:rsidR="00EA72AE" w:rsidRPr="00E748A4" w:rsidRDefault="00EA72AE">
      <w:pPr>
        <w:pStyle w:val="BodyTextIndent3"/>
        <w:numPr>
          <w:ilvl w:val="0"/>
          <w:numId w:val="17"/>
        </w:numPr>
        <w:tabs>
          <w:tab w:val="left" w:pos="0"/>
        </w:tabs>
        <w:spacing w:after="0"/>
        <w:ind w:left="0" w:firstLine="0"/>
        <w:rPr>
          <w:rFonts w:ascii="Arial" w:hAnsi="Arial" w:cs="Arial"/>
          <w:sz w:val="20"/>
          <w:szCs w:val="20"/>
          <w:lang w:val="sk-SK"/>
        </w:rPr>
      </w:pPr>
      <w:r w:rsidRPr="00E748A4">
        <w:rPr>
          <w:rFonts w:ascii="Arial" w:hAnsi="Arial" w:cs="Arial"/>
          <w:sz w:val="20"/>
          <w:szCs w:val="20"/>
          <w:lang w:val="sk-SK"/>
        </w:rPr>
        <w:t>Zabezpečiť výfuk odvetrania kanalizácie na streche objektu min. 3m od kondenzačných jednotiek.</w:t>
      </w:r>
    </w:p>
    <w:p w14:paraId="5501AA29" w14:textId="77777777" w:rsidR="00EA72AE" w:rsidRPr="00E748A4" w:rsidRDefault="00EA72AE" w:rsidP="00E748A4">
      <w:pPr>
        <w:pStyle w:val="BodyTextIndent3"/>
        <w:tabs>
          <w:tab w:val="left" w:pos="0"/>
        </w:tabs>
        <w:spacing w:after="0"/>
        <w:ind w:left="0"/>
        <w:rPr>
          <w:rFonts w:ascii="Arial" w:hAnsi="Arial" w:cs="Arial"/>
          <w:b/>
          <w:sz w:val="20"/>
          <w:szCs w:val="20"/>
          <w:lang w:val="sk-SK"/>
        </w:rPr>
      </w:pPr>
    </w:p>
    <w:p w14:paraId="3BE9D185" w14:textId="384E2D16" w:rsidR="00EA72AE" w:rsidRPr="00817BFF" w:rsidRDefault="00EA72AE" w:rsidP="00817BFF">
      <w:pPr>
        <w:rPr>
          <w:b/>
          <w:bCs/>
        </w:rPr>
      </w:pPr>
      <w:r w:rsidRPr="00817BFF">
        <w:rPr>
          <w:b/>
          <w:bCs/>
        </w:rPr>
        <w:t>POTRUBIE</w:t>
      </w:r>
    </w:p>
    <w:p w14:paraId="1417A101" w14:textId="77777777" w:rsidR="00EA72AE" w:rsidRPr="00E748A4" w:rsidRDefault="00EA72AE">
      <w:pPr>
        <w:numPr>
          <w:ilvl w:val="0"/>
          <w:numId w:val="18"/>
        </w:numPr>
        <w:ind w:left="0" w:firstLine="0"/>
        <w:jc w:val="both"/>
        <w:rPr>
          <w:rFonts w:cs="Arial"/>
          <w:szCs w:val="20"/>
        </w:rPr>
      </w:pPr>
      <w:r w:rsidRPr="00E748A4">
        <w:rPr>
          <w:rFonts w:cs="Arial"/>
          <w:szCs w:val="20"/>
        </w:rPr>
        <w:t xml:space="preserve">Spiro potrubie zo stáčaného pozinkovaného plechu, spájanie vsuvnými spojkami a nitovaním, tesnenie 2× ovinutím samolepiacou páskou. </w:t>
      </w:r>
    </w:p>
    <w:p w14:paraId="698853FD" w14:textId="77777777" w:rsidR="00EA72AE" w:rsidRPr="00E748A4" w:rsidRDefault="00EA72AE">
      <w:pPr>
        <w:numPr>
          <w:ilvl w:val="0"/>
          <w:numId w:val="18"/>
        </w:numPr>
        <w:ind w:left="0" w:firstLine="0"/>
        <w:jc w:val="both"/>
        <w:rPr>
          <w:rFonts w:cs="Arial"/>
          <w:szCs w:val="20"/>
        </w:rPr>
      </w:pPr>
      <w:r w:rsidRPr="00E748A4">
        <w:rPr>
          <w:rFonts w:cs="Arial"/>
          <w:szCs w:val="20"/>
        </w:rPr>
        <w:t>Požadovaná tesnosť potrubia: spiro potrubie trieda B.</w:t>
      </w:r>
    </w:p>
    <w:p w14:paraId="2E0B0CB1" w14:textId="77777777" w:rsidR="00EA72AE" w:rsidRPr="00E748A4" w:rsidRDefault="00EA72AE">
      <w:pPr>
        <w:pStyle w:val="ListParagraph"/>
        <w:numPr>
          <w:ilvl w:val="0"/>
          <w:numId w:val="18"/>
        </w:numPr>
        <w:ind w:left="0" w:firstLine="0"/>
        <w:jc w:val="both"/>
        <w:rPr>
          <w:rFonts w:cs="Arial"/>
          <w:szCs w:val="20"/>
        </w:rPr>
      </w:pPr>
      <w:r w:rsidRPr="00E748A4">
        <w:rPr>
          <w:rFonts w:cs="Arial"/>
          <w:szCs w:val="20"/>
        </w:rPr>
        <w:t xml:space="preserve">Flexopotrubie – polotuhá hadica z Al fólie. Pri napájaní distribučných elementov použiť flexopotrubie s akustickou izoláciou. </w:t>
      </w:r>
    </w:p>
    <w:p w14:paraId="78F2BED6" w14:textId="77777777" w:rsidR="00EA72AE" w:rsidRPr="00E748A4" w:rsidRDefault="00EA72AE">
      <w:pPr>
        <w:pStyle w:val="ListParagraph"/>
        <w:numPr>
          <w:ilvl w:val="0"/>
          <w:numId w:val="18"/>
        </w:numPr>
        <w:ind w:left="0" w:firstLine="0"/>
        <w:jc w:val="both"/>
        <w:rPr>
          <w:rFonts w:cs="Arial"/>
          <w:szCs w:val="20"/>
        </w:rPr>
      </w:pPr>
      <w:r w:rsidRPr="00E748A4">
        <w:rPr>
          <w:rFonts w:cs="Arial"/>
          <w:szCs w:val="20"/>
        </w:rPr>
        <w:t>Potrubia a vzduchovody budú zavesené na systémových závesoch s pružným uložením napr. s gumovou výstelkou (pružných kotvách). Takisto spiropotrubie bude zavesené v objímkach s gumovou výstelkou. Všetky prvky zavesenia a uloženia budú systémové (napr. Hilti a pod.)</w:t>
      </w:r>
    </w:p>
    <w:p w14:paraId="138FFE19" w14:textId="77777777" w:rsidR="00EA72AE" w:rsidRPr="00E748A4" w:rsidRDefault="00EA72AE">
      <w:pPr>
        <w:pStyle w:val="ListParagraph"/>
        <w:numPr>
          <w:ilvl w:val="0"/>
          <w:numId w:val="18"/>
        </w:numPr>
        <w:ind w:left="0" w:firstLine="0"/>
        <w:jc w:val="both"/>
        <w:rPr>
          <w:rFonts w:cs="Arial"/>
          <w:szCs w:val="20"/>
        </w:rPr>
      </w:pPr>
      <w:r w:rsidRPr="00E748A4">
        <w:rPr>
          <w:rFonts w:cs="Arial"/>
          <w:szCs w:val="20"/>
        </w:rPr>
        <w:t>V mieste prechodu potrubia alebo vzduchovodu stavebnou konštrukciou bude vyhotovené pružné oddelenie a tesnenie medzi potrubím alebo vzduchovodom a stavebnou konštrukciou. To bude vyhotovené buď minerálnou plsťou, vloženou po obvode potrubia prechádzajúceho konštrukciou, alebo trvale pružným požiarnym tmelom.</w:t>
      </w:r>
    </w:p>
    <w:p w14:paraId="09EACC22" w14:textId="77777777" w:rsidR="00EA72AE" w:rsidRPr="00E748A4" w:rsidRDefault="00EA72AE" w:rsidP="00E748A4">
      <w:pPr>
        <w:pStyle w:val="BodyTextIndent3"/>
        <w:tabs>
          <w:tab w:val="left" w:pos="0"/>
        </w:tabs>
        <w:spacing w:after="0"/>
        <w:ind w:left="0"/>
        <w:rPr>
          <w:rFonts w:ascii="Arial" w:hAnsi="Arial" w:cs="Arial"/>
          <w:b/>
          <w:sz w:val="20"/>
          <w:szCs w:val="20"/>
          <w:lang w:val="sk-SK"/>
        </w:rPr>
      </w:pPr>
    </w:p>
    <w:p w14:paraId="0E540F59" w14:textId="1E2A37CE" w:rsidR="00EA72AE" w:rsidRPr="00817BFF" w:rsidRDefault="00EA72AE" w:rsidP="00817BFF">
      <w:pPr>
        <w:rPr>
          <w:b/>
          <w:bCs/>
        </w:rPr>
      </w:pPr>
      <w:r w:rsidRPr="00817BFF">
        <w:rPr>
          <w:b/>
          <w:bCs/>
        </w:rPr>
        <w:t>IZOLÁCIE</w:t>
      </w:r>
    </w:p>
    <w:p w14:paraId="49DD8127" w14:textId="77777777" w:rsidR="00EA72AE" w:rsidRPr="00E748A4" w:rsidRDefault="00EA72AE">
      <w:pPr>
        <w:pStyle w:val="ListParagraph"/>
        <w:numPr>
          <w:ilvl w:val="0"/>
          <w:numId w:val="15"/>
        </w:numPr>
        <w:ind w:left="0" w:firstLine="0"/>
        <w:jc w:val="both"/>
        <w:rPr>
          <w:rFonts w:cs="Arial"/>
          <w:color w:val="000000"/>
          <w:szCs w:val="20"/>
        </w:rPr>
      </w:pPr>
      <w:r w:rsidRPr="00E748A4">
        <w:rPr>
          <w:rFonts w:cs="Arial"/>
          <w:color w:val="000000"/>
          <w:szCs w:val="20"/>
        </w:rPr>
        <w:t xml:space="preserve">Odvodné potrubia vedené v exteriéri budú opatrené tepelnou izoláciou hr. 40mm z dôvodu zamedzenia vzniku kondenzu vplyvom rozdielnych teplôt medzi interiérom a exteriérom (porovnateľný fabrikát </w:t>
      </w:r>
      <w:r w:rsidRPr="00E748A4">
        <w:rPr>
          <w:rFonts w:cs="Arial"/>
          <w:szCs w:val="20"/>
        </w:rPr>
        <w:t>K-FLEX AL CLAD), alt. Minerálna vlna + oplechovanie</w:t>
      </w:r>
      <w:r w:rsidRPr="00E748A4">
        <w:rPr>
          <w:rFonts w:cs="Arial"/>
          <w:color w:val="000000"/>
          <w:szCs w:val="20"/>
        </w:rPr>
        <w:t xml:space="preserve">. </w:t>
      </w:r>
    </w:p>
    <w:p w14:paraId="51B09B5F" w14:textId="77777777" w:rsidR="00EA72AE" w:rsidRPr="00E748A4" w:rsidRDefault="00EA72AE">
      <w:pPr>
        <w:pStyle w:val="ListParagraph"/>
        <w:numPr>
          <w:ilvl w:val="0"/>
          <w:numId w:val="15"/>
        </w:numPr>
        <w:ind w:left="0" w:firstLine="0"/>
        <w:jc w:val="both"/>
        <w:rPr>
          <w:rFonts w:cs="Arial"/>
          <w:color w:val="000000"/>
          <w:szCs w:val="20"/>
        </w:rPr>
      </w:pPr>
      <w:r w:rsidRPr="00E748A4">
        <w:rPr>
          <w:rFonts w:cs="Arial"/>
          <w:color w:val="000000"/>
          <w:szCs w:val="20"/>
        </w:rPr>
        <w:lastRenderedPageBreak/>
        <w:t xml:space="preserve">Odvodné potrubia vedené v interiéri budú opatrené tepelnou izoláciou hr. 20mm (podľa výkresovej časti) z dôvodu zamedzenia vzniku kondenzu vplyvom rozdielnych teplôt medzi interiérom a exteriérom (porovnateľný fabrikát </w:t>
      </w:r>
      <w:r w:rsidRPr="00E748A4">
        <w:rPr>
          <w:rFonts w:cs="Arial"/>
          <w:szCs w:val="20"/>
        </w:rPr>
        <w:t>K-FLEX H DUCT METAL)</w:t>
      </w:r>
      <w:r w:rsidRPr="00E748A4">
        <w:rPr>
          <w:rFonts w:cs="Arial"/>
          <w:color w:val="000000"/>
          <w:szCs w:val="20"/>
        </w:rPr>
        <w:t xml:space="preserve">. </w:t>
      </w:r>
    </w:p>
    <w:p w14:paraId="7F455C0E" w14:textId="77777777" w:rsidR="00EA72AE" w:rsidRPr="00E748A4" w:rsidRDefault="00EA72AE">
      <w:pPr>
        <w:pStyle w:val="ListParagraph"/>
        <w:numPr>
          <w:ilvl w:val="0"/>
          <w:numId w:val="15"/>
        </w:numPr>
        <w:ind w:left="0" w:firstLine="0"/>
        <w:jc w:val="both"/>
        <w:rPr>
          <w:rFonts w:cs="Arial"/>
          <w:szCs w:val="20"/>
        </w:rPr>
      </w:pPr>
      <w:r w:rsidRPr="00E748A4">
        <w:rPr>
          <w:rFonts w:cs="Arial"/>
          <w:szCs w:val="20"/>
        </w:rPr>
        <w:t>Všetky rozvody chladu budú Cu potrubia opatrené tepelnou izoláciou s parozábranou odolnou UV žiareniu.</w:t>
      </w:r>
    </w:p>
    <w:p w14:paraId="22E98F68" w14:textId="77777777" w:rsidR="00EA72AE" w:rsidRPr="00E748A4" w:rsidRDefault="00EA72AE">
      <w:pPr>
        <w:pStyle w:val="ListParagraph"/>
        <w:numPr>
          <w:ilvl w:val="0"/>
          <w:numId w:val="15"/>
        </w:numPr>
        <w:ind w:left="0" w:firstLine="0"/>
        <w:jc w:val="both"/>
        <w:rPr>
          <w:rFonts w:cs="Arial"/>
          <w:szCs w:val="20"/>
        </w:rPr>
      </w:pPr>
      <w:r w:rsidRPr="00E748A4">
        <w:rPr>
          <w:rFonts w:cs="Arial"/>
          <w:szCs w:val="20"/>
        </w:rPr>
        <w:t xml:space="preserve">Odvodné potrubia prechádzajúce požiarnymi úsekmi budú opatrené požiarnou izoláciou (porovnateľný fabrikát Rockwool PYROROCK Larock 65 ALS EI 30, hrúbky 40mm).  </w:t>
      </w:r>
    </w:p>
    <w:p w14:paraId="752F483E" w14:textId="77777777" w:rsidR="00EA72AE" w:rsidRPr="00E748A4" w:rsidRDefault="00EA72AE" w:rsidP="00E748A4">
      <w:pPr>
        <w:pStyle w:val="BodyTextIndent3"/>
        <w:tabs>
          <w:tab w:val="left" w:pos="0"/>
        </w:tabs>
        <w:spacing w:after="0"/>
        <w:ind w:left="0"/>
        <w:rPr>
          <w:rFonts w:ascii="Arial" w:hAnsi="Arial" w:cs="Arial"/>
          <w:b/>
          <w:sz w:val="20"/>
          <w:szCs w:val="20"/>
          <w:lang w:val="sk-SK"/>
        </w:rPr>
      </w:pPr>
    </w:p>
    <w:p w14:paraId="31F36CF5" w14:textId="56F6C99A" w:rsidR="00EA72AE" w:rsidRPr="00817BFF" w:rsidRDefault="00EA72AE" w:rsidP="00817BFF">
      <w:pPr>
        <w:rPr>
          <w:b/>
          <w:bCs/>
        </w:rPr>
      </w:pPr>
      <w:r w:rsidRPr="00817BFF">
        <w:rPr>
          <w:b/>
          <w:bCs/>
        </w:rPr>
        <w:t xml:space="preserve">PROTIPOŽIARNE OPATRENIA </w:t>
      </w:r>
    </w:p>
    <w:p w14:paraId="62A7C559" w14:textId="77777777" w:rsidR="00EA72AE" w:rsidRPr="00E748A4" w:rsidRDefault="00EA72AE" w:rsidP="00E748A4">
      <w:pPr>
        <w:pStyle w:val="ListParagraph"/>
        <w:ind w:left="0"/>
        <w:jc w:val="both"/>
        <w:rPr>
          <w:rFonts w:cs="Arial"/>
          <w:szCs w:val="20"/>
        </w:rPr>
      </w:pPr>
      <w:r w:rsidRPr="00E748A4">
        <w:rPr>
          <w:rFonts w:cs="Arial"/>
          <w:szCs w:val="20"/>
        </w:rPr>
        <w:t>Projekt vzduchotechniky rešpektuje delenie priestoru na jednotlivé požiarne úseky.</w:t>
      </w:r>
    </w:p>
    <w:p w14:paraId="594AD912" w14:textId="77777777" w:rsidR="00EA72AE" w:rsidRPr="00E748A4" w:rsidRDefault="00EA72AE">
      <w:pPr>
        <w:pStyle w:val="ListParagraph"/>
        <w:numPr>
          <w:ilvl w:val="0"/>
          <w:numId w:val="15"/>
        </w:numPr>
        <w:ind w:left="0" w:firstLine="0"/>
        <w:jc w:val="both"/>
        <w:rPr>
          <w:rFonts w:cs="Arial"/>
          <w:szCs w:val="20"/>
        </w:rPr>
      </w:pPr>
      <w:r w:rsidRPr="00E748A4">
        <w:rPr>
          <w:rFonts w:cs="Arial"/>
          <w:szCs w:val="20"/>
        </w:rPr>
        <w:t>Navrhnuté rozvody pre vetranie prechádzajúce cez požiarne úseky budú opatrené požiarnou izoláciou (porovnateľný fabrikát Rockwool PYROROCK Larock 65 ALS EI 30, hrúbky 40mm)/požiarnymi vetracími mriežkami.</w:t>
      </w:r>
    </w:p>
    <w:p w14:paraId="27767D67" w14:textId="77777777" w:rsidR="00EA72AE" w:rsidRPr="00E748A4" w:rsidRDefault="00EA72AE">
      <w:pPr>
        <w:pStyle w:val="ListParagraph"/>
        <w:numPr>
          <w:ilvl w:val="0"/>
          <w:numId w:val="19"/>
        </w:numPr>
        <w:ind w:left="0" w:firstLine="0"/>
        <w:jc w:val="both"/>
        <w:rPr>
          <w:rFonts w:cs="Arial"/>
          <w:szCs w:val="20"/>
        </w:rPr>
      </w:pPr>
      <w:r w:rsidRPr="00E748A4">
        <w:rPr>
          <w:rFonts w:cs="Arial"/>
          <w:szCs w:val="20"/>
        </w:rPr>
        <w:t>Nasávanie vzduchu do technickej miestnosti na 1.NP bude cez požiarnu vetraciu mriežku.</w:t>
      </w:r>
    </w:p>
    <w:p w14:paraId="07B5A78C" w14:textId="77777777" w:rsidR="00EA72AE" w:rsidRPr="00E748A4" w:rsidRDefault="00EA72AE">
      <w:pPr>
        <w:pStyle w:val="ListParagraph"/>
        <w:numPr>
          <w:ilvl w:val="0"/>
          <w:numId w:val="19"/>
        </w:numPr>
        <w:ind w:left="0" w:firstLine="0"/>
        <w:jc w:val="both"/>
        <w:rPr>
          <w:rFonts w:cs="Arial"/>
          <w:szCs w:val="20"/>
        </w:rPr>
      </w:pPr>
      <w:r w:rsidRPr="00E748A4">
        <w:rPr>
          <w:rFonts w:cs="Arial"/>
          <w:szCs w:val="20"/>
        </w:rPr>
        <w:t xml:space="preserve">Požiarne prestupy rozvodov chladu (medených Cu potrubí) budú opatrené protipožiarnou bandážou. </w:t>
      </w:r>
    </w:p>
    <w:p w14:paraId="5EE95224" w14:textId="77777777" w:rsidR="00EA72AE" w:rsidRPr="00E748A4" w:rsidRDefault="00EA72AE" w:rsidP="00E748A4">
      <w:pPr>
        <w:rPr>
          <w:rFonts w:cs="Arial"/>
          <w:b/>
          <w:szCs w:val="20"/>
        </w:rPr>
      </w:pPr>
    </w:p>
    <w:p w14:paraId="38011655" w14:textId="355D2AE0" w:rsidR="00EA72AE" w:rsidRPr="00817BFF" w:rsidRDefault="00EA72AE" w:rsidP="00817BFF">
      <w:pPr>
        <w:rPr>
          <w:b/>
          <w:bCs/>
        </w:rPr>
      </w:pPr>
      <w:r w:rsidRPr="00817BFF">
        <w:rPr>
          <w:b/>
          <w:bCs/>
        </w:rPr>
        <w:t>MONTÁŽ, OBSLUHA A ÚDRŽBA ZARIADENÍ</w:t>
      </w:r>
    </w:p>
    <w:p w14:paraId="1CC279E5" w14:textId="77777777" w:rsidR="00EA72AE" w:rsidRPr="00E748A4" w:rsidRDefault="00EA72AE" w:rsidP="00E748A4">
      <w:pPr>
        <w:jc w:val="both"/>
        <w:rPr>
          <w:rFonts w:cs="Arial"/>
          <w:szCs w:val="20"/>
        </w:rPr>
      </w:pPr>
      <w:r w:rsidRPr="00E748A4">
        <w:rPr>
          <w:rFonts w:cs="Arial"/>
          <w:szCs w:val="20"/>
        </w:rPr>
        <w:t xml:space="preserve">Vzduchotechnické zariadenia budú montované pomocou bežných  zdvíhacích zariadení. Pri montáži je nutné venovať zvýšenú pozornosť prevedeniu spojov, aby boli minimalizované straty vzduchu únikom netesnosťami v potrubí. Všetky potrubné trasy majú predpísané spoje s tesnením tesniacou páskou a dodatočným tesnením tmelom. Na zamedzenie prenosu vibrácií do stavebnej konštrukcie musia byť potrubia v závesoch uložené pružne cez gumové podložky. Montáž zariadenia je možné prevádzať v priestore, ktorý je po stavebnej stránke pripravený, t. j. omietnutý, vybielený a prevedená hrubá podlaha. Montáž distribučných prvkov sa prevedie až po definitívnom prevedení všetkých stavebných úprav v priestore. Užívateľ zariadenia je povinný zoznámiť sa s prevádzkovými predpismi a ďalšou dokumentáciou, ktorá bola dodaná s dodávkou zariadenia. </w:t>
      </w:r>
    </w:p>
    <w:p w14:paraId="6BCB16D0" w14:textId="77777777" w:rsidR="00EA72AE" w:rsidRPr="00E748A4" w:rsidRDefault="00EA72AE" w:rsidP="00E748A4">
      <w:pPr>
        <w:jc w:val="both"/>
        <w:rPr>
          <w:rFonts w:cs="Arial"/>
          <w:szCs w:val="20"/>
        </w:rPr>
      </w:pPr>
      <w:r w:rsidRPr="00E748A4">
        <w:rPr>
          <w:rFonts w:cs="Arial"/>
          <w:szCs w:val="20"/>
        </w:rPr>
        <w:t>Všeobecne sa doporučuje pred spustením zariadenia do prevádzky po montáži alebo oprave, previesť prehliadku celého zariadenia a skontrolovať: funkčnú správnosť chodu zariadení (ventilátory, filtre, klapky…), odstrániť zo zariadenia cudzie predmety, stav a nastavenie regulačných klapiek a vzduchotechnických elementov, tesnosť spojov a potrubí.</w:t>
      </w:r>
    </w:p>
    <w:p w14:paraId="6937147C" w14:textId="77777777" w:rsidR="00EA72AE" w:rsidRPr="00E748A4" w:rsidRDefault="00EA72AE" w:rsidP="00E748A4">
      <w:pPr>
        <w:jc w:val="both"/>
        <w:rPr>
          <w:rFonts w:cs="Arial"/>
          <w:szCs w:val="20"/>
        </w:rPr>
      </w:pPr>
      <w:r w:rsidRPr="00E748A4">
        <w:rPr>
          <w:rFonts w:cs="Arial"/>
          <w:szCs w:val="20"/>
        </w:rPr>
        <w:t>Rotačné časti zariadenia musia byť opatrené ochrannými krytmi a nesmú byť svojvoľne odnímateľné alebo poškodzované. Okolie zariadenia musí byť prístupné pre kontrolu a údržbu. Užívateľ zabezpečí pravidelné revízie zariadení.</w:t>
      </w:r>
    </w:p>
    <w:p w14:paraId="0119BAAF" w14:textId="77777777" w:rsidR="00EA72AE" w:rsidRPr="00E748A4" w:rsidRDefault="00EA72AE" w:rsidP="00E748A4">
      <w:pPr>
        <w:rPr>
          <w:rFonts w:cs="Arial"/>
          <w:szCs w:val="20"/>
        </w:rPr>
      </w:pPr>
    </w:p>
    <w:p w14:paraId="531B72B0" w14:textId="7D676D44" w:rsidR="00EA72AE" w:rsidRPr="00817BFF" w:rsidRDefault="00EA72AE" w:rsidP="00817BFF">
      <w:pPr>
        <w:rPr>
          <w:b/>
          <w:bCs/>
        </w:rPr>
      </w:pPr>
      <w:r w:rsidRPr="00817BFF">
        <w:rPr>
          <w:b/>
          <w:bCs/>
        </w:rPr>
        <w:t>ZAISTENIE HYGIENY A BEZPEČNOSTI PRI PRÁCI</w:t>
      </w:r>
    </w:p>
    <w:p w14:paraId="5F0B9CBC" w14:textId="77777777" w:rsidR="00EA72AE" w:rsidRPr="00E748A4" w:rsidRDefault="00EA72AE" w:rsidP="00E748A4">
      <w:pPr>
        <w:jc w:val="both"/>
        <w:rPr>
          <w:rFonts w:cs="Arial"/>
          <w:szCs w:val="20"/>
        </w:rPr>
      </w:pPr>
      <w:r w:rsidRPr="00E748A4">
        <w:rPr>
          <w:rFonts w:cs="Arial"/>
          <w:szCs w:val="20"/>
        </w:rPr>
        <w:t xml:space="preserve">Pre zaistenie bezpečnosti práce bude obsluha vyškolená v prevádzkových predpisoch, ktoré budú súčasťou dodávky. Platia obecné bezpečnostné predpisy. </w:t>
      </w:r>
    </w:p>
    <w:p w14:paraId="5B88B296" w14:textId="77777777" w:rsidR="00EA72AE" w:rsidRPr="00E748A4" w:rsidRDefault="00EA72AE" w:rsidP="00E748A4">
      <w:pPr>
        <w:rPr>
          <w:rFonts w:cs="Arial"/>
          <w:szCs w:val="20"/>
        </w:rPr>
      </w:pPr>
    </w:p>
    <w:p w14:paraId="2637F99D" w14:textId="77777777" w:rsidR="00EA72AE" w:rsidRPr="00E748A4" w:rsidRDefault="00EA72AE" w:rsidP="00E748A4">
      <w:pPr>
        <w:rPr>
          <w:rFonts w:cs="Arial"/>
          <w:szCs w:val="20"/>
        </w:rPr>
      </w:pPr>
      <w:r w:rsidRPr="00E748A4">
        <w:rPr>
          <w:rFonts w:cs="Arial"/>
          <w:szCs w:val="20"/>
        </w:rPr>
        <w:t>Pre vzduchotechnické zariadenia je potrebné dodržať najmä:</w:t>
      </w:r>
    </w:p>
    <w:p w14:paraId="4C6FBCB3" w14:textId="77777777" w:rsidR="00EA72AE" w:rsidRPr="00E748A4" w:rsidRDefault="00EA72AE">
      <w:pPr>
        <w:numPr>
          <w:ilvl w:val="1"/>
          <w:numId w:val="16"/>
        </w:numPr>
        <w:ind w:left="0" w:firstLine="0"/>
        <w:jc w:val="both"/>
        <w:rPr>
          <w:rFonts w:cs="Arial"/>
          <w:szCs w:val="20"/>
        </w:rPr>
      </w:pPr>
      <w:r w:rsidRPr="00E748A4">
        <w:rPr>
          <w:rFonts w:cs="Arial"/>
          <w:szCs w:val="20"/>
        </w:rPr>
        <w:t>výstražný náter u nízko zavesených elementov</w:t>
      </w:r>
    </w:p>
    <w:p w14:paraId="75A6EF7F" w14:textId="77777777" w:rsidR="00EA72AE" w:rsidRPr="00E748A4" w:rsidRDefault="00EA72AE">
      <w:pPr>
        <w:numPr>
          <w:ilvl w:val="1"/>
          <w:numId w:val="16"/>
        </w:numPr>
        <w:ind w:left="0" w:firstLine="0"/>
        <w:jc w:val="both"/>
        <w:rPr>
          <w:rFonts w:cs="Arial"/>
          <w:szCs w:val="20"/>
        </w:rPr>
      </w:pPr>
      <w:r w:rsidRPr="00E748A4">
        <w:rPr>
          <w:rFonts w:cs="Arial"/>
          <w:szCs w:val="20"/>
        </w:rPr>
        <w:t>vodivé prepojenie potrubia</w:t>
      </w:r>
    </w:p>
    <w:p w14:paraId="203EDE7D" w14:textId="77777777" w:rsidR="00EA72AE" w:rsidRPr="00E748A4" w:rsidRDefault="00EA72AE">
      <w:pPr>
        <w:numPr>
          <w:ilvl w:val="1"/>
          <w:numId w:val="16"/>
        </w:numPr>
        <w:ind w:left="0" w:firstLine="0"/>
        <w:jc w:val="both"/>
        <w:rPr>
          <w:rFonts w:cs="Arial"/>
          <w:szCs w:val="20"/>
        </w:rPr>
      </w:pPr>
      <w:r w:rsidRPr="00E748A4">
        <w:rPr>
          <w:rFonts w:cs="Arial"/>
          <w:szCs w:val="20"/>
        </w:rPr>
        <w:t>prístup ku zariadeniam iba vyškoleným osobám</w:t>
      </w:r>
    </w:p>
    <w:p w14:paraId="26EA24EC" w14:textId="77777777" w:rsidR="00EA72AE" w:rsidRPr="00E748A4" w:rsidRDefault="00EA72AE">
      <w:pPr>
        <w:numPr>
          <w:ilvl w:val="1"/>
          <w:numId w:val="16"/>
        </w:numPr>
        <w:ind w:left="0" w:firstLine="0"/>
        <w:jc w:val="both"/>
        <w:rPr>
          <w:rFonts w:cs="Arial"/>
          <w:szCs w:val="20"/>
        </w:rPr>
      </w:pPr>
      <w:r w:rsidRPr="00E748A4">
        <w:rPr>
          <w:rFonts w:cs="Arial"/>
          <w:szCs w:val="20"/>
        </w:rPr>
        <w:t>zhoda počtu a typov zariadení</w:t>
      </w:r>
    </w:p>
    <w:p w14:paraId="7F973E75" w14:textId="77777777" w:rsidR="00EA72AE" w:rsidRPr="00E748A4" w:rsidRDefault="00EA72AE">
      <w:pPr>
        <w:numPr>
          <w:ilvl w:val="1"/>
          <w:numId w:val="16"/>
        </w:numPr>
        <w:ind w:left="0" w:firstLine="0"/>
        <w:jc w:val="both"/>
        <w:rPr>
          <w:rFonts w:cs="Arial"/>
          <w:szCs w:val="20"/>
        </w:rPr>
      </w:pPr>
      <w:r w:rsidRPr="00E748A4">
        <w:rPr>
          <w:rFonts w:cs="Arial"/>
          <w:szCs w:val="20"/>
        </w:rPr>
        <w:t>zhoda štítkových výkonov a parametrov</w:t>
      </w:r>
    </w:p>
    <w:p w14:paraId="68440EB4" w14:textId="77777777" w:rsidR="00EA72AE" w:rsidRPr="00E748A4" w:rsidRDefault="00EA72AE">
      <w:pPr>
        <w:numPr>
          <w:ilvl w:val="1"/>
          <w:numId w:val="16"/>
        </w:numPr>
        <w:ind w:left="0" w:firstLine="0"/>
        <w:jc w:val="both"/>
        <w:rPr>
          <w:rFonts w:cs="Arial"/>
          <w:szCs w:val="20"/>
        </w:rPr>
      </w:pPr>
      <w:r w:rsidRPr="00E748A4">
        <w:rPr>
          <w:rFonts w:cs="Arial"/>
          <w:szCs w:val="20"/>
        </w:rPr>
        <w:t>zhoda materiálov kvalitatívne (typovo a druhovo)</w:t>
      </w:r>
    </w:p>
    <w:p w14:paraId="15F50781" w14:textId="77777777" w:rsidR="00EA72AE" w:rsidRPr="00E748A4" w:rsidRDefault="00EA72AE">
      <w:pPr>
        <w:numPr>
          <w:ilvl w:val="1"/>
          <w:numId w:val="16"/>
        </w:numPr>
        <w:ind w:left="0" w:firstLine="0"/>
        <w:jc w:val="both"/>
        <w:rPr>
          <w:rFonts w:cs="Arial"/>
          <w:szCs w:val="20"/>
        </w:rPr>
      </w:pPr>
      <w:r w:rsidRPr="00E748A4">
        <w:rPr>
          <w:rFonts w:cs="Arial"/>
          <w:szCs w:val="20"/>
        </w:rPr>
        <w:t>zhoda materiálov kvantitatívne (hrúbky materiálov a rozmery zariadení)</w:t>
      </w:r>
    </w:p>
    <w:p w14:paraId="742D99DB" w14:textId="77777777" w:rsidR="00EA72AE" w:rsidRPr="00E748A4" w:rsidRDefault="00EA72AE">
      <w:pPr>
        <w:numPr>
          <w:ilvl w:val="1"/>
          <w:numId w:val="16"/>
        </w:numPr>
        <w:ind w:left="0" w:firstLine="0"/>
        <w:jc w:val="both"/>
        <w:rPr>
          <w:rFonts w:cs="Arial"/>
          <w:szCs w:val="20"/>
        </w:rPr>
      </w:pPr>
      <w:r w:rsidRPr="00E748A4">
        <w:rPr>
          <w:rFonts w:cs="Arial"/>
          <w:szCs w:val="20"/>
        </w:rPr>
        <w:t>úroveň dielenského a montážneho zariadenia</w:t>
      </w:r>
    </w:p>
    <w:p w14:paraId="14745707" w14:textId="77777777" w:rsidR="00EA72AE" w:rsidRPr="00E748A4" w:rsidRDefault="00EA72AE" w:rsidP="00E748A4">
      <w:pPr>
        <w:rPr>
          <w:rFonts w:cs="Arial"/>
          <w:b/>
          <w:caps/>
          <w:szCs w:val="20"/>
        </w:rPr>
      </w:pPr>
    </w:p>
    <w:p w14:paraId="4E3B73BF" w14:textId="77777777" w:rsidR="00EA72AE" w:rsidRPr="00E748A4" w:rsidRDefault="00EA72AE" w:rsidP="00E748A4">
      <w:pPr>
        <w:rPr>
          <w:rFonts w:cs="Arial"/>
          <w:b/>
          <w:bCs/>
          <w:szCs w:val="20"/>
        </w:rPr>
      </w:pPr>
      <w:r w:rsidRPr="00E748A4">
        <w:rPr>
          <w:rFonts w:cs="Arial"/>
          <w:b/>
          <w:bCs/>
          <w:szCs w:val="20"/>
        </w:rPr>
        <w:t>Upozornenie na legislatívnu povinnosť prevádzkovateľa:</w:t>
      </w:r>
    </w:p>
    <w:p w14:paraId="59D435CF" w14:textId="77777777" w:rsidR="00EA72AE" w:rsidRPr="00E748A4" w:rsidRDefault="00EA72AE">
      <w:pPr>
        <w:pStyle w:val="ListParagraph"/>
        <w:widowControl w:val="0"/>
        <w:numPr>
          <w:ilvl w:val="0"/>
          <w:numId w:val="20"/>
        </w:numPr>
        <w:suppressAutoHyphens/>
        <w:overflowPunct w:val="0"/>
        <w:autoSpaceDE w:val="0"/>
        <w:autoSpaceDN w:val="0"/>
        <w:adjustRightInd w:val="0"/>
        <w:ind w:left="0" w:firstLine="0"/>
        <w:jc w:val="both"/>
        <w:rPr>
          <w:rFonts w:cs="Arial"/>
          <w:szCs w:val="20"/>
        </w:rPr>
      </w:pPr>
      <w:r w:rsidRPr="00E748A4">
        <w:rPr>
          <w:rFonts w:cs="Arial"/>
          <w:szCs w:val="20"/>
        </w:rPr>
        <w:t>prevádzkovateľ / majiteľ chladiaceho zariadenia s objemom chladiva nad 3 kg je povinný v zmysle platnej legislatívy plniť si ohlasovaciu povinnosť zariadení na príslušný obvodný úrad životného prostredia.</w:t>
      </w:r>
    </w:p>
    <w:p w14:paraId="3D2134B8" w14:textId="77777777" w:rsidR="00EA72AE" w:rsidRPr="00E748A4" w:rsidRDefault="00EA72AE">
      <w:pPr>
        <w:pStyle w:val="ListParagraph"/>
        <w:widowControl w:val="0"/>
        <w:numPr>
          <w:ilvl w:val="0"/>
          <w:numId w:val="20"/>
        </w:numPr>
        <w:suppressAutoHyphens/>
        <w:overflowPunct w:val="0"/>
        <w:autoSpaceDE w:val="0"/>
        <w:autoSpaceDN w:val="0"/>
        <w:adjustRightInd w:val="0"/>
        <w:ind w:left="0" w:firstLine="0"/>
        <w:jc w:val="both"/>
        <w:rPr>
          <w:rFonts w:cs="Arial"/>
          <w:szCs w:val="20"/>
        </w:rPr>
      </w:pPr>
      <w:r w:rsidRPr="00E748A4">
        <w:rPr>
          <w:rFonts w:cs="Arial"/>
          <w:szCs w:val="20"/>
        </w:rPr>
        <w:t>ohlasovacia povinnosť je ustanovená v : Zákon 286 Zb.z. z 19.06.2009. o fluorovaných skleníkových plynoch, Vyhláška 314 MŽPSR z 15.07.2009., ktorou sa vykonáva zákon o fluorovaných skleníkových plynoch.</w:t>
      </w:r>
    </w:p>
    <w:p w14:paraId="3DF04D9C" w14:textId="77777777" w:rsidR="00EA72AE" w:rsidRPr="00E748A4" w:rsidRDefault="00EA72AE">
      <w:pPr>
        <w:pStyle w:val="ListParagraph"/>
        <w:widowControl w:val="0"/>
        <w:numPr>
          <w:ilvl w:val="0"/>
          <w:numId w:val="20"/>
        </w:numPr>
        <w:suppressAutoHyphens/>
        <w:overflowPunct w:val="0"/>
        <w:autoSpaceDE w:val="0"/>
        <w:autoSpaceDN w:val="0"/>
        <w:adjustRightInd w:val="0"/>
        <w:ind w:left="0" w:firstLine="0"/>
        <w:jc w:val="both"/>
        <w:rPr>
          <w:rFonts w:cs="Arial"/>
          <w:szCs w:val="20"/>
        </w:rPr>
      </w:pPr>
      <w:r w:rsidRPr="00E748A4">
        <w:rPr>
          <w:rFonts w:cs="Arial"/>
          <w:szCs w:val="20"/>
        </w:rPr>
        <w:t>v súlade s uvedeným zákonom , podľa paragrafu 5 je povinnosťou prevádzkovateľa pre chladiace zariadenia s obsahom fluorovaných skleníkových plynov s obsahom nad 3 kg (vrátane).</w:t>
      </w:r>
    </w:p>
    <w:p w14:paraId="46DE408C" w14:textId="77777777" w:rsidR="00EA72AE" w:rsidRPr="00E748A4" w:rsidRDefault="00EA72AE">
      <w:pPr>
        <w:pStyle w:val="ListParagraph"/>
        <w:widowControl w:val="0"/>
        <w:numPr>
          <w:ilvl w:val="0"/>
          <w:numId w:val="20"/>
        </w:numPr>
        <w:suppressAutoHyphens/>
        <w:overflowPunct w:val="0"/>
        <w:autoSpaceDE w:val="0"/>
        <w:autoSpaceDN w:val="0"/>
        <w:adjustRightInd w:val="0"/>
        <w:ind w:left="0" w:firstLine="0"/>
        <w:jc w:val="both"/>
        <w:rPr>
          <w:rFonts w:cs="Arial"/>
          <w:szCs w:val="20"/>
        </w:rPr>
      </w:pPr>
      <w:r w:rsidRPr="00E748A4">
        <w:rPr>
          <w:rFonts w:cs="Arial"/>
          <w:szCs w:val="20"/>
        </w:rPr>
        <w:t xml:space="preserve">prevádzkovateľ / majiteľ zariadenia pre potreby ohlásenia je povinný objednať si oprávnenú </w:t>
      </w:r>
      <w:r w:rsidRPr="00E748A4">
        <w:rPr>
          <w:rFonts w:cs="Arial"/>
          <w:szCs w:val="20"/>
        </w:rPr>
        <w:lastRenderedPageBreak/>
        <w:t>osobu v zmysle uvedeného zákona a vyhlášky na vykonanie kontroly úniku chladiva k dátumu 31.12. sledovaného kalendárneho roku. Oprávnená osoba preverí množstvo chladiva v danom systéme, prípadný únik chladiva a vydá prevádzkovateľovi zápis o stave chladiva s obsahom fluorovaných skleníkových plynov ako podklad pre ohlasovaciu povinnosť prevádzkovateľa / majiteľa chladiaceho zariadenia.</w:t>
      </w:r>
    </w:p>
    <w:p w14:paraId="575F23C2" w14:textId="77777777" w:rsidR="00EA72AE" w:rsidRPr="00E748A4" w:rsidRDefault="00EA72AE" w:rsidP="00E748A4">
      <w:pPr>
        <w:rPr>
          <w:rFonts w:cs="Arial"/>
          <w:b/>
          <w:szCs w:val="20"/>
        </w:rPr>
      </w:pPr>
    </w:p>
    <w:p w14:paraId="77EBAEB4" w14:textId="223529BE" w:rsidR="00EA72AE" w:rsidRPr="00817BFF" w:rsidRDefault="00EA72AE" w:rsidP="00817BFF">
      <w:pPr>
        <w:rPr>
          <w:b/>
          <w:bCs/>
        </w:rPr>
      </w:pPr>
      <w:r w:rsidRPr="00817BFF">
        <w:rPr>
          <w:b/>
          <w:bCs/>
        </w:rPr>
        <w:t>FUNKČNÉ SKÚŠKY</w:t>
      </w:r>
    </w:p>
    <w:p w14:paraId="279A1871" w14:textId="77777777" w:rsidR="00EA72AE" w:rsidRPr="00E748A4" w:rsidRDefault="00EA72AE" w:rsidP="00E748A4">
      <w:pPr>
        <w:jc w:val="both"/>
        <w:rPr>
          <w:rFonts w:cs="Arial"/>
          <w:szCs w:val="20"/>
        </w:rPr>
      </w:pPr>
      <w:r w:rsidRPr="00E748A4">
        <w:rPr>
          <w:rFonts w:cs="Arial"/>
          <w:szCs w:val="20"/>
        </w:rPr>
        <w:t xml:space="preserve">Vlastnej funkčnej skúške vzduchotechniky musí predchádzať kompletné ukončenie montáže elektrickej inštalácie ako aj inštalácie MaR vrátane platnej revíznej správy. </w:t>
      </w:r>
    </w:p>
    <w:p w14:paraId="5DA87400" w14:textId="77777777" w:rsidR="00EA72AE" w:rsidRPr="00E748A4" w:rsidRDefault="00EA72AE" w:rsidP="00E748A4">
      <w:pPr>
        <w:jc w:val="both"/>
        <w:rPr>
          <w:rFonts w:cs="Arial"/>
          <w:szCs w:val="20"/>
        </w:rPr>
      </w:pPr>
    </w:p>
    <w:p w14:paraId="227712BF" w14:textId="5802CDF9" w:rsidR="00EA72AE" w:rsidRPr="00817BFF" w:rsidRDefault="00EA72AE" w:rsidP="00817BFF">
      <w:pPr>
        <w:rPr>
          <w:b/>
          <w:bCs/>
        </w:rPr>
      </w:pPr>
      <w:r w:rsidRPr="00817BFF">
        <w:rPr>
          <w:b/>
          <w:bCs/>
        </w:rPr>
        <w:t xml:space="preserve"> KOMPLEXNÉ SKÚŠKY</w:t>
      </w:r>
    </w:p>
    <w:p w14:paraId="4D16EEB2" w14:textId="77777777" w:rsidR="00EA72AE" w:rsidRPr="00E748A4" w:rsidRDefault="00EA72AE" w:rsidP="00E748A4">
      <w:pPr>
        <w:jc w:val="both"/>
        <w:rPr>
          <w:rFonts w:cs="Arial"/>
          <w:szCs w:val="20"/>
        </w:rPr>
      </w:pPr>
      <w:r w:rsidRPr="00E748A4">
        <w:rPr>
          <w:rFonts w:cs="Arial"/>
          <w:szCs w:val="20"/>
        </w:rPr>
        <w:t>Komplexné skúšky musia preukázať schopnosť funkčného prepojenia medzi vzduchotechnikou, teplotechnikou, zdravotechnikou, elektromotorickou inštaláciou, meraním a reguláciou. Ich podrobný popis je súčasťou koordinačnej nadprofesnej dokumentácie. O komplexných skúškach musí byť vyhotovený komplexný zápis.</w:t>
      </w:r>
    </w:p>
    <w:p w14:paraId="03CFFD2E" w14:textId="77777777" w:rsidR="00EA72AE" w:rsidRPr="00E748A4" w:rsidRDefault="00EA72AE" w:rsidP="00E748A4">
      <w:pPr>
        <w:rPr>
          <w:rFonts w:cs="Arial"/>
          <w:b/>
          <w:caps/>
          <w:szCs w:val="20"/>
        </w:rPr>
      </w:pPr>
    </w:p>
    <w:p w14:paraId="5D30915F" w14:textId="10AB8329" w:rsidR="00EA72AE" w:rsidRPr="00817BFF" w:rsidRDefault="00EA72AE" w:rsidP="00817BFF">
      <w:pPr>
        <w:rPr>
          <w:b/>
          <w:bCs/>
        </w:rPr>
      </w:pPr>
      <w:r w:rsidRPr="00817BFF">
        <w:rPr>
          <w:b/>
          <w:bCs/>
        </w:rPr>
        <w:t>GARANČNÉ SKÚŠKY</w:t>
      </w:r>
    </w:p>
    <w:p w14:paraId="2B45C42D" w14:textId="77777777" w:rsidR="00EA72AE" w:rsidRPr="00E748A4" w:rsidRDefault="00EA72AE" w:rsidP="00E748A4">
      <w:pPr>
        <w:jc w:val="both"/>
        <w:rPr>
          <w:rFonts w:cs="Arial"/>
          <w:szCs w:val="20"/>
        </w:rPr>
      </w:pPr>
      <w:r w:rsidRPr="00E748A4">
        <w:rPr>
          <w:rFonts w:cs="Arial"/>
          <w:szCs w:val="20"/>
        </w:rPr>
        <w:t>Garančnými skúškami v trvaní 72 hodín sa potvrdí schopnosť zariadenia plniť projektované parametre v automatickom chode. Projekt skúšok a vykonanie skúšok bude súčasťou finálnej dodávky . O vykonaní garančnej skúšky musí byť vytvorený protokol, ktorý nadobudne platnosť po podpise oboma stranami (dodávateľom aj odoberateľom, respektíve ich splnomocnencami).</w:t>
      </w:r>
    </w:p>
    <w:p w14:paraId="2E83C3F2" w14:textId="77777777" w:rsidR="00EA72AE" w:rsidRPr="00E748A4" w:rsidRDefault="00EA72AE" w:rsidP="00E748A4">
      <w:pPr>
        <w:rPr>
          <w:rFonts w:cs="Arial"/>
          <w:b/>
          <w:caps/>
          <w:szCs w:val="20"/>
        </w:rPr>
      </w:pPr>
    </w:p>
    <w:p w14:paraId="1000ED57" w14:textId="07E1A33F" w:rsidR="00EA72AE" w:rsidRPr="00817BFF" w:rsidRDefault="00EA72AE" w:rsidP="00817BFF">
      <w:pPr>
        <w:rPr>
          <w:b/>
          <w:bCs/>
        </w:rPr>
      </w:pPr>
      <w:r w:rsidRPr="00817BFF">
        <w:rPr>
          <w:b/>
          <w:bCs/>
        </w:rPr>
        <w:t>ZÁVER</w:t>
      </w:r>
    </w:p>
    <w:p w14:paraId="0E9DCE97" w14:textId="77777777" w:rsidR="00EA72AE" w:rsidRPr="00E748A4" w:rsidRDefault="00EA72AE" w:rsidP="00E748A4">
      <w:pPr>
        <w:jc w:val="both"/>
        <w:rPr>
          <w:rFonts w:cs="Arial"/>
          <w:szCs w:val="20"/>
        </w:rPr>
      </w:pPr>
      <w:r w:rsidRPr="00E748A4">
        <w:rPr>
          <w:rFonts w:cs="Arial"/>
          <w:szCs w:val="20"/>
        </w:rPr>
        <w:t>Projektová dokumentácia je vypracovaná v podrobnosti realizačného projektu, projekt nie je a nenahrádza dodávateľsko – výrobnú dokumentáciu. Dodávateľ je povinný pred objednaním zariadení zamerať skutkový stav a následne uskutočniť dielo kompletné, aj keby projekt VZT čokoľvek opomenul. Rozdiely zistené na stavbe oproti projektovej dokumentácií je nutné v technickom riešení odsúhlasiť s projektantom ešte pred samotnou realizáciou. Všetky potrubia a tvarové kusy vzduchotechniky je potrebné pred vyrobením preveriť na stavbe.</w:t>
      </w:r>
    </w:p>
    <w:p w14:paraId="570B423B" w14:textId="77777777" w:rsidR="00EA72AE" w:rsidRPr="00E748A4" w:rsidRDefault="00EA72AE" w:rsidP="00E748A4">
      <w:pPr>
        <w:jc w:val="both"/>
        <w:rPr>
          <w:rFonts w:cs="Arial"/>
          <w:szCs w:val="20"/>
        </w:rPr>
      </w:pPr>
      <w:r w:rsidRPr="00E748A4">
        <w:rPr>
          <w:rFonts w:cs="Arial"/>
          <w:szCs w:val="20"/>
        </w:rPr>
        <w:t>Akákoľvek zámena použitých materiálov a výrobkov musí byť odsúhlasená projektantom a zástupcom investora.</w:t>
      </w:r>
    </w:p>
    <w:p w14:paraId="65F8C74B" w14:textId="77777777" w:rsidR="00EA72AE" w:rsidRDefault="00EA72AE" w:rsidP="00E748A4">
      <w:pPr>
        <w:rPr>
          <w:rFonts w:cs="Arial"/>
          <w:szCs w:val="20"/>
        </w:rPr>
      </w:pPr>
    </w:p>
    <w:p w14:paraId="1C06C717" w14:textId="77777777" w:rsidR="00817BFF" w:rsidRDefault="00817BFF" w:rsidP="00E748A4">
      <w:pPr>
        <w:rPr>
          <w:rFonts w:cs="Arial"/>
          <w:szCs w:val="20"/>
        </w:rPr>
      </w:pPr>
    </w:p>
    <w:p w14:paraId="554EB8CD" w14:textId="77777777" w:rsidR="00817BFF" w:rsidRDefault="00817BFF" w:rsidP="00E748A4">
      <w:pPr>
        <w:rPr>
          <w:rFonts w:cs="Arial"/>
          <w:szCs w:val="20"/>
        </w:rPr>
      </w:pPr>
    </w:p>
    <w:p w14:paraId="55A369AD" w14:textId="77777777" w:rsidR="00817BFF" w:rsidRDefault="00817BFF" w:rsidP="00E748A4">
      <w:pPr>
        <w:rPr>
          <w:rFonts w:cs="Arial"/>
          <w:szCs w:val="20"/>
        </w:rPr>
      </w:pPr>
    </w:p>
    <w:p w14:paraId="75986C65" w14:textId="77777777" w:rsidR="00817BFF" w:rsidRDefault="00817BFF" w:rsidP="00E748A4">
      <w:pPr>
        <w:rPr>
          <w:rFonts w:cs="Arial"/>
          <w:szCs w:val="20"/>
        </w:rPr>
      </w:pPr>
    </w:p>
    <w:p w14:paraId="115DCEA2" w14:textId="77777777" w:rsidR="00817BFF" w:rsidRDefault="00817BFF" w:rsidP="00E748A4">
      <w:pPr>
        <w:rPr>
          <w:rFonts w:cs="Arial"/>
          <w:szCs w:val="20"/>
        </w:rPr>
      </w:pPr>
    </w:p>
    <w:p w14:paraId="09CB7EEB" w14:textId="77777777" w:rsidR="00817BFF" w:rsidRDefault="00817BFF" w:rsidP="00E748A4">
      <w:pPr>
        <w:rPr>
          <w:rFonts w:cs="Arial"/>
          <w:szCs w:val="20"/>
        </w:rPr>
      </w:pPr>
    </w:p>
    <w:p w14:paraId="04AAA2B3" w14:textId="77777777" w:rsidR="00817BFF" w:rsidRDefault="00817BFF" w:rsidP="00E748A4">
      <w:pPr>
        <w:rPr>
          <w:rFonts w:cs="Arial"/>
          <w:szCs w:val="20"/>
        </w:rPr>
      </w:pPr>
    </w:p>
    <w:p w14:paraId="5A48EBA2" w14:textId="77777777" w:rsidR="00817BFF" w:rsidRDefault="00817BFF" w:rsidP="00E748A4">
      <w:pPr>
        <w:rPr>
          <w:rFonts w:cs="Arial"/>
          <w:szCs w:val="20"/>
        </w:rPr>
      </w:pPr>
    </w:p>
    <w:p w14:paraId="0BD8104C" w14:textId="77777777" w:rsidR="00817BFF" w:rsidRDefault="00817BFF" w:rsidP="00E748A4">
      <w:pPr>
        <w:rPr>
          <w:rFonts w:cs="Arial"/>
          <w:szCs w:val="20"/>
        </w:rPr>
      </w:pPr>
    </w:p>
    <w:p w14:paraId="49C864F8" w14:textId="77777777" w:rsidR="00817BFF" w:rsidRDefault="00817BFF" w:rsidP="00E748A4">
      <w:pPr>
        <w:rPr>
          <w:rFonts w:cs="Arial"/>
          <w:szCs w:val="20"/>
        </w:rPr>
      </w:pPr>
    </w:p>
    <w:p w14:paraId="66F226BC" w14:textId="77777777" w:rsidR="00817BFF" w:rsidRDefault="00817BFF" w:rsidP="00E748A4">
      <w:pPr>
        <w:rPr>
          <w:rFonts w:cs="Arial"/>
          <w:szCs w:val="20"/>
        </w:rPr>
      </w:pPr>
    </w:p>
    <w:p w14:paraId="0483CEF5" w14:textId="77777777" w:rsidR="00817BFF" w:rsidRDefault="00817BFF" w:rsidP="00E748A4">
      <w:pPr>
        <w:rPr>
          <w:rFonts w:cs="Arial"/>
          <w:szCs w:val="20"/>
        </w:rPr>
      </w:pPr>
    </w:p>
    <w:p w14:paraId="611EE0CC" w14:textId="77777777" w:rsidR="00817BFF" w:rsidRDefault="00817BFF" w:rsidP="00E748A4">
      <w:pPr>
        <w:rPr>
          <w:rFonts w:cs="Arial"/>
          <w:szCs w:val="20"/>
        </w:rPr>
      </w:pPr>
    </w:p>
    <w:p w14:paraId="1CEF077B" w14:textId="77777777" w:rsidR="00817BFF" w:rsidRDefault="00817BFF" w:rsidP="00E748A4">
      <w:pPr>
        <w:rPr>
          <w:rFonts w:cs="Arial"/>
          <w:szCs w:val="20"/>
        </w:rPr>
      </w:pPr>
    </w:p>
    <w:p w14:paraId="7E9EC00B" w14:textId="77777777" w:rsidR="00817BFF" w:rsidRDefault="00817BFF" w:rsidP="00E748A4">
      <w:pPr>
        <w:rPr>
          <w:rFonts w:cs="Arial"/>
          <w:szCs w:val="20"/>
        </w:rPr>
      </w:pPr>
    </w:p>
    <w:p w14:paraId="7AFF3DCE" w14:textId="77777777" w:rsidR="00817BFF" w:rsidRDefault="00817BFF" w:rsidP="00E748A4">
      <w:pPr>
        <w:rPr>
          <w:rFonts w:cs="Arial"/>
          <w:szCs w:val="20"/>
        </w:rPr>
      </w:pPr>
    </w:p>
    <w:p w14:paraId="016026A1" w14:textId="77777777" w:rsidR="00817BFF" w:rsidRDefault="00817BFF" w:rsidP="00E748A4">
      <w:pPr>
        <w:rPr>
          <w:rFonts w:cs="Arial"/>
          <w:szCs w:val="20"/>
        </w:rPr>
      </w:pPr>
    </w:p>
    <w:p w14:paraId="59BDEEE9" w14:textId="77777777" w:rsidR="00817BFF" w:rsidRDefault="00817BFF" w:rsidP="00E748A4">
      <w:pPr>
        <w:rPr>
          <w:rFonts w:cs="Arial"/>
          <w:szCs w:val="20"/>
        </w:rPr>
      </w:pPr>
    </w:p>
    <w:p w14:paraId="55A09F1C" w14:textId="77777777" w:rsidR="00817BFF" w:rsidRDefault="00817BFF" w:rsidP="00E748A4">
      <w:pPr>
        <w:rPr>
          <w:rFonts w:cs="Arial"/>
          <w:szCs w:val="20"/>
        </w:rPr>
      </w:pPr>
    </w:p>
    <w:p w14:paraId="6DA8482B" w14:textId="77777777" w:rsidR="00817BFF" w:rsidRDefault="00817BFF" w:rsidP="00E748A4">
      <w:pPr>
        <w:rPr>
          <w:rFonts w:cs="Arial"/>
          <w:szCs w:val="20"/>
        </w:rPr>
      </w:pPr>
    </w:p>
    <w:p w14:paraId="5F2BE95A" w14:textId="77777777" w:rsidR="00817BFF" w:rsidRDefault="00817BFF" w:rsidP="00E748A4">
      <w:pPr>
        <w:rPr>
          <w:rFonts w:cs="Arial"/>
          <w:szCs w:val="20"/>
        </w:rPr>
      </w:pPr>
    </w:p>
    <w:p w14:paraId="5829461D" w14:textId="77777777" w:rsidR="00817BFF" w:rsidRDefault="00817BFF" w:rsidP="00E748A4">
      <w:pPr>
        <w:rPr>
          <w:rFonts w:cs="Arial"/>
          <w:szCs w:val="20"/>
        </w:rPr>
      </w:pPr>
    </w:p>
    <w:p w14:paraId="692CD0EC" w14:textId="77777777" w:rsidR="00817BFF" w:rsidRDefault="00817BFF" w:rsidP="00E748A4">
      <w:pPr>
        <w:rPr>
          <w:rFonts w:cs="Arial"/>
          <w:szCs w:val="20"/>
        </w:rPr>
      </w:pPr>
    </w:p>
    <w:p w14:paraId="189D3F44" w14:textId="77777777" w:rsidR="00817BFF" w:rsidRDefault="00817BFF" w:rsidP="00E748A4">
      <w:pPr>
        <w:rPr>
          <w:rFonts w:cs="Arial"/>
          <w:szCs w:val="20"/>
        </w:rPr>
      </w:pPr>
    </w:p>
    <w:p w14:paraId="4513576D" w14:textId="77777777" w:rsidR="00817BFF" w:rsidRDefault="00817BFF" w:rsidP="00E748A4">
      <w:pPr>
        <w:rPr>
          <w:rFonts w:cs="Arial"/>
          <w:szCs w:val="20"/>
        </w:rPr>
      </w:pPr>
    </w:p>
    <w:p w14:paraId="32B04263" w14:textId="77777777" w:rsidR="00817BFF" w:rsidRPr="00E748A4" w:rsidRDefault="00817BFF" w:rsidP="00E748A4">
      <w:pPr>
        <w:rPr>
          <w:rFonts w:cs="Arial"/>
          <w:szCs w:val="20"/>
        </w:rPr>
      </w:pPr>
    </w:p>
    <w:p w14:paraId="14027DBD" w14:textId="77777777" w:rsidR="00EA72AE" w:rsidRPr="00E748A4" w:rsidRDefault="00EA72AE" w:rsidP="00E748A4">
      <w:pPr>
        <w:rPr>
          <w:rFonts w:cs="Arial"/>
          <w:szCs w:val="20"/>
        </w:rPr>
      </w:pPr>
    </w:p>
    <w:p w14:paraId="1096CFCB" w14:textId="1BC15ADC" w:rsidR="00EA72AE" w:rsidRPr="00817BFF" w:rsidRDefault="00EA72AE" w:rsidP="00E748A4">
      <w:pPr>
        <w:rPr>
          <w:rFonts w:cs="Arial"/>
          <w:szCs w:val="20"/>
        </w:rPr>
      </w:pPr>
      <w:r w:rsidRPr="00E748A4">
        <w:rPr>
          <w:rFonts w:cs="Arial"/>
          <w:szCs w:val="20"/>
        </w:rPr>
        <w:t>V Bratislave, 3.2025</w:t>
      </w: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00817BFF">
        <w:rPr>
          <w:rFonts w:cs="Arial"/>
          <w:szCs w:val="20"/>
        </w:rPr>
        <w:t xml:space="preserve">                  </w:t>
      </w:r>
      <w:r w:rsidRPr="00E748A4">
        <w:rPr>
          <w:rFonts w:cs="Arial"/>
          <w:szCs w:val="20"/>
        </w:rPr>
        <w:t>Ing. Marek Rusnák</w:t>
      </w:r>
      <w:r w:rsidRPr="00E748A4">
        <w:rPr>
          <w:rFonts w:eastAsia="Calibri" w:cs="Arial"/>
          <w:b/>
          <w:bCs/>
          <w:szCs w:val="20"/>
        </w:rPr>
        <w:br w:type="page"/>
      </w:r>
    </w:p>
    <w:p w14:paraId="25BBBA89" w14:textId="3A4C3F06" w:rsidR="00EA72AE" w:rsidRPr="00E748A4" w:rsidRDefault="00EA72AE" w:rsidP="007F4A12">
      <w:pPr>
        <w:pStyle w:val="MIESTOR2"/>
      </w:pPr>
      <w:bookmarkStart w:id="71" w:name="_Toc195694263"/>
      <w:r w:rsidRPr="00E748A4">
        <w:lastRenderedPageBreak/>
        <w:t>ELEKTROINŠTALÁCIA - E1.1.1.6.</w:t>
      </w:r>
      <w:bookmarkEnd w:id="71"/>
    </w:p>
    <w:p w14:paraId="68A9123D" w14:textId="77777777" w:rsidR="003D2A81" w:rsidRDefault="003D2A81" w:rsidP="00871890">
      <w:pPr>
        <w:rPr>
          <w:b/>
          <w:bCs/>
        </w:rPr>
      </w:pPr>
    </w:p>
    <w:p w14:paraId="0E55CC5B" w14:textId="6AE830E8" w:rsidR="00871890" w:rsidRPr="00871890" w:rsidRDefault="00871890" w:rsidP="00871890">
      <w:pPr>
        <w:rPr>
          <w:b/>
          <w:bCs/>
        </w:rPr>
      </w:pPr>
      <w:r w:rsidRPr="00871890">
        <w:rPr>
          <w:b/>
          <w:bCs/>
        </w:rPr>
        <w:t>Z</w:t>
      </w:r>
      <w:r>
        <w:rPr>
          <w:b/>
          <w:bCs/>
        </w:rPr>
        <w:t>Á</w:t>
      </w:r>
      <w:r w:rsidRPr="00871890">
        <w:rPr>
          <w:b/>
          <w:bCs/>
        </w:rPr>
        <w:t>KLADNÉ ÚDAJE</w:t>
      </w:r>
    </w:p>
    <w:p w14:paraId="0C8D7636" w14:textId="77777777" w:rsidR="00871890" w:rsidRPr="00871890" w:rsidRDefault="00871890" w:rsidP="00871890">
      <w:pPr>
        <w:rPr>
          <w:b/>
          <w:bCs/>
        </w:rPr>
      </w:pPr>
      <w:bookmarkStart w:id="72" w:name="_Toc482183090"/>
      <w:bookmarkStart w:id="73" w:name="_Toc482468509"/>
      <w:bookmarkStart w:id="74" w:name="_Toc482622669"/>
      <w:r w:rsidRPr="00871890">
        <w:rPr>
          <w:b/>
          <w:bCs/>
        </w:rPr>
        <w:t>ROZSAH PROJEKTU</w:t>
      </w:r>
      <w:bookmarkEnd w:id="72"/>
      <w:bookmarkEnd w:id="73"/>
      <w:bookmarkEnd w:id="74"/>
    </w:p>
    <w:p w14:paraId="29FC9D1B" w14:textId="77777777" w:rsidR="00871890" w:rsidRPr="00871890" w:rsidRDefault="00871890" w:rsidP="00871890">
      <w:pPr>
        <w:keepNext/>
        <w:spacing w:before="120"/>
        <w:ind w:firstLine="567"/>
        <w:jc w:val="both"/>
        <w:rPr>
          <w:rFonts w:cs="Arial"/>
          <w:b/>
          <w:szCs w:val="20"/>
        </w:rPr>
      </w:pPr>
      <w:r w:rsidRPr="00871890">
        <w:rPr>
          <w:rFonts w:cs="Arial"/>
          <w:b/>
          <w:szCs w:val="20"/>
        </w:rPr>
        <w:t>Predmetmi tohto projektu pre realizáciu stavby sú:</w:t>
      </w:r>
    </w:p>
    <w:p w14:paraId="5B23E415" w14:textId="77777777" w:rsidR="00871890" w:rsidRPr="00871890" w:rsidRDefault="00871890" w:rsidP="00DE3D7F">
      <w:pPr>
        <w:pStyle w:val="ListParagraph"/>
        <w:keepNext/>
        <w:numPr>
          <w:ilvl w:val="0"/>
          <w:numId w:val="66"/>
        </w:numPr>
        <w:autoSpaceDE w:val="0"/>
        <w:autoSpaceDN w:val="0"/>
        <w:adjustRightInd w:val="0"/>
        <w:ind w:left="1134" w:hanging="357"/>
        <w:jc w:val="both"/>
        <w:rPr>
          <w:rFonts w:cs="Arial"/>
          <w:szCs w:val="20"/>
        </w:rPr>
      </w:pPr>
      <w:r w:rsidRPr="00871890">
        <w:rPr>
          <w:rFonts w:cs="Arial"/>
          <w:szCs w:val="20"/>
        </w:rPr>
        <w:t>elektroinštalácia - umelé osvetlenie, zásuvkové obvody a vývody,</w:t>
      </w:r>
    </w:p>
    <w:p w14:paraId="0AF1DA37" w14:textId="77777777" w:rsidR="00871890" w:rsidRPr="00871890" w:rsidRDefault="00871890" w:rsidP="00DE3D7F">
      <w:pPr>
        <w:pStyle w:val="ListParagraph"/>
        <w:keepNext/>
        <w:numPr>
          <w:ilvl w:val="0"/>
          <w:numId w:val="66"/>
        </w:numPr>
        <w:autoSpaceDE w:val="0"/>
        <w:autoSpaceDN w:val="0"/>
        <w:adjustRightInd w:val="0"/>
        <w:ind w:left="1134" w:hanging="357"/>
        <w:jc w:val="both"/>
        <w:rPr>
          <w:rFonts w:cs="Arial"/>
          <w:szCs w:val="20"/>
        </w:rPr>
      </w:pPr>
      <w:r w:rsidRPr="00871890">
        <w:rPr>
          <w:rFonts w:cs="Arial"/>
          <w:szCs w:val="20"/>
        </w:rPr>
        <w:t>hlavné káblové trasy silnoprúdu a slaboprúdu,</w:t>
      </w:r>
    </w:p>
    <w:p w14:paraId="7B4D289F" w14:textId="77777777" w:rsidR="00871890" w:rsidRPr="00871890" w:rsidRDefault="00871890" w:rsidP="00DE3D7F">
      <w:pPr>
        <w:pStyle w:val="ListParagraph"/>
        <w:keepNext/>
        <w:numPr>
          <w:ilvl w:val="0"/>
          <w:numId w:val="66"/>
        </w:numPr>
        <w:autoSpaceDE w:val="0"/>
        <w:autoSpaceDN w:val="0"/>
        <w:adjustRightInd w:val="0"/>
        <w:ind w:left="1134" w:hanging="357"/>
        <w:jc w:val="both"/>
        <w:rPr>
          <w:rFonts w:cs="Arial"/>
          <w:szCs w:val="20"/>
        </w:rPr>
      </w:pPr>
      <w:r w:rsidRPr="00871890">
        <w:rPr>
          <w:rFonts w:cs="Arial"/>
          <w:szCs w:val="20"/>
        </w:rPr>
        <w:t>vnútorné slaboprúdové rozvody – štruktúrovaná kabeláž</w:t>
      </w:r>
    </w:p>
    <w:p w14:paraId="5A1C6840" w14:textId="77777777" w:rsidR="00871890" w:rsidRPr="00871890" w:rsidRDefault="00871890" w:rsidP="00DE3D7F">
      <w:pPr>
        <w:pStyle w:val="ListParagraph"/>
        <w:keepNext/>
        <w:numPr>
          <w:ilvl w:val="0"/>
          <w:numId w:val="66"/>
        </w:numPr>
        <w:autoSpaceDE w:val="0"/>
        <w:autoSpaceDN w:val="0"/>
        <w:adjustRightInd w:val="0"/>
        <w:ind w:left="1134" w:hanging="357"/>
        <w:jc w:val="both"/>
        <w:rPr>
          <w:rFonts w:cs="Arial"/>
          <w:szCs w:val="20"/>
        </w:rPr>
      </w:pPr>
      <w:r w:rsidRPr="00871890">
        <w:rPr>
          <w:rFonts w:cs="Arial"/>
          <w:szCs w:val="20"/>
        </w:rPr>
        <w:t>napojenie technológie profesie PO,</w:t>
      </w:r>
    </w:p>
    <w:p w14:paraId="0ED84F45" w14:textId="77777777" w:rsidR="00871890" w:rsidRPr="00871890" w:rsidRDefault="00871890" w:rsidP="00DE3D7F">
      <w:pPr>
        <w:pStyle w:val="ListParagraph"/>
        <w:keepNext/>
        <w:numPr>
          <w:ilvl w:val="0"/>
          <w:numId w:val="66"/>
        </w:numPr>
        <w:autoSpaceDE w:val="0"/>
        <w:autoSpaceDN w:val="0"/>
        <w:adjustRightInd w:val="0"/>
        <w:ind w:left="1134" w:hanging="357"/>
        <w:jc w:val="both"/>
        <w:rPr>
          <w:rFonts w:cs="Arial"/>
          <w:szCs w:val="20"/>
        </w:rPr>
      </w:pPr>
      <w:r w:rsidRPr="00871890">
        <w:rPr>
          <w:rFonts w:cs="Arial"/>
          <w:szCs w:val="20"/>
        </w:rPr>
        <w:t>napojenie technológie profesie VZT,</w:t>
      </w:r>
    </w:p>
    <w:p w14:paraId="1B65D2C0" w14:textId="77777777" w:rsidR="00871890" w:rsidRPr="00871890" w:rsidRDefault="00871890" w:rsidP="00DE3D7F">
      <w:pPr>
        <w:pStyle w:val="ListParagraph"/>
        <w:keepNext/>
        <w:numPr>
          <w:ilvl w:val="0"/>
          <w:numId w:val="66"/>
        </w:numPr>
        <w:autoSpaceDE w:val="0"/>
        <w:autoSpaceDN w:val="0"/>
        <w:adjustRightInd w:val="0"/>
        <w:ind w:left="1134" w:hanging="357"/>
        <w:jc w:val="both"/>
        <w:rPr>
          <w:rFonts w:cs="Arial"/>
          <w:szCs w:val="20"/>
        </w:rPr>
      </w:pPr>
      <w:r w:rsidRPr="00871890">
        <w:rPr>
          <w:rFonts w:cs="Arial"/>
          <w:szCs w:val="20"/>
        </w:rPr>
        <w:t>napojenie technológie profesie UK,</w:t>
      </w:r>
    </w:p>
    <w:p w14:paraId="2C52CA92" w14:textId="77777777" w:rsidR="00871890" w:rsidRPr="00871890" w:rsidRDefault="00871890" w:rsidP="00DE3D7F">
      <w:pPr>
        <w:pStyle w:val="ListParagraph"/>
        <w:keepNext/>
        <w:numPr>
          <w:ilvl w:val="0"/>
          <w:numId w:val="66"/>
        </w:numPr>
        <w:autoSpaceDE w:val="0"/>
        <w:autoSpaceDN w:val="0"/>
        <w:adjustRightInd w:val="0"/>
        <w:ind w:left="1134" w:hanging="357"/>
        <w:jc w:val="both"/>
        <w:rPr>
          <w:rFonts w:cs="Arial"/>
          <w:szCs w:val="20"/>
        </w:rPr>
      </w:pPr>
      <w:r w:rsidRPr="00871890">
        <w:rPr>
          <w:rFonts w:cs="Arial"/>
          <w:szCs w:val="20"/>
        </w:rPr>
        <w:t>núdzové osvetlenie spoločných priestorov,</w:t>
      </w:r>
    </w:p>
    <w:p w14:paraId="7F320D11" w14:textId="77777777" w:rsidR="00871890" w:rsidRPr="00871890" w:rsidRDefault="00871890" w:rsidP="00DE3D7F">
      <w:pPr>
        <w:pStyle w:val="ListParagraph"/>
        <w:keepNext/>
        <w:numPr>
          <w:ilvl w:val="0"/>
          <w:numId w:val="66"/>
        </w:numPr>
        <w:autoSpaceDE w:val="0"/>
        <w:autoSpaceDN w:val="0"/>
        <w:adjustRightInd w:val="0"/>
        <w:ind w:left="1134" w:hanging="357"/>
        <w:jc w:val="both"/>
        <w:rPr>
          <w:rFonts w:cs="Arial"/>
          <w:szCs w:val="20"/>
        </w:rPr>
      </w:pPr>
      <w:r w:rsidRPr="00871890">
        <w:rPr>
          <w:rFonts w:cs="Arial"/>
          <w:szCs w:val="20"/>
        </w:rPr>
        <w:t>uzemnenie objektu,</w:t>
      </w:r>
    </w:p>
    <w:p w14:paraId="3E2C30B3" w14:textId="77777777" w:rsidR="00871890" w:rsidRPr="00871890" w:rsidRDefault="00871890" w:rsidP="00DE3D7F">
      <w:pPr>
        <w:pStyle w:val="ListParagraph"/>
        <w:keepNext/>
        <w:numPr>
          <w:ilvl w:val="0"/>
          <w:numId w:val="66"/>
        </w:numPr>
        <w:autoSpaceDE w:val="0"/>
        <w:autoSpaceDN w:val="0"/>
        <w:adjustRightInd w:val="0"/>
        <w:ind w:left="1134" w:hanging="357"/>
        <w:jc w:val="both"/>
        <w:rPr>
          <w:rFonts w:cs="Arial"/>
          <w:szCs w:val="20"/>
        </w:rPr>
      </w:pPr>
      <w:r w:rsidRPr="00871890">
        <w:rPr>
          <w:rFonts w:cs="Arial"/>
          <w:szCs w:val="20"/>
        </w:rPr>
        <w:t>vonkajší systém ochrany pred bleskom – pasívny bleskozvod HVI,</w:t>
      </w:r>
    </w:p>
    <w:p w14:paraId="40550FAE" w14:textId="77777777" w:rsidR="00871890" w:rsidRPr="00871890" w:rsidRDefault="00871890" w:rsidP="00DE3D7F">
      <w:pPr>
        <w:pStyle w:val="ListParagraph"/>
        <w:keepNext/>
        <w:numPr>
          <w:ilvl w:val="0"/>
          <w:numId w:val="66"/>
        </w:numPr>
        <w:autoSpaceDE w:val="0"/>
        <w:autoSpaceDN w:val="0"/>
        <w:adjustRightInd w:val="0"/>
        <w:ind w:left="1134" w:hanging="357"/>
        <w:jc w:val="both"/>
        <w:rPr>
          <w:rFonts w:cs="Arial"/>
          <w:szCs w:val="20"/>
        </w:rPr>
      </w:pPr>
      <w:r w:rsidRPr="00871890">
        <w:rPr>
          <w:rFonts w:cs="Arial"/>
          <w:szCs w:val="20"/>
        </w:rPr>
        <w:t>vnútorný systém ochrany pred bleskom – ekvipotenciálne pospojovanie a ochrany pred prepätím,</w:t>
      </w:r>
    </w:p>
    <w:p w14:paraId="1A475916" w14:textId="77777777" w:rsidR="00871890" w:rsidRPr="00871890" w:rsidRDefault="00871890" w:rsidP="00DE3D7F">
      <w:pPr>
        <w:pStyle w:val="ListParagraph"/>
        <w:keepNext/>
        <w:numPr>
          <w:ilvl w:val="0"/>
          <w:numId w:val="66"/>
        </w:numPr>
        <w:autoSpaceDE w:val="0"/>
        <w:autoSpaceDN w:val="0"/>
        <w:adjustRightInd w:val="0"/>
        <w:ind w:left="1134" w:hanging="357"/>
        <w:jc w:val="both"/>
        <w:rPr>
          <w:rFonts w:cs="Arial"/>
          <w:szCs w:val="20"/>
        </w:rPr>
      </w:pPr>
      <w:r w:rsidRPr="00871890">
        <w:rPr>
          <w:rFonts w:cs="Arial"/>
          <w:szCs w:val="20"/>
        </w:rPr>
        <w:t>núdzové odpojenie stavby  od elektrickej energie (CENTRAL STOP),</w:t>
      </w:r>
    </w:p>
    <w:p w14:paraId="3E31506C" w14:textId="77777777" w:rsidR="00871890" w:rsidRPr="00871890" w:rsidRDefault="00871890" w:rsidP="00871890">
      <w:pPr>
        <w:keepNext/>
        <w:spacing w:before="120"/>
        <w:ind w:firstLine="567"/>
        <w:jc w:val="both"/>
        <w:rPr>
          <w:rFonts w:cs="Arial"/>
          <w:b/>
          <w:color w:val="000000"/>
          <w:szCs w:val="20"/>
        </w:rPr>
      </w:pPr>
      <w:r w:rsidRPr="00871890">
        <w:rPr>
          <w:rFonts w:cs="Arial"/>
          <w:b/>
          <w:szCs w:val="20"/>
        </w:rPr>
        <w:t>Predmetmi tohto projektu stavby nie sú:</w:t>
      </w:r>
    </w:p>
    <w:p w14:paraId="04E71841" w14:textId="04D30B1A" w:rsidR="00871890" w:rsidRDefault="00871890" w:rsidP="00DE3D7F">
      <w:pPr>
        <w:pStyle w:val="ListParagraph"/>
        <w:keepNext/>
        <w:numPr>
          <w:ilvl w:val="0"/>
          <w:numId w:val="66"/>
        </w:numPr>
        <w:autoSpaceDE w:val="0"/>
        <w:autoSpaceDN w:val="0"/>
        <w:adjustRightInd w:val="0"/>
        <w:ind w:left="1134" w:hanging="357"/>
        <w:jc w:val="both"/>
        <w:rPr>
          <w:rFonts w:cs="Arial"/>
          <w:szCs w:val="20"/>
        </w:rPr>
      </w:pPr>
      <w:r w:rsidRPr="00871890">
        <w:rPr>
          <w:rFonts w:cs="Arial"/>
          <w:szCs w:val="20"/>
        </w:rPr>
        <w:t>Iné časti ako spomenuté.</w:t>
      </w:r>
    </w:p>
    <w:p w14:paraId="2F5D95C0" w14:textId="77777777" w:rsidR="00871890" w:rsidRPr="00871890" w:rsidRDefault="00871890" w:rsidP="00DE3D7F">
      <w:pPr>
        <w:pStyle w:val="ListParagraph"/>
        <w:keepNext/>
        <w:numPr>
          <w:ilvl w:val="0"/>
          <w:numId w:val="66"/>
        </w:numPr>
        <w:autoSpaceDE w:val="0"/>
        <w:autoSpaceDN w:val="0"/>
        <w:adjustRightInd w:val="0"/>
        <w:ind w:left="1134" w:hanging="357"/>
        <w:jc w:val="both"/>
        <w:rPr>
          <w:rFonts w:cs="Arial"/>
          <w:szCs w:val="20"/>
        </w:rPr>
      </w:pPr>
    </w:p>
    <w:p w14:paraId="309A20FF" w14:textId="77777777" w:rsidR="00871890" w:rsidRPr="00871890" w:rsidRDefault="00871890" w:rsidP="00871890">
      <w:pPr>
        <w:rPr>
          <w:b/>
          <w:bCs/>
        </w:rPr>
      </w:pPr>
      <w:r w:rsidRPr="00871890">
        <w:rPr>
          <w:b/>
          <w:bCs/>
        </w:rPr>
        <w:t>Projektové PODKLADY</w:t>
      </w:r>
    </w:p>
    <w:p w14:paraId="23F0B6FF" w14:textId="77777777" w:rsidR="00871890" w:rsidRPr="00871890" w:rsidRDefault="00871890" w:rsidP="00871890">
      <w:pPr>
        <w:keepNext/>
        <w:spacing w:before="120"/>
        <w:ind w:firstLine="567"/>
        <w:jc w:val="both"/>
        <w:rPr>
          <w:rFonts w:cs="Arial"/>
          <w:szCs w:val="20"/>
        </w:rPr>
      </w:pPr>
      <w:r w:rsidRPr="00871890">
        <w:rPr>
          <w:rFonts w:cs="Arial"/>
          <w:szCs w:val="20"/>
        </w:rPr>
        <w:t>Podklady pre spracovanie projektu boli vypracované na základe podkladov poskytnutých od investora, generálneho zadávateľa projektovej dokumentácie a jednotlivých zainteresovaných profesií predmetnej stavby:</w:t>
      </w:r>
    </w:p>
    <w:p w14:paraId="64A91EBD" w14:textId="77777777" w:rsidR="00871890" w:rsidRPr="00871890" w:rsidRDefault="00871890" w:rsidP="00DE3D7F">
      <w:pPr>
        <w:keepNext/>
        <w:numPr>
          <w:ilvl w:val="0"/>
          <w:numId w:val="67"/>
        </w:numPr>
        <w:ind w:left="1134" w:hanging="357"/>
        <w:jc w:val="both"/>
        <w:rPr>
          <w:rFonts w:cs="Arial"/>
          <w:szCs w:val="20"/>
        </w:rPr>
      </w:pPr>
      <w:r w:rsidRPr="00871890">
        <w:rPr>
          <w:rFonts w:cs="Arial"/>
          <w:szCs w:val="20"/>
        </w:rPr>
        <w:t>architektúra – stavebné výkresy objektu,</w:t>
      </w:r>
    </w:p>
    <w:p w14:paraId="470D2B27" w14:textId="77777777" w:rsidR="00871890" w:rsidRPr="00871890" w:rsidRDefault="00871890" w:rsidP="00DE3D7F">
      <w:pPr>
        <w:keepNext/>
        <w:numPr>
          <w:ilvl w:val="0"/>
          <w:numId w:val="67"/>
        </w:numPr>
        <w:ind w:left="1134" w:hanging="357"/>
        <w:jc w:val="both"/>
        <w:rPr>
          <w:rFonts w:cs="Arial"/>
          <w:szCs w:val="20"/>
        </w:rPr>
      </w:pPr>
      <w:r w:rsidRPr="00871890">
        <w:rPr>
          <w:rFonts w:cs="Arial"/>
          <w:szCs w:val="20"/>
        </w:rPr>
        <w:t>projektová dokumentácia protipožiarnej ochrany,</w:t>
      </w:r>
    </w:p>
    <w:p w14:paraId="5F3D3F9F" w14:textId="77777777" w:rsidR="00871890" w:rsidRPr="00871890" w:rsidRDefault="00871890" w:rsidP="00DE3D7F">
      <w:pPr>
        <w:keepNext/>
        <w:numPr>
          <w:ilvl w:val="0"/>
          <w:numId w:val="67"/>
        </w:numPr>
        <w:ind w:left="1134" w:hanging="357"/>
        <w:jc w:val="both"/>
        <w:rPr>
          <w:rFonts w:cs="Arial"/>
          <w:szCs w:val="20"/>
        </w:rPr>
      </w:pPr>
      <w:r w:rsidRPr="00871890">
        <w:rPr>
          <w:rFonts w:cs="Arial"/>
          <w:szCs w:val="20"/>
        </w:rPr>
        <w:t>protokol o určení prostredia vonkajších vplyvov vypracovaný odbornou komisiou,</w:t>
      </w:r>
    </w:p>
    <w:p w14:paraId="4BBEA967" w14:textId="77777777" w:rsidR="00871890" w:rsidRPr="00871890" w:rsidRDefault="00871890" w:rsidP="00DE3D7F">
      <w:pPr>
        <w:numPr>
          <w:ilvl w:val="0"/>
          <w:numId w:val="67"/>
        </w:numPr>
        <w:ind w:left="1134"/>
        <w:jc w:val="both"/>
        <w:rPr>
          <w:rFonts w:cs="Arial"/>
          <w:szCs w:val="20"/>
        </w:rPr>
      </w:pPr>
      <w:r w:rsidRPr="00871890">
        <w:rPr>
          <w:rFonts w:cs="Arial"/>
          <w:color w:val="000000"/>
          <w:szCs w:val="20"/>
        </w:rPr>
        <w:t>špecifické požiadavky pre napojenie jednotlivých el. zariadení</w:t>
      </w:r>
      <w:r w:rsidRPr="00871890">
        <w:rPr>
          <w:rFonts w:cs="Arial"/>
          <w:szCs w:val="20"/>
        </w:rPr>
        <w:t>,</w:t>
      </w:r>
    </w:p>
    <w:p w14:paraId="6C75AACF" w14:textId="77777777" w:rsidR="00871890" w:rsidRPr="00871890" w:rsidRDefault="00871890" w:rsidP="00DE3D7F">
      <w:pPr>
        <w:numPr>
          <w:ilvl w:val="0"/>
          <w:numId w:val="67"/>
        </w:numPr>
        <w:ind w:left="1134"/>
        <w:jc w:val="both"/>
        <w:rPr>
          <w:rFonts w:cs="Arial"/>
          <w:szCs w:val="20"/>
        </w:rPr>
      </w:pPr>
      <w:r w:rsidRPr="00871890">
        <w:rPr>
          <w:rFonts w:cs="Arial"/>
          <w:szCs w:val="20"/>
        </w:rPr>
        <w:t>vstupná konzultácia medzi objednávateľom a spracovateľom projektu.</w:t>
      </w:r>
    </w:p>
    <w:p w14:paraId="7926B198" w14:textId="77777777" w:rsidR="00871890" w:rsidRPr="00871890" w:rsidRDefault="00871890" w:rsidP="00871890">
      <w:pPr>
        <w:keepNext/>
        <w:spacing w:before="120"/>
        <w:ind w:firstLine="567"/>
        <w:jc w:val="both"/>
        <w:rPr>
          <w:rFonts w:cs="Arial"/>
          <w:szCs w:val="20"/>
        </w:rPr>
      </w:pPr>
      <w:r w:rsidRPr="00871890">
        <w:rPr>
          <w:rFonts w:cs="Arial"/>
          <w:szCs w:val="20"/>
        </w:rPr>
        <w:t>Ďalšie projekčné podklady:</w:t>
      </w:r>
    </w:p>
    <w:p w14:paraId="5C7811B9" w14:textId="77777777" w:rsidR="00871890" w:rsidRPr="00871890" w:rsidRDefault="00871890" w:rsidP="00DE3D7F">
      <w:pPr>
        <w:numPr>
          <w:ilvl w:val="0"/>
          <w:numId w:val="67"/>
        </w:numPr>
        <w:ind w:left="1134"/>
        <w:jc w:val="both"/>
        <w:rPr>
          <w:rFonts w:cs="Arial"/>
          <w:szCs w:val="20"/>
        </w:rPr>
      </w:pPr>
      <w:r w:rsidRPr="00871890">
        <w:rPr>
          <w:rFonts w:cs="Arial"/>
          <w:szCs w:val="20"/>
        </w:rPr>
        <w:t>aktuálne a platné zákony, vyhlášky, normy STN a EN a katalógy</w:t>
      </w:r>
      <w:bookmarkStart w:id="75" w:name="_Hlt454623391"/>
      <w:bookmarkEnd w:id="75"/>
      <w:r w:rsidRPr="00871890">
        <w:rPr>
          <w:rFonts w:cs="Arial"/>
          <w:szCs w:val="20"/>
        </w:rPr>
        <w:t>,</w:t>
      </w:r>
    </w:p>
    <w:p w14:paraId="054CC9A4" w14:textId="3446B9A8" w:rsidR="00871890" w:rsidRDefault="00871890" w:rsidP="00DE3D7F">
      <w:pPr>
        <w:numPr>
          <w:ilvl w:val="0"/>
          <w:numId w:val="67"/>
        </w:numPr>
        <w:ind w:left="1134"/>
        <w:jc w:val="both"/>
        <w:rPr>
          <w:rFonts w:cs="Arial"/>
          <w:szCs w:val="20"/>
        </w:rPr>
      </w:pPr>
      <w:r w:rsidRPr="00871890">
        <w:rPr>
          <w:rFonts w:cs="Arial"/>
          <w:szCs w:val="20"/>
        </w:rPr>
        <w:t xml:space="preserve">interné výpočtové programy a dizajn manuály. </w:t>
      </w:r>
    </w:p>
    <w:p w14:paraId="184D207D" w14:textId="77777777" w:rsidR="00871890" w:rsidRPr="00871890" w:rsidRDefault="00871890" w:rsidP="00871890">
      <w:pPr>
        <w:ind w:left="1134"/>
        <w:jc w:val="both"/>
        <w:rPr>
          <w:rFonts w:cs="Arial"/>
          <w:szCs w:val="20"/>
        </w:rPr>
      </w:pPr>
    </w:p>
    <w:p w14:paraId="6DE04D7A" w14:textId="77777777" w:rsidR="00871890" w:rsidRPr="00871890" w:rsidRDefault="00871890" w:rsidP="00871890">
      <w:pPr>
        <w:rPr>
          <w:b/>
          <w:bCs/>
        </w:rPr>
      </w:pPr>
      <w:r w:rsidRPr="00871890">
        <w:rPr>
          <w:b/>
          <w:bCs/>
        </w:rPr>
        <w:t>ZÁKLADNÉ TECHNICKÉ ÚDAJE</w:t>
      </w:r>
    </w:p>
    <w:p w14:paraId="5109244D" w14:textId="77777777" w:rsidR="00871890" w:rsidRPr="00871890" w:rsidRDefault="00871890" w:rsidP="00DE3D7F">
      <w:pPr>
        <w:pStyle w:val="ListParagraph"/>
        <w:keepNext/>
        <w:keepLines/>
        <w:widowControl w:val="0"/>
        <w:numPr>
          <w:ilvl w:val="0"/>
          <w:numId w:val="65"/>
        </w:numPr>
        <w:tabs>
          <w:tab w:val="left" w:pos="567"/>
        </w:tabs>
        <w:overflowPunct w:val="0"/>
        <w:autoSpaceDE w:val="0"/>
        <w:autoSpaceDN w:val="0"/>
        <w:adjustRightInd w:val="0"/>
        <w:spacing w:before="200" w:after="120" w:line="276" w:lineRule="auto"/>
        <w:contextualSpacing w:val="0"/>
        <w:jc w:val="both"/>
        <w:outlineLvl w:val="1"/>
        <w:rPr>
          <w:rFonts w:eastAsiaTheme="majorEastAsia" w:cs="Arial"/>
          <w:b/>
          <w:bCs/>
          <w:caps/>
          <w:vanish/>
          <w:color w:val="000000" w:themeColor="text1"/>
          <w:szCs w:val="20"/>
          <w:lang w:eastAsia="en-US"/>
        </w:rPr>
      </w:pPr>
    </w:p>
    <w:p w14:paraId="66C275DD" w14:textId="77777777" w:rsidR="00871890" w:rsidRPr="00871890" w:rsidRDefault="00871890" w:rsidP="00871890">
      <w:r w:rsidRPr="00871890">
        <w:t>PREDPISY A NORMY</w:t>
      </w:r>
    </w:p>
    <w:p w14:paraId="4D307B99" w14:textId="6733FB73" w:rsidR="00871890" w:rsidRDefault="00871890" w:rsidP="00871890">
      <w:pPr>
        <w:keepNext/>
        <w:spacing w:before="120" w:after="120"/>
        <w:jc w:val="both"/>
        <w:rPr>
          <w:rFonts w:cs="Arial"/>
          <w:szCs w:val="20"/>
        </w:rPr>
      </w:pPr>
      <w:r w:rsidRPr="00871890">
        <w:rPr>
          <w:rFonts w:cs="Arial"/>
          <w:szCs w:val="20"/>
        </w:rPr>
        <w:t>Tento projekt je v súlade so všetkými aktuálne platnými vyhláškami, nariadeniami, predpismi a</w:t>
      </w:r>
      <w:r>
        <w:rPr>
          <w:rFonts w:cs="Arial"/>
          <w:szCs w:val="20"/>
        </w:rPr>
        <w:t> </w:t>
      </w:r>
      <w:r w:rsidRPr="00871890">
        <w:rPr>
          <w:rFonts w:cs="Arial"/>
          <w:szCs w:val="20"/>
        </w:rPr>
        <w:t>normami</w:t>
      </w:r>
    </w:p>
    <w:p w14:paraId="048502EE" w14:textId="77777777" w:rsidR="00871890" w:rsidRPr="00871890" w:rsidRDefault="00871890" w:rsidP="00871890">
      <w:pPr>
        <w:keepNext/>
        <w:spacing w:before="120" w:after="120"/>
        <w:jc w:val="both"/>
        <w:rPr>
          <w:rFonts w:cs="Arial"/>
          <w:szCs w:val="20"/>
        </w:rPr>
      </w:pPr>
    </w:p>
    <w:p w14:paraId="58026E07" w14:textId="77777777" w:rsidR="00871890" w:rsidRPr="00871890" w:rsidRDefault="00871890" w:rsidP="00871890">
      <w:r w:rsidRPr="00871890">
        <w:t>NAPÄŤOVÁ SÚSTAVA A OCHRANNÉ OPATRENIE</w:t>
      </w:r>
    </w:p>
    <w:p w14:paraId="7043ED63" w14:textId="77777777" w:rsidR="00871890" w:rsidRPr="00871890" w:rsidRDefault="00871890" w:rsidP="00871890">
      <w:pPr>
        <w:keepNext/>
        <w:tabs>
          <w:tab w:val="left" w:pos="2977"/>
        </w:tabs>
        <w:spacing w:before="120" w:after="120"/>
        <w:jc w:val="both"/>
        <w:rPr>
          <w:rFonts w:cs="Arial"/>
          <w:b/>
          <w:noProof/>
          <w:color w:val="0687C4"/>
          <w:szCs w:val="20"/>
        </w:rPr>
      </w:pPr>
      <w:r w:rsidRPr="00871890">
        <w:rPr>
          <w:rFonts w:cs="Arial"/>
          <w:b/>
          <w:noProof/>
          <w:snapToGrid w:val="0"/>
          <w:szCs w:val="20"/>
        </w:rPr>
        <w:t>Rozvádzače RH:</w:t>
      </w:r>
      <w:r w:rsidRPr="00871890">
        <w:rPr>
          <w:rFonts w:cs="Arial"/>
          <w:noProof/>
          <w:snapToGrid w:val="0"/>
          <w:szCs w:val="20"/>
        </w:rPr>
        <w:tab/>
      </w:r>
      <w:r w:rsidRPr="00871890">
        <w:rPr>
          <w:rFonts w:cs="Arial"/>
          <w:noProof/>
          <w:szCs w:val="20"/>
        </w:rPr>
        <w:t>3/N/PE AC, ~50Hz, 400/230V/  TN-S</w:t>
      </w:r>
      <w:r w:rsidRPr="00871890">
        <w:rPr>
          <w:rFonts w:cs="Arial"/>
          <w:b/>
          <w:noProof/>
          <w:color w:val="0687C4"/>
          <w:szCs w:val="20"/>
        </w:rPr>
        <w:t xml:space="preserve"> </w:t>
      </w:r>
    </w:p>
    <w:p w14:paraId="78F6EFEA" w14:textId="77777777" w:rsidR="00871890" w:rsidRPr="00871890" w:rsidRDefault="00871890" w:rsidP="00871890">
      <w:pPr>
        <w:keepNext/>
        <w:tabs>
          <w:tab w:val="left" w:pos="2977"/>
        </w:tabs>
        <w:spacing w:before="120" w:after="120"/>
        <w:jc w:val="both"/>
        <w:rPr>
          <w:rFonts w:cs="Arial"/>
          <w:noProof/>
          <w:szCs w:val="20"/>
        </w:rPr>
      </w:pPr>
      <w:r w:rsidRPr="00871890">
        <w:rPr>
          <w:rFonts w:cs="Arial"/>
          <w:b/>
          <w:noProof/>
          <w:snapToGrid w:val="0"/>
          <w:szCs w:val="20"/>
        </w:rPr>
        <w:t>Rozvádzače RMS:</w:t>
      </w:r>
      <w:r w:rsidRPr="00871890">
        <w:rPr>
          <w:rFonts w:cs="Arial"/>
          <w:noProof/>
          <w:snapToGrid w:val="0"/>
          <w:szCs w:val="20"/>
        </w:rPr>
        <w:tab/>
      </w:r>
      <w:r w:rsidRPr="00871890">
        <w:rPr>
          <w:rFonts w:cs="Arial"/>
          <w:noProof/>
          <w:szCs w:val="20"/>
        </w:rPr>
        <w:t>3/N/PE AC, ~50Hz, 400/230V/  TN-S</w:t>
      </w:r>
      <w:r w:rsidRPr="00871890">
        <w:rPr>
          <w:rFonts w:cs="Arial"/>
          <w:b/>
          <w:noProof/>
          <w:color w:val="0687C4"/>
          <w:szCs w:val="20"/>
        </w:rPr>
        <w:t xml:space="preserve"> </w:t>
      </w:r>
    </w:p>
    <w:p w14:paraId="345ED513" w14:textId="77777777" w:rsidR="00871890" w:rsidRPr="00871890" w:rsidRDefault="00871890" w:rsidP="00871890">
      <w:pPr>
        <w:keepNext/>
        <w:tabs>
          <w:tab w:val="left" w:pos="2977"/>
        </w:tabs>
        <w:spacing w:before="120" w:after="120"/>
        <w:jc w:val="both"/>
        <w:rPr>
          <w:rFonts w:cs="Arial"/>
          <w:noProof/>
          <w:szCs w:val="20"/>
        </w:rPr>
      </w:pPr>
    </w:p>
    <w:p w14:paraId="3521177D" w14:textId="77777777" w:rsidR="00871890" w:rsidRPr="00871890" w:rsidRDefault="00871890" w:rsidP="00871890">
      <w:pPr>
        <w:keepNext/>
        <w:tabs>
          <w:tab w:val="left" w:pos="2977"/>
        </w:tabs>
        <w:spacing w:before="120" w:after="120"/>
        <w:jc w:val="both"/>
        <w:rPr>
          <w:rFonts w:cs="Arial"/>
          <w:noProof/>
          <w:szCs w:val="20"/>
        </w:rPr>
      </w:pPr>
      <w:r w:rsidRPr="00871890">
        <w:rPr>
          <w:rFonts w:cs="Arial"/>
          <w:b/>
          <w:noProof/>
          <w:szCs w:val="20"/>
        </w:rPr>
        <w:t>Umelé osvetlenie a zásuvky:</w:t>
      </w:r>
      <w:r w:rsidRPr="00871890">
        <w:rPr>
          <w:rFonts w:cs="Arial"/>
          <w:b/>
          <w:noProof/>
          <w:szCs w:val="20"/>
        </w:rPr>
        <w:tab/>
      </w:r>
      <w:r w:rsidRPr="00871890">
        <w:rPr>
          <w:rFonts w:cs="Arial"/>
          <w:noProof/>
          <w:szCs w:val="20"/>
        </w:rPr>
        <w:t>1/N/PE AC, ~50Hz, 230V/TN-S</w:t>
      </w:r>
    </w:p>
    <w:p w14:paraId="518EEB3A" w14:textId="77777777" w:rsidR="00871890" w:rsidRPr="00871890" w:rsidRDefault="00871890" w:rsidP="00871890">
      <w:pPr>
        <w:keepNext/>
        <w:tabs>
          <w:tab w:val="left" w:pos="2977"/>
        </w:tabs>
        <w:spacing w:before="120" w:after="120"/>
        <w:jc w:val="both"/>
        <w:rPr>
          <w:rFonts w:cs="Arial"/>
          <w:noProof/>
          <w:szCs w:val="20"/>
        </w:rPr>
      </w:pPr>
      <w:r w:rsidRPr="00871890">
        <w:rPr>
          <w:rFonts w:cs="Arial"/>
          <w:b/>
          <w:noProof/>
          <w:szCs w:val="20"/>
        </w:rPr>
        <w:t>Elektrické vývody:</w:t>
      </w:r>
      <w:r w:rsidRPr="00871890">
        <w:rPr>
          <w:rFonts w:cs="Arial"/>
          <w:b/>
          <w:noProof/>
          <w:szCs w:val="20"/>
        </w:rPr>
        <w:tab/>
      </w:r>
      <w:r w:rsidRPr="00871890">
        <w:rPr>
          <w:rFonts w:cs="Arial"/>
          <w:noProof/>
          <w:szCs w:val="20"/>
        </w:rPr>
        <w:t>3/N/PE AC, ~50Hz, 400/230V/ TN-S,  1/N/PE AC, ~50Hz, 230V/TN-S</w:t>
      </w:r>
    </w:p>
    <w:p w14:paraId="72E30195" w14:textId="77777777" w:rsidR="00871890" w:rsidRPr="00871890" w:rsidRDefault="00871890" w:rsidP="00871890">
      <w:pPr>
        <w:keepNext/>
        <w:spacing w:before="120" w:after="120" w:line="360" w:lineRule="auto"/>
        <w:jc w:val="both"/>
        <w:rPr>
          <w:rFonts w:cs="Arial"/>
          <w:b/>
          <w:szCs w:val="20"/>
        </w:rPr>
      </w:pPr>
      <w:r w:rsidRPr="00871890">
        <w:rPr>
          <w:rFonts w:cs="Arial"/>
          <w:b/>
          <w:szCs w:val="20"/>
        </w:rPr>
        <w:t>Ochranné opatrenie v zmysle STN 33 2000-4-41:</w:t>
      </w:r>
      <w:r w:rsidRPr="00871890">
        <w:rPr>
          <w:rFonts w:cs="Arial"/>
          <w:b/>
          <w:noProof/>
          <w:color w:val="0687C4"/>
          <w:szCs w:val="20"/>
        </w:rPr>
        <w:t xml:space="preserve"> </w:t>
      </w:r>
    </w:p>
    <w:p w14:paraId="09C0B874" w14:textId="77777777" w:rsidR="00871890" w:rsidRPr="00871890" w:rsidRDefault="00871890" w:rsidP="00871890">
      <w:pPr>
        <w:keepNext/>
        <w:spacing w:before="120" w:after="120"/>
        <w:jc w:val="both"/>
        <w:rPr>
          <w:rFonts w:cs="Arial"/>
          <w:szCs w:val="20"/>
        </w:rPr>
      </w:pPr>
      <w:r w:rsidRPr="00871890">
        <w:rPr>
          <w:rFonts w:cs="Arial"/>
          <w:szCs w:val="20"/>
        </w:rPr>
        <w:t>1.) Požiadavky na základnú ochranu (ochranu pred priamym dotykom) v zmysle: čl.411.2 (STN 33 2000-4-41):</w:t>
      </w:r>
    </w:p>
    <w:p w14:paraId="4170EF6A" w14:textId="77777777" w:rsidR="00871890" w:rsidRPr="00871890" w:rsidRDefault="00871890" w:rsidP="00DE3D7F">
      <w:pPr>
        <w:keepNext/>
        <w:numPr>
          <w:ilvl w:val="0"/>
          <w:numId w:val="67"/>
        </w:numPr>
        <w:ind w:left="1134" w:hanging="357"/>
        <w:jc w:val="both"/>
        <w:rPr>
          <w:rFonts w:cs="Arial"/>
          <w:szCs w:val="20"/>
        </w:rPr>
      </w:pPr>
      <w:r w:rsidRPr="00871890">
        <w:rPr>
          <w:rFonts w:cs="Arial"/>
          <w:szCs w:val="20"/>
        </w:rPr>
        <w:t>Základná izolácia živých častí čl.A1</w:t>
      </w:r>
    </w:p>
    <w:p w14:paraId="249D94F8" w14:textId="77777777" w:rsidR="00871890" w:rsidRPr="00871890" w:rsidRDefault="00871890" w:rsidP="00DE3D7F">
      <w:pPr>
        <w:keepNext/>
        <w:numPr>
          <w:ilvl w:val="0"/>
          <w:numId w:val="67"/>
        </w:numPr>
        <w:ind w:left="1134" w:hanging="357"/>
        <w:jc w:val="both"/>
        <w:rPr>
          <w:rFonts w:cs="Arial"/>
          <w:szCs w:val="20"/>
        </w:rPr>
      </w:pPr>
      <w:r w:rsidRPr="00871890">
        <w:rPr>
          <w:rFonts w:cs="Arial"/>
          <w:szCs w:val="20"/>
        </w:rPr>
        <w:t>Zábranami alebo krytmi čl.A2</w:t>
      </w:r>
    </w:p>
    <w:p w14:paraId="4C68B14E" w14:textId="77777777" w:rsidR="00871890" w:rsidRPr="00871890" w:rsidRDefault="00871890" w:rsidP="00DE3D7F">
      <w:pPr>
        <w:keepNext/>
        <w:numPr>
          <w:ilvl w:val="0"/>
          <w:numId w:val="67"/>
        </w:numPr>
        <w:ind w:left="1134" w:hanging="357"/>
        <w:jc w:val="both"/>
        <w:rPr>
          <w:rFonts w:cs="Arial"/>
          <w:szCs w:val="20"/>
        </w:rPr>
      </w:pPr>
      <w:r w:rsidRPr="00871890">
        <w:rPr>
          <w:rFonts w:cs="Arial"/>
          <w:szCs w:val="20"/>
        </w:rPr>
        <w:t>Prekážkami  čl.B2</w:t>
      </w:r>
    </w:p>
    <w:p w14:paraId="6766D48D" w14:textId="77777777" w:rsidR="00871890" w:rsidRPr="00871890" w:rsidRDefault="00871890" w:rsidP="00DE3D7F">
      <w:pPr>
        <w:numPr>
          <w:ilvl w:val="0"/>
          <w:numId w:val="67"/>
        </w:numPr>
        <w:ind w:left="1134" w:hanging="357"/>
        <w:jc w:val="both"/>
        <w:rPr>
          <w:rFonts w:cs="Arial"/>
          <w:szCs w:val="20"/>
        </w:rPr>
      </w:pPr>
      <w:r w:rsidRPr="00871890">
        <w:rPr>
          <w:rFonts w:cs="Arial"/>
          <w:szCs w:val="20"/>
        </w:rPr>
        <w:t>Umiestnením mimo dosah čl.B3</w:t>
      </w:r>
    </w:p>
    <w:p w14:paraId="6EF50F8B" w14:textId="77777777" w:rsidR="00871890" w:rsidRPr="00871890" w:rsidRDefault="00871890" w:rsidP="00871890">
      <w:pPr>
        <w:keepNext/>
        <w:spacing w:before="120" w:after="120"/>
        <w:jc w:val="both"/>
        <w:rPr>
          <w:rFonts w:cs="Arial"/>
          <w:szCs w:val="20"/>
        </w:rPr>
      </w:pPr>
      <w:r w:rsidRPr="00871890">
        <w:rPr>
          <w:rFonts w:cs="Arial"/>
          <w:szCs w:val="20"/>
        </w:rPr>
        <w:lastRenderedPageBreak/>
        <w:t>2.) Požiadavky na ochranu pri poruche (ochranu pred nepriamym dotykom) v zmysle čl.411.3  (STN 33 2000-4-41):</w:t>
      </w:r>
    </w:p>
    <w:p w14:paraId="4A623E08" w14:textId="77777777" w:rsidR="00871890" w:rsidRPr="00871890" w:rsidRDefault="00871890" w:rsidP="00DE3D7F">
      <w:pPr>
        <w:keepNext/>
        <w:numPr>
          <w:ilvl w:val="0"/>
          <w:numId w:val="67"/>
        </w:numPr>
        <w:ind w:left="1134" w:hanging="357"/>
        <w:jc w:val="both"/>
        <w:rPr>
          <w:rFonts w:cs="Arial"/>
          <w:szCs w:val="20"/>
        </w:rPr>
      </w:pPr>
      <w:r w:rsidRPr="00871890">
        <w:rPr>
          <w:rFonts w:cs="Arial"/>
          <w:szCs w:val="20"/>
        </w:rPr>
        <w:t>Ochranné uzemnenie a ochranné pospájanie čl.411.3.1</w:t>
      </w:r>
    </w:p>
    <w:p w14:paraId="35F2A088" w14:textId="77777777" w:rsidR="00871890" w:rsidRPr="00871890" w:rsidRDefault="00871890" w:rsidP="00DE3D7F">
      <w:pPr>
        <w:keepNext/>
        <w:numPr>
          <w:ilvl w:val="0"/>
          <w:numId w:val="67"/>
        </w:numPr>
        <w:ind w:left="1134" w:hanging="357"/>
        <w:jc w:val="both"/>
        <w:rPr>
          <w:rFonts w:cs="Arial"/>
          <w:szCs w:val="20"/>
        </w:rPr>
      </w:pPr>
      <w:r w:rsidRPr="00871890">
        <w:rPr>
          <w:rFonts w:cs="Arial"/>
          <w:szCs w:val="20"/>
        </w:rPr>
        <w:t>Samočinné odpojenie pri poruche čl.411.3.2</w:t>
      </w:r>
    </w:p>
    <w:p w14:paraId="38056343" w14:textId="77777777" w:rsidR="00871890" w:rsidRPr="00871890" w:rsidRDefault="00871890" w:rsidP="00DE3D7F">
      <w:pPr>
        <w:numPr>
          <w:ilvl w:val="0"/>
          <w:numId w:val="67"/>
        </w:numPr>
        <w:ind w:left="1134" w:hanging="357"/>
        <w:jc w:val="both"/>
        <w:rPr>
          <w:rFonts w:cs="Arial"/>
          <w:szCs w:val="20"/>
        </w:rPr>
      </w:pPr>
      <w:r w:rsidRPr="00871890">
        <w:rPr>
          <w:rFonts w:cs="Arial"/>
          <w:szCs w:val="20"/>
        </w:rPr>
        <w:t>Doplnková ochrana prúdovými chráničmi čl.411.3.3</w:t>
      </w:r>
    </w:p>
    <w:p w14:paraId="41BDE3B9" w14:textId="77777777" w:rsidR="00871890" w:rsidRPr="00871890" w:rsidRDefault="00871890" w:rsidP="00871890">
      <w:pPr>
        <w:keepNext/>
        <w:spacing w:before="120" w:after="120"/>
        <w:jc w:val="both"/>
        <w:rPr>
          <w:rFonts w:cs="Arial"/>
          <w:szCs w:val="20"/>
        </w:rPr>
      </w:pPr>
      <w:r w:rsidRPr="00871890">
        <w:rPr>
          <w:rFonts w:cs="Arial"/>
          <w:szCs w:val="20"/>
        </w:rPr>
        <w:t>3.) Malé napätie SELV a PELV v zmysle čl.414  (STN 33 2000-4-41)</w:t>
      </w:r>
    </w:p>
    <w:p w14:paraId="2CD5F6A4" w14:textId="77777777" w:rsidR="00871890" w:rsidRPr="00871890" w:rsidRDefault="00871890" w:rsidP="00871890">
      <w:pPr>
        <w:keepNext/>
        <w:spacing w:before="120" w:after="120"/>
        <w:jc w:val="both"/>
        <w:rPr>
          <w:rFonts w:cs="Arial"/>
          <w:szCs w:val="20"/>
        </w:rPr>
      </w:pPr>
      <w:r w:rsidRPr="00871890">
        <w:rPr>
          <w:rFonts w:cs="Arial"/>
          <w:szCs w:val="20"/>
        </w:rPr>
        <w:t>4.) Doplnková ochrana zmysle čl. 415 (STN 33 2000-4-41):</w:t>
      </w:r>
    </w:p>
    <w:p w14:paraId="2763C187" w14:textId="77777777" w:rsidR="00871890" w:rsidRPr="00871890" w:rsidRDefault="00871890" w:rsidP="00DE3D7F">
      <w:pPr>
        <w:keepNext/>
        <w:numPr>
          <w:ilvl w:val="0"/>
          <w:numId w:val="67"/>
        </w:numPr>
        <w:ind w:left="1134" w:hanging="357"/>
        <w:jc w:val="both"/>
        <w:rPr>
          <w:rFonts w:cs="Arial"/>
          <w:szCs w:val="20"/>
        </w:rPr>
      </w:pPr>
      <w:r w:rsidRPr="00871890">
        <w:rPr>
          <w:rFonts w:cs="Arial"/>
          <w:szCs w:val="20"/>
        </w:rPr>
        <w:t>Doplnková ochrana: prúdové chrániče (RCD) čl.415.1</w:t>
      </w:r>
    </w:p>
    <w:p w14:paraId="39042A9D" w14:textId="50426B47" w:rsidR="00871890" w:rsidRDefault="00871890" w:rsidP="00DE3D7F">
      <w:pPr>
        <w:numPr>
          <w:ilvl w:val="0"/>
          <w:numId w:val="67"/>
        </w:numPr>
        <w:ind w:left="1134" w:hanging="357"/>
        <w:jc w:val="both"/>
        <w:rPr>
          <w:rFonts w:cs="Arial"/>
          <w:szCs w:val="20"/>
        </w:rPr>
      </w:pPr>
      <w:r w:rsidRPr="00871890">
        <w:rPr>
          <w:rFonts w:cs="Arial"/>
          <w:szCs w:val="20"/>
        </w:rPr>
        <w:t>Doplnková ochrana: doplnkové ochranné pospájanie čl.415.2</w:t>
      </w:r>
    </w:p>
    <w:p w14:paraId="1F1A7057" w14:textId="77777777" w:rsidR="00871890" w:rsidRPr="00871890" w:rsidRDefault="00871890" w:rsidP="00871890">
      <w:pPr>
        <w:ind w:left="1134"/>
        <w:jc w:val="both"/>
        <w:rPr>
          <w:rFonts w:cs="Arial"/>
          <w:szCs w:val="20"/>
        </w:rPr>
      </w:pPr>
    </w:p>
    <w:p w14:paraId="6FE3A951" w14:textId="77777777" w:rsidR="00871890" w:rsidRPr="00871890" w:rsidRDefault="00871890" w:rsidP="00871890">
      <w:pPr>
        <w:rPr>
          <w:b/>
          <w:bCs/>
        </w:rPr>
      </w:pPr>
      <w:r w:rsidRPr="00871890">
        <w:rPr>
          <w:b/>
          <w:bCs/>
        </w:rPr>
        <w:t>OCHRANA PRED ÚRAZOM ELEKTRICKÝM PRÚDOM</w:t>
      </w:r>
    </w:p>
    <w:p w14:paraId="0BE371EE" w14:textId="77777777" w:rsidR="00871890" w:rsidRPr="00871890" w:rsidRDefault="00871890" w:rsidP="00871890">
      <w:pPr>
        <w:spacing w:before="120" w:after="240"/>
        <w:ind w:firstLine="567"/>
        <w:jc w:val="both"/>
        <w:rPr>
          <w:rFonts w:cs="Arial"/>
          <w:szCs w:val="20"/>
        </w:rPr>
      </w:pPr>
      <w:r w:rsidRPr="00871890">
        <w:rPr>
          <w:rFonts w:cs="Arial"/>
          <w:szCs w:val="20"/>
        </w:rPr>
        <w:t>Ochrana pred úrazom el. prúdom pri poruche bude v zmysle STN prevádzkovaná samočinným odpojením od napájania, hlavným a doplnkovým pospájaním. Projekcia ochranného vodiča (PE) bude zodpovedať prierezu napájacích káblov v zmysle STN 33 2000-1, 3, 4-41, 5-54, 6. Ochrana pred úrazom el. prúdom za normálnej prevádzky bude v zmysle STN 33 2000-1, 3, 4-41, 5-54, 6 izolovaním živých častí, krytmi, zábranami a pre vybrané priestory a zariadenia doplnková ochrana prúdovými chráničmi. Doplnková ochrana prúdovými chráničmi bude na zásuvkové okruhy a pevné vývody v kúpeľni a zásuvkové okruhy pre vonkajšie priestory a všetky ostatné priestory kde sú zásuvky určené pre používanie laikmi do 20A.</w:t>
      </w:r>
    </w:p>
    <w:p w14:paraId="2F966159" w14:textId="77777777" w:rsidR="00871890" w:rsidRPr="00871890" w:rsidRDefault="00871890" w:rsidP="00871890">
      <w:pPr>
        <w:rPr>
          <w:b/>
          <w:bCs/>
        </w:rPr>
      </w:pPr>
      <w:r w:rsidRPr="00871890">
        <w:rPr>
          <w:b/>
          <w:bCs/>
        </w:rPr>
        <w:t>OCHRANA PROTI VZNIKNUTÉMU PREPÄTIU</w:t>
      </w:r>
    </w:p>
    <w:p w14:paraId="37215B6A" w14:textId="77777777" w:rsidR="00871890" w:rsidRPr="00871890" w:rsidRDefault="00871890" w:rsidP="00871890">
      <w:pPr>
        <w:keepNext/>
        <w:spacing w:before="120" w:after="240"/>
        <w:ind w:firstLine="567"/>
        <w:jc w:val="both"/>
        <w:rPr>
          <w:rFonts w:cs="Arial"/>
          <w:szCs w:val="20"/>
        </w:rPr>
      </w:pPr>
      <w:r w:rsidRPr="00871890">
        <w:rPr>
          <w:rFonts w:cs="Arial"/>
          <w:szCs w:val="20"/>
        </w:rPr>
        <w:t>Ochrana proti prepätiu v objekte bude v elektromerovom rozvádzači RE. Budú navrhnuté zvodiče bleskového prúdu a prepätia triedy I,II. Prierez pripojovacích vodičov v zmysle STN 33 2000-5-52:2012. Na prívode resp. na prechode kábla z LPZ0A do LPZ1 (exteriéru do interiéru) je nainštalovaná prepäťová ochrana typu T1+T2 (B+C). V rozvádzači RE je nainštalovaná prepäťová ochrana typu I+II, ktorá na základe parametrov výrobcu zabezpečuje ochranu pred priamym a nepriamym zásahom blesku a kombinuje v sebe vlastnosti zvodiča bleskového prúdu a zvodiča prepätia. Prepäťová ochrana je skúšaná podľa STN EN 61643-1 s impulzným bleskovým prúdom  25 kA s prúdovou vlnou 10µs/350µs na jeden pól. Ochrana proti prepätiu v každom podružnom rozvádzači resp. na prechode kábla z LPZ1 do LPZ2 je nainštalovaná prepäťová ochrana typu T2+T3 (C+D). V rozvádzačoch je nainštalovaná prepäťová ochrana typu II+III, ktorá na základe parametrov výrobcu zabezpečuje ochranu pred nepriamym zásahom blesku a kombinuje v sebe vlastnosti zvodiča bleskového prúdu a zvodiča prepätia. Prepäťová ochrana je skúšaná podľa STN EN 61643-1 s impulzným bleskovým prúdom  12,5 kA s prúdovou vlnou 10µs/350µs na jeden pól. Sú navrhnuté zvodiče bleskového prúdu a prepätia triedy (T1+T2). Prierez pripojovacích vodičov v zmysle STN 33 2000-5-534 v usporiadaní 4+0.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2"/>
        <w:gridCol w:w="2966"/>
        <w:gridCol w:w="3074"/>
      </w:tblGrid>
      <w:tr w:rsidR="00871890" w:rsidRPr="00871890" w14:paraId="4E23C12B" w14:textId="77777777" w:rsidTr="00B715AB">
        <w:tc>
          <w:tcPr>
            <w:tcW w:w="3398" w:type="dxa"/>
            <w:tcBorders>
              <w:top w:val="single" w:sz="4" w:space="0" w:color="auto"/>
              <w:left w:val="single" w:sz="4" w:space="0" w:color="auto"/>
              <w:bottom w:val="single" w:sz="4" w:space="0" w:color="auto"/>
              <w:right w:val="single" w:sz="4" w:space="0" w:color="auto"/>
            </w:tcBorders>
            <w:vAlign w:val="center"/>
            <w:hideMark/>
          </w:tcPr>
          <w:p w14:paraId="15BCC14F" w14:textId="77777777" w:rsidR="00871890" w:rsidRPr="00871890" w:rsidRDefault="00871890" w:rsidP="00871890">
            <w:pPr>
              <w:keepNext/>
              <w:jc w:val="both"/>
              <w:rPr>
                <w:rFonts w:cs="Arial"/>
                <w:b/>
                <w:bCs/>
                <w:szCs w:val="20"/>
              </w:rPr>
            </w:pPr>
            <w:r w:rsidRPr="00871890">
              <w:rPr>
                <w:rFonts w:cs="Arial"/>
                <w:b/>
                <w:bCs/>
                <w:szCs w:val="20"/>
              </w:rPr>
              <w:t>Typ prepäťovej ochrany</w:t>
            </w:r>
          </w:p>
        </w:tc>
        <w:tc>
          <w:tcPr>
            <w:tcW w:w="3391" w:type="dxa"/>
            <w:tcBorders>
              <w:top w:val="single" w:sz="4" w:space="0" w:color="auto"/>
              <w:left w:val="single" w:sz="4" w:space="0" w:color="auto"/>
              <w:bottom w:val="single" w:sz="4" w:space="0" w:color="auto"/>
              <w:right w:val="single" w:sz="4" w:space="0" w:color="auto"/>
            </w:tcBorders>
            <w:vAlign w:val="center"/>
            <w:hideMark/>
          </w:tcPr>
          <w:p w14:paraId="0550B856" w14:textId="77777777" w:rsidR="00871890" w:rsidRPr="00871890" w:rsidRDefault="00871890" w:rsidP="00871890">
            <w:pPr>
              <w:keepNext/>
              <w:jc w:val="both"/>
              <w:rPr>
                <w:rFonts w:cs="Arial"/>
                <w:b/>
                <w:bCs/>
                <w:szCs w:val="20"/>
              </w:rPr>
            </w:pPr>
            <w:r w:rsidRPr="00871890">
              <w:rPr>
                <w:rFonts w:cs="Arial"/>
                <w:b/>
                <w:bCs/>
                <w:szCs w:val="20"/>
              </w:rPr>
              <w:t>Prierez vodičov vedenia</w:t>
            </w:r>
          </w:p>
        </w:tc>
        <w:tc>
          <w:tcPr>
            <w:tcW w:w="3405" w:type="dxa"/>
            <w:tcBorders>
              <w:top w:val="single" w:sz="4" w:space="0" w:color="auto"/>
              <w:left w:val="single" w:sz="4" w:space="0" w:color="auto"/>
              <w:bottom w:val="single" w:sz="4" w:space="0" w:color="auto"/>
              <w:right w:val="single" w:sz="4" w:space="0" w:color="auto"/>
            </w:tcBorders>
            <w:hideMark/>
          </w:tcPr>
          <w:p w14:paraId="04BC7D68" w14:textId="77777777" w:rsidR="00871890" w:rsidRPr="00871890" w:rsidRDefault="00871890" w:rsidP="00871890">
            <w:pPr>
              <w:keepNext/>
              <w:jc w:val="both"/>
              <w:rPr>
                <w:rFonts w:cs="Arial"/>
                <w:b/>
                <w:bCs/>
                <w:szCs w:val="20"/>
              </w:rPr>
            </w:pPr>
            <w:r w:rsidRPr="00871890">
              <w:rPr>
                <w:rFonts w:cs="Arial"/>
                <w:b/>
                <w:bCs/>
                <w:szCs w:val="20"/>
              </w:rPr>
              <w:t>Minimálny prierez pripojovacích vodičov</w:t>
            </w:r>
          </w:p>
        </w:tc>
      </w:tr>
      <w:tr w:rsidR="00871890" w:rsidRPr="00871890" w14:paraId="0878CF04" w14:textId="77777777" w:rsidTr="00B715AB">
        <w:tc>
          <w:tcPr>
            <w:tcW w:w="3398" w:type="dxa"/>
            <w:tcBorders>
              <w:top w:val="single" w:sz="4" w:space="0" w:color="auto"/>
              <w:left w:val="single" w:sz="4" w:space="0" w:color="auto"/>
              <w:bottom w:val="single" w:sz="4" w:space="0" w:color="auto"/>
              <w:right w:val="single" w:sz="4" w:space="0" w:color="auto"/>
            </w:tcBorders>
            <w:hideMark/>
          </w:tcPr>
          <w:p w14:paraId="4CB665E9" w14:textId="77777777" w:rsidR="00871890" w:rsidRPr="00871890" w:rsidRDefault="00871890" w:rsidP="00871890">
            <w:pPr>
              <w:keepNext/>
              <w:jc w:val="both"/>
              <w:rPr>
                <w:rFonts w:cs="Arial"/>
                <w:bCs/>
                <w:szCs w:val="20"/>
              </w:rPr>
            </w:pPr>
            <w:r w:rsidRPr="00871890">
              <w:rPr>
                <w:rFonts w:cs="Arial"/>
                <w:bCs/>
                <w:szCs w:val="20"/>
              </w:rPr>
              <w:t>T1, T1 + TII</w:t>
            </w:r>
          </w:p>
        </w:tc>
        <w:tc>
          <w:tcPr>
            <w:tcW w:w="3391" w:type="dxa"/>
            <w:tcBorders>
              <w:top w:val="single" w:sz="4" w:space="0" w:color="auto"/>
              <w:left w:val="single" w:sz="4" w:space="0" w:color="auto"/>
              <w:bottom w:val="single" w:sz="4" w:space="0" w:color="auto"/>
              <w:right w:val="single" w:sz="4" w:space="0" w:color="auto"/>
            </w:tcBorders>
            <w:hideMark/>
          </w:tcPr>
          <w:p w14:paraId="0C708CF1" w14:textId="77777777" w:rsidR="00871890" w:rsidRPr="00871890" w:rsidRDefault="00871890" w:rsidP="00871890">
            <w:pPr>
              <w:keepNext/>
              <w:jc w:val="both"/>
              <w:rPr>
                <w:rFonts w:cs="Arial"/>
                <w:bCs/>
                <w:szCs w:val="20"/>
              </w:rPr>
            </w:pPr>
            <w:r w:rsidRPr="00871890">
              <w:rPr>
                <w:rFonts w:cs="Arial"/>
                <w:bCs/>
                <w:szCs w:val="20"/>
              </w:rPr>
              <w:t>všetky</w:t>
            </w:r>
          </w:p>
        </w:tc>
        <w:tc>
          <w:tcPr>
            <w:tcW w:w="3405" w:type="dxa"/>
            <w:tcBorders>
              <w:top w:val="single" w:sz="4" w:space="0" w:color="auto"/>
              <w:left w:val="single" w:sz="4" w:space="0" w:color="auto"/>
              <w:bottom w:val="single" w:sz="4" w:space="0" w:color="auto"/>
              <w:right w:val="single" w:sz="4" w:space="0" w:color="auto"/>
            </w:tcBorders>
            <w:hideMark/>
          </w:tcPr>
          <w:p w14:paraId="54DB9F3D" w14:textId="77777777" w:rsidR="00871890" w:rsidRPr="00871890" w:rsidRDefault="00871890" w:rsidP="00871890">
            <w:pPr>
              <w:keepNext/>
              <w:jc w:val="both"/>
              <w:rPr>
                <w:rFonts w:cs="Arial"/>
                <w:bCs/>
                <w:szCs w:val="20"/>
              </w:rPr>
            </w:pPr>
            <w:r w:rsidRPr="00871890">
              <w:rPr>
                <w:rFonts w:cs="Arial"/>
                <w:bCs/>
                <w:szCs w:val="20"/>
              </w:rPr>
              <w:t>16 mm</w:t>
            </w:r>
            <w:r w:rsidRPr="00871890">
              <w:rPr>
                <w:rFonts w:cs="Arial"/>
                <w:bCs/>
                <w:szCs w:val="20"/>
                <w:vertAlign w:val="superscript"/>
              </w:rPr>
              <w:t>2</w:t>
            </w:r>
            <w:r w:rsidRPr="00871890">
              <w:rPr>
                <w:rFonts w:cs="Arial"/>
                <w:bCs/>
                <w:szCs w:val="20"/>
              </w:rPr>
              <w:t xml:space="preserve"> Cu</w:t>
            </w:r>
          </w:p>
        </w:tc>
      </w:tr>
      <w:tr w:rsidR="00871890" w:rsidRPr="00871890" w14:paraId="180E31B4" w14:textId="77777777" w:rsidTr="00B715AB">
        <w:tc>
          <w:tcPr>
            <w:tcW w:w="3398" w:type="dxa"/>
            <w:tcBorders>
              <w:top w:val="single" w:sz="4" w:space="0" w:color="auto"/>
              <w:left w:val="single" w:sz="4" w:space="0" w:color="auto"/>
              <w:bottom w:val="single" w:sz="4" w:space="0" w:color="auto"/>
              <w:right w:val="single" w:sz="4" w:space="0" w:color="auto"/>
            </w:tcBorders>
            <w:hideMark/>
          </w:tcPr>
          <w:p w14:paraId="1DAA767E" w14:textId="77777777" w:rsidR="00871890" w:rsidRPr="00871890" w:rsidRDefault="00871890" w:rsidP="00871890">
            <w:pPr>
              <w:keepNext/>
              <w:jc w:val="both"/>
              <w:rPr>
                <w:rFonts w:cs="Arial"/>
                <w:bCs/>
                <w:szCs w:val="20"/>
              </w:rPr>
            </w:pPr>
            <w:r w:rsidRPr="00871890">
              <w:rPr>
                <w:rFonts w:cs="Arial"/>
                <w:bCs/>
                <w:szCs w:val="20"/>
              </w:rPr>
              <w:t>TII, TIII</w:t>
            </w:r>
          </w:p>
        </w:tc>
        <w:tc>
          <w:tcPr>
            <w:tcW w:w="3391" w:type="dxa"/>
            <w:tcBorders>
              <w:top w:val="single" w:sz="4" w:space="0" w:color="auto"/>
              <w:left w:val="single" w:sz="4" w:space="0" w:color="auto"/>
              <w:bottom w:val="single" w:sz="4" w:space="0" w:color="auto"/>
              <w:right w:val="single" w:sz="4" w:space="0" w:color="auto"/>
            </w:tcBorders>
            <w:hideMark/>
          </w:tcPr>
          <w:p w14:paraId="2F906F6E" w14:textId="77777777" w:rsidR="00871890" w:rsidRPr="00871890" w:rsidRDefault="00871890" w:rsidP="00871890">
            <w:pPr>
              <w:keepNext/>
              <w:jc w:val="both"/>
              <w:rPr>
                <w:rFonts w:cs="Arial"/>
                <w:bCs/>
                <w:szCs w:val="20"/>
              </w:rPr>
            </w:pPr>
            <w:r w:rsidRPr="00871890">
              <w:rPr>
                <w:rFonts w:cs="Arial"/>
                <w:bCs/>
                <w:szCs w:val="20"/>
              </w:rPr>
              <w:t>≥ 4 mm</w:t>
            </w:r>
            <w:r w:rsidRPr="00871890">
              <w:rPr>
                <w:rFonts w:cs="Arial"/>
                <w:bCs/>
                <w:szCs w:val="20"/>
                <w:vertAlign w:val="superscript"/>
              </w:rPr>
              <w:t>2</w:t>
            </w:r>
          </w:p>
        </w:tc>
        <w:tc>
          <w:tcPr>
            <w:tcW w:w="3405" w:type="dxa"/>
            <w:tcBorders>
              <w:top w:val="single" w:sz="4" w:space="0" w:color="auto"/>
              <w:left w:val="single" w:sz="4" w:space="0" w:color="auto"/>
              <w:bottom w:val="single" w:sz="4" w:space="0" w:color="auto"/>
              <w:right w:val="single" w:sz="4" w:space="0" w:color="auto"/>
            </w:tcBorders>
            <w:hideMark/>
          </w:tcPr>
          <w:p w14:paraId="530F9684" w14:textId="77777777" w:rsidR="00871890" w:rsidRPr="00871890" w:rsidRDefault="00871890" w:rsidP="00871890">
            <w:pPr>
              <w:keepNext/>
              <w:jc w:val="both"/>
              <w:rPr>
                <w:rFonts w:cs="Arial"/>
                <w:bCs/>
                <w:szCs w:val="20"/>
              </w:rPr>
            </w:pPr>
            <w:r w:rsidRPr="00871890">
              <w:rPr>
                <w:rFonts w:cs="Arial"/>
                <w:bCs/>
                <w:szCs w:val="20"/>
              </w:rPr>
              <w:t>4 mm</w:t>
            </w:r>
            <w:r w:rsidRPr="00871890">
              <w:rPr>
                <w:rFonts w:cs="Arial"/>
                <w:bCs/>
                <w:szCs w:val="20"/>
                <w:vertAlign w:val="superscript"/>
              </w:rPr>
              <w:t>2</w:t>
            </w:r>
            <w:r w:rsidRPr="00871890">
              <w:rPr>
                <w:rFonts w:cs="Arial"/>
                <w:bCs/>
                <w:szCs w:val="20"/>
              </w:rPr>
              <w:t xml:space="preserve"> Cu</w:t>
            </w:r>
          </w:p>
        </w:tc>
      </w:tr>
      <w:tr w:rsidR="00871890" w:rsidRPr="00871890" w14:paraId="09B0019F" w14:textId="77777777" w:rsidTr="00B715AB">
        <w:tc>
          <w:tcPr>
            <w:tcW w:w="3398" w:type="dxa"/>
            <w:tcBorders>
              <w:top w:val="single" w:sz="4" w:space="0" w:color="auto"/>
              <w:left w:val="single" w:sz="4" w:space="0" w:color="auto"/>
              <w:bottom w:val="single" w:sz="4" w:space="0" w:color="auto"/>
              <w:right w:val="single" w:sz="4" w:space="0" w:color="auto"/>
            </w:tcBorders>
            <w:hideMark/>
          </w:tcPr>
          <w:p w14:paraId="73958182" w14:textId="77777777" w:rsidR="00871890" w:rsidRPr="00871890" w:rsidRDefault="00871890" w:rsidP="00871890">
            <w:pPr>
              <w:jc w:val="both"/>
              <w:rPr>
                <w:rFonts w:cs="Arial"/>
                <w:bCs/>
                <w:szCs w:val="20"/>
              </w:rPr>
            </w:pPr>
            <w:r w:rsidRPr="00871890">
              <w:rPr>
                <w:rFonts w:cs="Arial"/>
                <w:bCs/>
                <w:szCs w:val="20"/>
              </w:rPr>
              <w:t>TII, TIII</w:t>
            </w:r>
          </w:p>
        </w:tc>
        <w:tc>
          <w:tcPr>
            <w:tcW w:w="3391" w:type="dxa"/>
            <w:tcBorders>
              <w:top w:val="single" w:sz="4" w:space="0" w:color="auto"/>
              <w:left w:val="single" w:sz="4" w:space="0" w:color="auto"/>
              <w:bottom w:val="single" w:sz="4" w:space="0" w:color="auto"/>
              <w:right w:val="single" w:sz="4" w:space="0" w:color="auto"/>
            </w:tcBorders>
            <w:hideMark/>
          </w:tcPr>
          <w:p w14:paraId="49963E21" w14:textId="77777777" w:rsidR="00871890" w:rsidRPr="00871890" w:rsidRDefault="00871890" w:rsidP="00871890">
            <w:pPr>
              <w:jc w:val="both"/>
              <w:rPr>
                <w:rFonts w:cs="Arial"/>
                <w:bCs/>
                <w:szCs w:val="20"/>
              </w:rPr>
            </w:pPr>
            <w:r w:rsidRPr="00871890">
              <w:rPr>
                <w:rFonts w:cs="Arial"/>
                <w:bCs/>
                <w:szCs w:val="20"/>
              </w:rPr>
              <w:t>≤ 4 mm</w:t>
            </w:r>
            <w:r w:rsidRPr="00871890">
              <w:rPr>
                <w:rFonts w:cs="Arial"/>
                <w:bCs/>
                <w:szCs w:val="20"/>
                <w:vertAlign w:val="superscript"/>
              </w:rPr>
              <w:t>2</w:t>
            </w:r>
          </w:p>
        </w:tc>
        <w:tc>
          <w:tcPr>
            <w:tcW w:w="3405" w:type="dxa"/>
            <w:tcBorders>
              <w:top w:val="single" w:sz="4" w:space="0" w:color="auto"/>
              <w:left w:val="single" w:sz="4" w:space="0" w:color="auto"/>
              <w:bottom w:val="single" w:sz="4" w:space="0" w:color="auto"/>
              <w:right w:val="single" w:sz="4" w:space="0" w:color="auto"/>
            </w:tcBorders>
            <w:hideMark/>
          </w:tcPr>
          <w:p w14:paraId="23DA5307" w14:textId="77777777" w:rsidR="00871890" w:rsidRPr="00871890" w:rsidRDefault="00871890" w:rsidP="00871890">
            <w:pPr>
              <w:jc w:val="both"/>
              <w:rPr>
                <w:rFonts w:cs="Arial"/>
                <w:bCs/>
                <w:szCs w:val="20"/>
              </w:rPr>
            </w:pPr>
            <w:r w:rsidRPr="00871890">
              <w:rPr>
                <w:rFonts w:cs="Arial"/>
                <w:bCs/>
                <w:szCs w:val="20"/>
              </w:rPr>
              <w:t>Prierez vodičov vedenia</w:t>
            </w:r>
          </w:p>
        </w:tc>
      </w:tr>
    </w:tbl>
    <w:p w14:paraId="403AEE94" w14:textId="77777777" w:rsidR="00871890" w:rsidRPr="00871890" w:rsidRDefault="00871890" w:rsidP="00871890">
      <w:pPr>
        <w:ind w:firstLine="708"/>
        <w:jc w:val="both"/>
        <w:rPr>
          <w:rFonts w:cs="Arial"/>
          <w:bCs/>
          <w:szCs w:val="20"/>
        </w:rPr>
      </w:pPr>
    </w:p>
    <w:p w14:paraId="2FDF77FD" w14:textId="54548283" w:rsidR="00871890" w:rsidRDefault="00871890" w:rsidP="00871890">
      <w:pPr>
        <w:ind w:firstLine="708"/>
        <w:jc w:val="both"/>
        <w:rPr>
          <w:rFonts w:cs="Arial"/>
          <w:color w:val="000000" w:themeColor="text1"/>
          <w:szCs w:val="20"/>
        </w:rPr>
      </w:pPr>
      <w:r w:rsidRPr="00871890">
        <w:rPr>
          <w:rFonts w:cs="Arial"/>
          <w:bCs/>
          <w:szCs w:val="20"/>
        </w:rPr>
        <w:t>V prípade použitia iného materiálu na pripojovacie vodiče musí byť použitý prierez ekvivalentný prierezu Cu vodičov.</w:t>
      </w:r>
      <w:r w:rsidRPr="00871890">
        <w:rPr>
          <w:rFonts w:cs="Arial"/>
          <w:color w:val="000000" w:themeColor="text1"/>
          <w:szCs w:val="20"/>
        </w:rPr>
        <w:t xml:space="preserve"> Na streche sa zatiaľ zo žiadnymi zariadeniami mimo ochrannej zóny bleskozvodu neuvažuje a preto nie je potrebná koordinovaná ochrana SPD pri prechode kabeláže zo strechy do interiéru. V prípade doplnenia zariadení na strechu je povinný realizátor spolu z investorom kontaktovať projektanta pre doplnenie koordinovanej ochrany SPD.</w:t>
      </w:r>
    </w:p>
    <w:p w14:paraId="491FAB50" w14:textId="77777777" w:rsidR="00871890" w:rsidRPr="00871890" w:rsidRDefault="00871890" w:rsidP="00871890">
      <w:pPr>
        <w:ind w:firstLine="708"/>
        <w:jc w:val="both"/>
        <w:rPr>
          <w:rFonts w:cs="Arial"/>
          <w:color w:val="000000" w:themeColor="text1"/>
          <w:szCs w:val="20"/>
        </w:rPr>
      </w:pPr>
    </w:p>
    <w:p w14:paraId="2B0ADEAE" w14:textId="77777777" w:rsidR="00871890" w:rsidRPr="00871890" w:rsidRDefault="00871890" w:rsidP="00871890">
      <w:pPr>
        <w:rPr>
          <w:b/>
          <w:bCs/>
        </w:rPr>
      </w:pPr>
      <w:r w:rsidRPr="00871890">
        <w:rPr>
          <w:b/>
          <w:bCs/>
        </w:rPr>
        <w:t xml:space="preserve">ELEKTROENERGETICKÁ BILANCIA </w:t>
      </w:r>
    </w:p>
    <w:p w14:paraId="5B0D94C6" w14:textId="77777777" w:rsidR="00871890" w:rsidRPr="00871890" w:rsidRDefault="00871890" w:rsidP="00871890">
      <w:pPr>
        <w:jc w:val="both"/>
        <w:rPr>
          <w:rFonts w:cs="Arial"/>
          <w:szCs w:val="20"/>
        </w:rPr>
      </w:pPr>
      <w:r w:rsidRPr="00871890">
        <w:rPr>
          <w:rFonts w:cs="Arial"/>
          <w:szCs w:val="20"/>
        </w:rPr>
        <w:tab/>
        <w:t>Údaje o požadovanom odbere sú prevzaté z údajov o inštalovanej jednotlivých technológii a podľa STN 33 2130. Na základe sumarizácie jednotlivých výkonov bola vytvorená nasledujúca tabuľka:</w:t>
      </w:r>
    </w:p>
    <w:p w14:paraId="3311486C" w14:textId="7DF56B5F" w:rsidR="00871890" w:rsidRDefault="00871890" w:rsidP="00871890">
      <w:pPr>
        <w:jc w:val="both"/>
        <w:rPr>
          <w:rFonts w:cs="Arial"/>
          <w:szCs w:val="20"/>
        </w:rPr>
      </w:pPr>
    </w:p>
    <w:p w14:paraId="4B251CB0" w14:textId="69CA6B78" w:rsidR="00871890" w:rsidRDefault="00871890" w:rsidP="00871890">
      <w:pPr>
        <w:jc w:val="both"/>
        <w:rPr>
          <w:rFonts w:cs="Arial"/>
          <w:szCs w:val="20"/>
        </w:rPr>
      </w:pPr>
    </w:p>
    <w:p w14:paraId="1589CB24" w14:textId="6242D0CF" w:rsidR="00871890" w:rsidRDefault="00871890" w:rsidP="00871890">
      <w:pPr>
        <w:jc w:val="both"/>
        <w:rPr>
          <w:rFonts w:cs="Arial"/>
          <w:szCs w:val="20"/>
        </w:rPr>
      </w:pPr>
    </w:p>
    <w:p w14:paraId="38517FE6" w14:textId="77777777" w:rsidR="00871890" w:rsidRPr="00871890" w:rsidRDefault="00871890" w:rsidP="00871890">
      <w:pPr>
        <w:jc w:val="both"/>
        <w:rPr>
          <w:rFonts w:cs="Arial"/>
          <w:szCs w:val="20"/>
        </w:rPr>
      </w:pPr>
    </w:p>
    <w:tbl>
      <w:tblPr>
        <w:tblW w:w="10202" w:type="dxa"/>
        <w:tblInd w:w="75" w:type="dxa"/>
        <w:tblCellMar>
          <w:left w:w="70" w:type="dxa"/>
          <w:right w:w="70" w:type="dxa"/>
        </w:tblCellMar>
        <w:tblLook w:val="04A0" w:firstRow="1" w:lastRow="0" w:firstColumn="1" w:lastColumn="0" w:noHBand="0" w:noVBand="1"/>
      </w:tblPr>
      <w:tblGrid>
        <w:gridCol w:w="1597"/>
        <w:gridCol w:w="226"/>
        <w:gridCol w:w="380"/>
        <w:gridCol w:w="411"/>
        <w:gridCol w:w="932"/>
        <w:gridCol w:w="821"/>
        <w:gridCol w:w="581"/>
        <w:gridCol w:w="540"/>
        <w:gridCol w:w="1604"/>
        <w:gridCol w:w="581"/>
        <w:gridCol w:w="821"/>
        <w:gridCol w:w="1562"/>
        <w:gridCol w:w="146"/>
      </w:tblGrid>
      <w:tr w:rsidR="00871890" w:rsidRPr="00871890" w14:paraId="1367EEBC" w14:textId="77777777" w:rsidTr="00A84917">
        <w:trPr>
          <w:gridAfter w:val="1"/>
          <w:wAfter w:w="146" w:type="dxa"/>
          <w:trHeight w:val="248"/>
        </w:trPr>
        <w:tc>
          <w:tcPr>
            <w:tcW w:w="1823" w:type="dxa"/>
            <w:gridSpan w:val="2"/>
            <w:tcBorders>
              <w:top w:val="single" w:sz="4" w:space="0" w:color="auto"/>
              <w:left w:val="single" w:sz="4" w:space="0" w:color="auto"/>
              <w:bottom w:val="nil"/>
              <w:right w:val="nil"/>
            </w:tcBorders>
            <w:shd w:val="clear" w:color="000000" w:fill="FFFFFF"/>
            <w:noWrap/>
            <w:vAlign w:val="center"/>
            <w:hideMark/>
          </w:tcPr>
          <w:p w14:paraId="39141E91" w14:textId="049C5F01" w:rsidR="00871890" w:rsidRPr="00871890" w:rsidRDefault="00871890" w:rsidP="00871890">
            <w:pPr>
              <w:rPr>
                <w:rFonts w:cs="Arial"/>
                <w:b/>
                <w:bCs/>
                <w:color w:val="000000"/>
                <w:szCs w:val="20"/>
              </w:rPr>
            </w:pPr>
            <w:r w:rsidRPr="00871890">
              <w:rPr>
                <w:rFonts w:cs="Arial"/>
                <w:b/>
                <w:bCs/>
                <w:color w:val="000000"/>
                <w:szCs w:val="20"/>
              </w:rPr>
              <w:lastRenderedPageBreak/>
              <w:t>VÝKONOVÁ</w:t>
            </w:r>
            <w:r>
              <w:rPr>
                <w:rFonts w:cs="Arial"/>
                <w:b/>
                <w:bCs/>
                <w:color w:val="000000"/>
                <w:szCs w:val="20"/>
              </w:rPr>
              <w:t xml:space="preserve"> </w:t>
            </w:r>
            <w:r w:rsidRPr="00871890">
              <w:rPr>
                <w:rFonts w:cs="Arial"/>
                <w:b/>
                <w:bCs/>
                <w:color w:val="000000"/>
                <w:szCs w:val="20"/>
              </w:rPr>
              <w:t>BILANCIA</w:t>
            </w:r>
          </w:p>
        </w:tc>
        <w:tc>
          <w:tcPr>
            <w:tcW w:w="380" w:type="dxa"/>
            <w:tcBorders>
              <w:top w:val="single" w:sz="4" w:space="0" w:color="auto"/>
              <w:left w:val="nil"/>
              <w:bottom w:val="nil"/>
              <w:right w:val="nil"/>
            </w:tcBorders>
            <w:shd w:val="clear" w:color="000000" w:fill="FFFFFF"/>
            <w:noWrap/>
            <w:vAlign w:val="center"/>
            <w:hideMark/>
          </w:tcPr>
          <w:p w14:paraId="53E57784" w14:textId="77777777" w:rsidR="00871890" w:rsidRPr="00871890" w:rsidRDefault="00871890" w:rsidP="00871890">
            <w:pPr>
              <w:jc w:val="both"/>
              <w:rPr>
                <w:rFonts w:cs="Arial"/>
                <w:color w:val="000000"/>
                <w:szCs w:val="20"/>
              </w:rPr>
            </w:pPr>
            <w:r w:rsidRPr="00871890">
              <w:rPr>
                <w:rFonts w:cs="Arial"/>
                <w:color w:val="000000"/>
                <w:szCs w:val="20"/>
              </w:rPr>
              <w:t> </w:t>
            </w:r>
          </w:p>
        </w:tc>
        <w:tc>
          <w:tcPr>
            <w:tcW w:w="411" w:type="dxa"/>
            <w:tcBorders>
              <w:top w:val="single" w:sz="4" w:space="0" w:color="auto"/>
              <w:left w:val="nil"/>
              <w:bottom w:val="nil"/>
              <w:right w:val="nil"/>
            </w:tcBorders>
            <w:shd w:val="clear" w:color="000000" w:fill="FFFFFF"/>
            <w:noWrap/>
            <w:vAlign w:val="center"/>
            <w:hideMark/>
          </w:tcPr>
          <w:p w14:paraId="2526F0CD" w14:textId="77777777" w:rsidR="00871890" w:rsidRPr="00871890" w:rsidRDefault="00871890" w:rsidP="00871890">
            <w:pPr>
              <w:jc w:val="both"/>
              <w:rPr>
                <w:rFonts w:cs="Arial"/>
                <w:color w:val="000000"/>
                <w:szCs w:val="20"/>
              </w:rPr>
            </w:pPr>
            <w:r w:rsidRPr="00871890">
              <w:rPr>
                <w:rFonts w:cs="Arial"/>
                <w:color w:val="000000"/>
                <w:szCs w:val="20"/>
              </w:rPr>
              <w:t> </w:t>
            </w:r>
          </w:p>
        </w:tc>
        <w:tc>
          <w:tcPr>
            <w:tcW w:w="932" w:type="dxa"/>
            <w:tcBorders>
              <w:top w:val="single" w:sz="4" w:space="0" w:color="auto"/>
              <w:left w:val="nil"/>
              <w:bottom w:val="nil"/>
              <w:right w:val="nil"/>
            </w:tcBorders>
            <w:shd w:val="clear" w:color="000000" w:fill="FFFFFF"/>
            <w:noWrap/>
            <w:vAlign w:val="center"/>
            <w:hideMark/>
          </w:tcPr>
          <w:p w14:paraId="61F0A6E3" w14:textId="77777777" w:rsidR="00871890" w:rsidRPr="00871890" w:rsidRDefault="00871890" w:rsidP="00871890">
            <w:pPr>
              <w:jc w:val="both"/>
              <w:rPr>
                <w:rFonts w:cs="Arial"/>
                <w:color w:val="000000"/>
                <w:szCs w:val="20"/>
              </w:rPr>
            </w:pPr>
            <w:r w:rsidRPr="00871890">
              <w:rPr>
                <w:rFonts w:cs="Arial"/>
                <w:color w:val="000000"/>
                <w:szCs w:val="20"/>
              </w:rPr>
              <w:t> </w:t>
            </w:r>
          </w:p>
        </w:tc>
        <w:tc>
          <w:tcPr>
            <w:tcW w:w="821" w:type="dxa"/>
            <w:tcBorders>
              <w:top w:val="single" w:sz="4" w:space="0" w:color="auto"/>
              <w:left w:val="nil"/>
              <w:bottom w:val="nil"/>
              <w:right w:val="nil"/>
            </w:tcBorders>
            <w:shd w:val="clear" w:color="000000" w:fill="FFFFFF"/>
            <w:noWrap/>
            <w:vAlign w:val="center"/>
            <w:hideMark/>
          </w:tcPr>
          <w:p w14:paraId="683F3811" w14:textId="77777777" w:rsidR="00871890" w:rsidRPr="00871890" w:rsidRDefault="00871890" w:rsidP="00871890">
            <w:pPr>
              <w:jc w:val="both"/>
              <w:rPr>
                <w:rFonts w:cs="Arial"/>
                <w:color w:val="000000"/>
                <w:szCs w:val="20"/>
              </w:rPr>
            </w:pPr>
            <w:r w:rsidRPr="00871890">
              <w:rPr>
                <w:rFonts w:cs="Arial"/>
                <w:color w:val="000000"/>
                <w:szCs w:val="20"/>
              </w:rPr>
              <w:t> </w:t>
            </w:r>
          </w:p>
        </w:tc>
        <w:tc>
          <w:tcPr>
            <w:tcW w:w="581" w:type="dxa"/>
            <w:tcBorders>
              <w:top w:val="single" w:sz="4" w:space="0" w:color="auto"/>
              <w:left w:val="nil"/>
              <w:bottom w:val="nil"/>
              <w:right w:val="nil"/>
            </w:tcBorders>
            <w:shd w:val="clear" w:color="000000" w:fill="FFFFFF"/>
            <w:noWrap/>
            <w:vAlign w:val="center"/>
            <w:hideMark/>
          </w:tcPr>
          <w:p w14:paraId="5C56C9B4" w14:textId="77777777" w:rsidR="00871890" w:rsidRPr="00871890" w:rsidRDefault="00871890" w:rsidP="00871890">
            <w:pPr>
              <w:jc w:val="both"/>
              <w:rPr>
                <w:rFonts w:cs="Arial"/>
                <w:color w:val="000000"/>
                <w:szCs w:val="20"/>
              </w:rPr>
            </w:pPr>
            <w:r w:rsidRPr="00871890">
              <w:rPr>
                <w:rFonts w:cs="Arial"/>
                <w:color w:val="000000"/>
                <w:szCs w:val="20"/>
              </w:rPr>
              <w:t> </w:t>
            </w:r>
          </w:p>
        </w:tc>
        <w:tc>
          <w:tcPr>
            <w:tcW w:w="540" w:type="dxa"/>
            <w:tcBorders>
              <w:top w:val="single" w:sz="4" w:space="0" w:color="auto"/>
              <w:left w:val="nil"/>
              <w:bottom w:val="nil"/>
              <w:right w:val="nil"/>
            </w:tcBorders>
            <w:shd w:val="clear" w:color="000000" w:fill="FFFFFF"/>
            <w:noWrap/>
            <w:vAlign w:val="center"/>
            <w:hideMark/>
          </w:tcPr>
          <w:p w14:paraId="0884DCF4" w14:textId="77777777" w:rsidR="00871890" w:rsidRPr="00871890" w:rsidRDefault="00871890" w:rsidP="00871890">
            <w:pPr>
              <w:jc w:val="both"/>
              <w:rPr>
                <w:rFonts w:cs="Arial"/>
                <w:color w:val="000000"/>
                <w:szCs w:val="20"/>
              </w:rPr>
            </w:pPr>
            <w:r w:rsidRPr="00871890">
              <w:rPr>
                <w:rFonts w:cs="Arial"/>
                <w:color w:val="000000"/>
                <w:szCs w:val="20"/>
              </w:rPr>
              <w:t> </w:t>
            </w:r>
          </w:p>
        </w:tc>
        <w:tc>
          <w:tcPr>
            <w:tcW w:w="1604" w:type="dxa"/>
            <w:tcBorders>
              <w:top w:val="single" w:sz="4" w:space="0" w:color="auto"/>
              <w:left w:val="nil"/>
              <w:bottom w:val="nil"/>
              <w:right w:val="nil"/>
            </w:tcBorders>
            <w:shd w:val="clear" w:color="000000" w:fill="FFFFFF"/>
            <w:noWrap/>
            <w:vAlign w:val="center"/>
            <w:hideMark/>
          </w:tcPr>
          <w:p w14:paraId="6C1D38F5" w14:textId="77777777" w:rsidR="00871890" w:rsidRPr="00871890" w:rsidRDefault="00871890" w:rsidP="00871890">
            <w:pPr>
              <w:jc w:val="both"/>
              <w:rPr>
                <w:rFonts w:cs="Arial"/>
                <w:color w:val="000000"/>
                <w:szCs w:val="20"/>
              </w:rPr>
            </w:pPr>
            <w:r w:rsidRPr="00871890">
              <w:rPr>
                <w:rFonts w:cs="Arial"/>
                <w:color w:val="000000"/>
                <w:szCs w:val="20"/>
              </w:rPr>
              <w:t> </w:t>
            </w:r>
          </w:p>
        </w:tc>
        <w:tc>
          <w:tcPr>
            <w:tcW w:w="581" w:type="dxa"/>
            <w:tcBorders>
              <w:top w:val="single" w:sz="4" w:space="0" w:color="auto"/>
              <w:left w:val="nil"/>
              <w:bottom w:val="nil"/>
              <w:right w:val="nil"/>
            </w:tcBorders>
            <w:shd w:val="clear" w:color="000000" w:fill="FFFFFF"/>
            <w:noWrap/>
            <w:vAlign w:val="center"/>
            <w:hideMark/>
          </w:tcPr>
          <w:p w14:paraId="381EF150" w14:textId="77777777" w:rsidR="00871890" w:rsidRPr="00871890" w:rsidRDefault="00871890" w:rsidP="00871890">
            <w:pPr>
              <w:jc w:val="both"/>
              <w:rPr>
                <w:rFonts w:cs="Arial"/>
                <w:color w:val="000000"/>
                <w:szCs w:val="20"/>
              </w:rPr>
            </w:pPr>
            <w:r w:rsidRPr="00871890">
              <w:rPr>
                <w:rFonts w:cs="Arial"/>
                <w:color w:val="000000"/>
                <w:szCs w:val="20"/>
              </w:rPr>
              <w:t> </w:t>
            </w:r>
          </w:p>
        </w:tc>
        <w:tc>
          <w:tcPr>
            <w:tcW w:w="821" w:type="dxa"/>
            <w:tcBorders>
              <w:top w:val="single" w:sz="4" w:space="0" w:color="auto"/>
              <w:left w:val="nil"/>
              <w:bottom w:val="nil"/>
              <w:right w:val="nil"/>
            </w:tcBorders>
            <w:shd w:val="clear" w:color="000000" w:fill="FFFFFF"/>
            <w:noWrap/>
            <w:vAlign w:val="center"/>
            <w:hideMark/>
          </w:tcPr>
          <w:p w14:paraId="161C4988" w14:textId="77777777" w:rsidR="00871890" w:rsidRPr="00871890" w:rsidRDefault="00871890" w:rsidP="00871890">
            <w:pPr>
              <w:jc w:val="both"/>
              <w:rPr>
                <w:rFonts w:cs="Arial"/>
                <w:color w:val="000000"/>
                <w:szCs w:val="20"/>
              </w:rPr>
            </w:pPr>
            <w:r w:rsidRPr="00871890">
              <w:rPr>
                <w:rFonts w:cs="Arial"/>
                <w:color w:val="000000"/>
                <w:szCs w:val="20"/>
              </w:rPr>
              <w:t> </w:t>
            </w:r>
          </w:p>
        </w:tc>
        <w:tc>
          <w:tcPr>
            <w:tcW w:w="1562" w:type="dxa"/>
            <w:tcBorders>
              <w:top w:val="single" w:sz="4" w:space="0" w:color="auto"/>
              <w:left w:val="nil"/>
              <w:bottom w:val="nil"/>
              <w:right w:val="single" w:sz="4" w:space="0" w:color="auto"/>
            </w:tcBorders>
            <w:shd w:val="clear" w:color="000000" w:fill="FFFFFF"/>
            <w:noWrap/>
            <w:vAlign w:val="center"/>
            <w:hideMark/>
          </w:tcPr>
          <w:p w14:paraId="563D941D" w14:textId="77777777" w:rsidR="00871890" w:rsidRPr="00871890" w:rsidRDefault="00871890" w:rsidP="00871890">
            <w:pPr>
              <w:jc w:val="both"/>
              <w:rPr>
                <w:rFonts w:cs="Arial"/>
                <w:color w:val="000000"/>
                <w:szCs w:val="20"/>
              </w:rPr>
            </w:pPr>
            <w:r w:rsidRPr="00871890">
              <w:rPr>
                <w:rFonts w:cs="Arial"/>
                <w:color w:val="000000"/>
                <w:szCs w:val="20"/>
              </w:rPr>
              <w:t> </w:t>
            </w:r>
          </w:p>
        </w:tc>
      </w:tr>
      <w:tr w:rsidR="00A84917" w:rsidRPr="00871890" w14:paraId="56BCE8CD" w14:textId="77777777" w:rsidTr="007E564E">
        <w:trPr>
          <w:gridAfter w:val="1"/>
          <w:wAfter w:w="146" w:type="dxa"/>
          <w:trHeight w:val="248"/>
        </w:trPr>
        <w:tc>
          <w:tcPr>
            <w:tcW w:w="8494" w:type="dxa"/>
            <w:gridSpan w:val="11"/>
            <w:tcBorders>
              <w:top w:val="single" w:sz="4" w:space="0" w:color="auto"/>
              <w:left w:val="single" w:sz="4" w:space="0" w:color="auto"/>
              <w:bottom w:val="single" w:sz="4" w:space="0" w:color="auto"/>
              <w:right w:val="nil"/>
            </w:tcBorders>
            <w:shd w:val="clear" w:color="000000" w:fill="FFFFFF"/>
            <w:noWrap/>
            <w:vAlign w:val="center"/>
            <w:hideMark/>
          </w:tcPr>
          <w:p w14:paraId="2E401D20" w14:textId="70485C32" w:rsidR="00A84917" w:rsidRPr="00871890" w:rsidRDefault="00A84917" w:rsidP="00871890">
            <w:pPr>
              <w:rPr>
                <w:rFonts w:cs="Arial"/>
                <w:color w:val="000000"/>
                <w:szCs w:val="20"/>
              </w:rPr>
            </w:pPr>
            <w:r w:rsidRPr="00871890">
              <w:rPr>
                <w:rFonts w:cs="Arial"/>
                <w:color w:val="000000"/>
                <w:szCs w:val="20"/>
              </w:rPr>
              <w:t>koeficient súčasnosti βn podľa STN</w:t>
            </w:r>
            <w:r>
              <w:rPr>
                <w:rFonts w:cs="Arial"/>
                <w:color w:val="000000"/>
                <w:szCs w:val="20"/>
              </w:rPr>
              <w:t xml:space="preserve"> </w:t>
            </w:r>
            <w:r w:rsidRPr="00871890">
              <w:rPr>
                <w:rFonts w:cs="Arial"/>
                <w:color w:val="000000"/>
                <w:szCs w:val="20"/>
              </w:rPr>
              <w:t>33</w:t>
            </w:r>
            <w:r>
              <w:rPr>
                <w:rFonts w:cs="Arial"/>
                <w:color w:val="000000"/>
                <w:szCs w:val="20"/>
              </w:rPr>
              <w:t xml:space="preserve"> </w:t>
            </w:r>
            <w:r w:rsidRPr="00871890">
              <w:rPr>
                <w:rFonts w:cs="Arial"/>
                <w:color w:val="000000"/>
                <w:szCs w:val="20"/>
              </w:rPr>
              <w:t>2130</w:t>
            </w:r>
          </w:p>
        </w:tc>
        <w:tc>
          <w:tcPr>
            <w:tcW w:w="1562" w:type="dxa"/>
            <w:tcBorders>
              <w:top w:val="single" w:sz="4" w:space="0" w:color="auto"/>
              <w:left w:val="nil"/>
              <w:bottom w:val="single" w:sz="4" w:space="0" w:color="auto"/>
              <w:right w:val="single" w:sz="4" w:space="0" w:color="auto"/>
            </w:tcBorders>
            <w:shd w:val="clear" w:color="000000" w:fill="FFFFFF"/>
            <w:noWrap/>
            <w:vAlign w:val="center"/>
            <w:hideMark/>
          </w:tcPr>
          <w:p w14:paraId="6CAA2791" w14:textId="77777777" w:rsidR="00A84917" w:rsidRPr="00871890" w:rsidRDefault="00A84917" w:rsidP="00871890">
            <w:pPr>
              <w:rPr>
                <w:rFonts w:cs="Arial"/>
                <w:color w:val="000000"/>
                <w:szCs w:val="20"/>
              </w:rPr>
            </w:pPr>
            <w:r w:rsidRPr="00871890">
              <w:rPr>
                <w:rFonts w:cs="Arial"/>
                <w:color w:val="000000"/>
                <w:szCs w:val="20"/>
              </w:rPr>
              <w:t> </w:t>
            </w:r>
          </w:p>
        </w:tc>
      </w:tr>
      <w:tr w:rsidR="00871890" w:rsidRPr="00871890" w14:paraId="57D1E265" w14:textId="77777777" w:rsidTr="00B715AB">
        <w:trPr>
          <w:gridAfter w:val="1"/>
          <w:wAfter w:w="146" w:type="dxa"/>
          <w:trHeight w:val="452"/>
        </w:trPr>
        <w:tc>
          <w:tcPr>
            <w:tcW w:w="3546" w:type="dxa"/>
            <w:gridSpan w:val="5"/>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83BD585" w14:textId="77777777" w:rsidR="00871890" w:rsidRPr="00871890" w:rsidRDefault="00871890" w:rsidP="00871890">
            <w:pPr>
              <w:rPr>
                <w:rFonts w:cs="Arial"/>
                <w:color w:val="000000"/>
                <w:szCs w:val="20"/>
              </w:rPr>
            </w:pPr>
            <w:r w:rsidRPr="00871890">
              <w:rPr>
                <w:rFonts w:cs="Arial"/>
                <w:color w:val="000000"/>
                <w:szCs w:val="20"/>
              </w:rPr>
              <w:t> </w:t>
            </w:r>
          </w:p>
        </w:tc>
        <w:tc>
          <w:tcPr>
            <w:tcW w:w="3546"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A7B0904" w14:textId="77777777" w:rsidR="00871890" w:rsidRPr="00871890" w:rsidRDefault="00871890" w:rsidP="00871890">
            <w:pPr>
              <w:rPr>
                <w:rFonts w:cs="Arial"/>
                <w:color w:val="000000"/>
                <w:szCs w:val="20"/>
              </w:rPr>
            </w:pPr>
            <w:r w:rsidRPr="00871890">
              <w:rPr>
                <w:rFonts w:cs="Arial"/>
                <w:color w:val="000000"/>
                <w:szCs w:val="20"/>
              </w:rPr>
              <w:t>inštalovaný príkon Pi [kW]</w:t>
            </w:r>
          </w:p>
        </w:tc>
        <w:tc>
          <w:tcPr>
            <w:tcW w:w="140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D158CAE" w14:textId="77777777" w:rsidR="00871890" w:rsidRPr="00871890" w:rsidRDefault="00871890" w:rsidP="00871890">
            <w:pPr>
              <w:rPr>
                <w:rFonts w:cs="Arial"/>
                <w:color w:val="000000"/>
                <w:szCs w:val="20"/>
              </w:rPr>
            </w:pPr>
            <w:r w:rsidRPr="00871890">
              <w:rPr>
                <w:rFonts w:cs="Arial"/>
                <w:color w:val="000000"/>
                <w:szCs w:val="20"/>
              </w:rPr>
              <w:t>koeficient súčasnosti β</w:t>
            </w:r>
          </w:p>
        </w:tc>
        <w:tc>
          <w:tcPr>
            <w:tcW w:w="1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3EC2F230" w14:textId="77777777" w:rsidR="00871890" w:rsidRPr="00871890" w:rsidRDefault="00871890" w:rsidP="00871890">
            <w:pPr>
              <w:rPr>
                <w:rFonts w:cs="Arial"/>
                <w:color w:val="000000"/>
                <w:szCs w:val="20"/>
              </w:rPr>
            </w:pPr>
            <w:r w:rsidRPr="00871890">
              <w:rPr>
                <w:rFonts w:cs="Arial"/>
                <w:color w:val="000000"/>
                <w:szCs w:val="20"/>
              </w:rPr>
              <w:t xml:space="preserve">súčasný príkon Ps [kW] </w:t>
            </w:r>
          </w:p>
        </w:tc>
      </w:tr>
      <w:tr w:rsidR="00871890" w:rsidRPr="00871890" w14:paraId="30138542" w14:textId="77777777" w:rsidTr="00B715AB">
        <w:trPr>
          <w:trHeight w:val="248"/>
        </w:trPr>
        <w:tc>
          <w:tcPr>
            <w:tcW w:w="3546" w:type="dxa"/>
            <w:gridSpan w:val="5"/>
            <w:vMerge/>
            <w:tcBorders>
              <w:top w:val="single" w:sz="4" w:space="0" w:color="auto"/>
              <w:left w:val="single" w:sz="4" w:space="0" w:color="auto"/>
              <w:bottom w:val="single" w:sz="4" w:space="0" w:color="auto"/>
              <w:right w:val="single" w:sz="4" w:space="0" w:color="auto"/>
            </w:tcBorders>
            <w:vAlign w:val="center"/>
            <w:hideMark/>
          </w:tcPr>
          <w:p w14:paraId="29E7170E" w14:textId="77777777" w:rsidR="00871890" w:rsidRPr="00871890" w:rsidRDefault="00871890" w:rsidP="00871890">
            <w:pPr>
              <w:rPr>
                <w:rFonts w:cs="Arial"/>
                <w:color w:val="000000"/>
                <w:szCs w:val="20"/>
              </w:rPr>
            </w:pPr>
          </w:p>
        </w:tc>
        <w:tc>
          <w:tcPr>
            <w:tcW w:w="3546" w:type="dxa"/>
            <w:gridSpan w:val="4"/>
            <w:vMerge/>
            <w:tcBorders>
              <w:top w:val="single" w:sz="4" w:space="0" w:color="auto"/>
              <w:left w:val="single" w:sz="4" w:space="0" w:color="auto"/>
              <w:bottom w:val="single" w:sz="4" w:space="0" w:color="auto"/>
              <w:right w:val="single" w:sz="4" w:space="0" w:color="auto"/>
            </w:tcBorders>
            <w:vAlign w:val="center"/>
            <w:hideMark/>
          </w:tcPr>
          <w:p w14:paraId="216C502D" w14:textId="77777777" w:rsidR="00871890" w:rsidRPr="00871890" w:rsidRDefault="00871890" w:rsidP="00871890">
            <w:pPr>
              <w:rPr>
                <w:rFonts w:cs="Arial"/>
                <w:color w:val="000000"/>
                <w:szCs w:val="20"/>
              </w:rPr>
            </w:pPr>
          </w:p>
        </w:tc>
        <w:tc>
          <w:tcPr>
            <w:tcW w:w="1402" w:type="dxa"/>
            <w:gridSpan w:val="2"/>
            <w:vMerge/>
            <w:tcBorders>
              <w:top w:val="single" w:sz="4" w:space="0" w:color="auto"/>
              <w:left w:val="single" w:sz="4" w:space="0" w:color="auto"/>
              <w:bottom w:val="single" w:sz="4" w:space="0" w:color="auto"/>
              <w:right w:val="single" w:sz="4" w:space="0" w:color="auto"/>
            </w:tcBorders>
            <w:vAlign w:val="center"/>
            <w:hideMark/>
          </w:tcPr>
          <w:p w14:paraId="534C8AE4" w14:textId="77777777" w:rsidR="00871890" w:rsidRPr="00871890" w:rsidRDefault="00871890" w:rsidP="00871890">
            <w:pPr>
              <w:rPr>
                <w:rFonts w:cs="Arial"/>
                <w:color w:val="000000"/>
                <w:szCs w:val="20"/>
              </w:rPr>
            </w:pPr>
          </w:p>
        </w:tc>
        <w:tc>
          <w:tcPr>
            <w:tcW w:w="1562" w:type="dxa"/>
            <w:vMerge/>
            <w:tcBorders>
              <w:top w:val="nil"/>
              <w:left w:val="single" w:sz="4" w:space="0" w:color="auto"/>
              <w:bottom w:val="single" w:sz="4" w:space="0" w:color="auto"/>
              <w:right w:val="single" w:sz="4" w:space="0" w:color="auto"/>
            </w:tcBorders>
            <w:vAlign w:val="center"/>
            <w:hideMark/>
          </w:tcPr>
          <w:p w14:paraId="3A791DAD" w14:textId="77777777" w:rsidR="00871890" w:rsidRPr="00871890" w:rsidRDefault="00871890" w:rsidP="00871890">
            <w:pPr>
              <w:rPr>
                <w:rFonts w:cs="Arial"/>
                <w:color w:val="000000"/>
                <w:szCs w:val="20"/>
              </w:rPr>
            </w:pPr>
          </w:p>
        </w:tc>
        <w:tc>
          <w:tcPr>
            <w:tcW w:w="146" w:type="dxa"/>
            <w:tcBorders>
              <w:top w:val="nil"/>
              <w:left w:val="nil"/>
              <w:bottom w:val="nil"/>
              <w:right w:val="nil"/>
            </w:tcBorders>
            <w:shd w:val="clear" w:color="auto" w:fill="auto"/>
            <w:noWrap/>
            <w:vAlign w:val="bottom"/>
            <w:hideMark/>
          </w:tcPr>
          <w:p w14:paraId="53744F50" w14:textId="77777777" w:rsidR="00871890" w:rsidRPr="00871890" w:rsidRDefault="00871890" w:rsidP="00871890">
            <w:pPr>
              <w:jc w:val="both"/>
              <w:rPr>
                <w:rFonts w:cs="Arial"/>
                <w:color w:val="000000"/>
                <w:szCs w:val="20"/>
              </w:rPr>
            </w:pPr>
          </w:p>
        </w:tc>
      </w:tr>
      <w:tr w:rsidR="00871890" w:rsidRPr="00871890" w14:paraId="2B0FF682" w14:textId="77777777" w:rsidTr="00B715AB">
        <w:trPr>
          <w:trHeight w:val="248"/>
        </w:trPr>
        <w:tc>
          <w:tcPr>
            <w:tcW w:w="3546" w:type="dxa"/>
            <w:gridSpan w:val="5"/>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77EBFC9B" w14:textId="77777777" w:rsidR="00871890" w:rsidRPr="00871890" w:rsidRDefault="00871890" w:rsidP="00871890">
            <w:pPr>
              <w:rPr>
                <w:rFonts w:cs="Arial"/>
                <w:color w:val="000000"/>
                <w:szCs w:val="20"/>
              </w:rPr>
            </w:pPr>
            <w:r w:rsidRPr="00871890">
              <w:rPr>
                <w:rFonts w:cs="Arial"/>
                <w:color w:val="000000"/>
                <w:szCs w:val="20"/>
              </w:rPr>
              <w:t>Osvetlenie</w:t>
            </w:r>
          </w:p>
        </w:tc>
        <w:tc>
          <w:tcPr>
            <w:tcW w:w="3546" w:type="dxa"/>
            <w:gridSpan w:val="4"/>
            <w:tcBorders>
              <w:top w:val="single" w:sz="4" w:space="0" w:color="auto"/>
              <w:left w:val="nil"/>
              <w:bottom w:val="single" w:sz="4" w:space="0" w:color="auto"/>
              <w:right w:val="single" w:sz="4" w:space="0" w:color="000000"/>
            </w:tcBorders>
            <w:shd w:val="clear" w:color="000000" w:fill="FFFFFF"/>
            <w:noWrap/>
            <w:vAlign w:val="center"/>
            <w:hideMark/>
          </w:tcPr>
          <w:p w14:paraId="3346B906" w14:textId="77777777" w:rsidR="00871890" w:rsidRPr="00871890" w:rsidRDefault="00871890" w:rsidP="00871890">
            <w:pPr>
              <w:rPr>
                <w:rFonts w:cs="Arial"/>
                <w:color w:val="000000"/>
                <w:szCs w:val="20"/>
              </w:rPr>
            </w:pPr>
            <w:r w:rsidRPr="00871890">
              <w:rPr>
                <w:rFonts w:cs="Arial"/>
                <w:color w:val="000000"/>
                <w:szCs w:val="20"/>
              </w:rPr>
              <w:t>8</w:t>
            </w:r>
          </w:p>
        </w:tc>
        <w:tc>
          <w:tcPr>
            <w:tcW w:w="1402"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3B34F89E" w14:textId="77777777" w:rsidR="00871890" w:rsidRPr="00871890" w:rsidRDefault="00871890" w:rsidP="00871890">
            <w:pPr>
              <w:rPr>
                <w:rFonts w:cs="Arial"/>
                <w:color w:val="000000"/>
                <w:szCs w:val="20"/>
              </w:rPr>
            </w:pPr>
            <w:r w:rsidRPr="00871890">
              <w:rPr>
                <w:rFonts w:cs="Arial"/>
                <w:color w:val="000000"/>
                <w:szCs w:val="20"/>
              </w:rPr>
              <w:t>0,80</w:t>
            </w:r>
          </w:p>
        </w:tc>
        <w:tc>
          <w:tcPr>
            <w:tcW w:w="1562" w:type="dxa"/>
            <w:tcBorders>
              <w:top w:val="nil"/>
              <w:left w:val="nil"/>
              <w:bottom w:val="single" w:sz="4" w:space="0" w:color="auto"/>
              <w:right w:val="single" w:sz="4" w:space="0" w:color="auto"/>
            </w:tcBorders>
            <w:shd w:val="clear" w:color="000000" w:fill="FFFFFF"/>
            <w:noWrap/>
            <w:vAlign w:val="center"/>
            <w:hideMark/>
          </w:tcPr>
          <w:p w14:paraId="7A328C47" w14:textId="77777777" w:rsidR="00871890" w:rsidRPr="00871890" w:rsidRDefault="00871890" w:rsidP="00871890">
            <w:pPr>
              <w:rPr>
                <w:rFonts w:cs="Arial"/>
                <w:color w:val="000000"/>
                <w:szCs w:val="20"/>
              </w:rPr>
            </w:pPr>
            <w:r w:rsidRPr="00871890">
              <w:rPr>
                <w:rFonts w:cs="Arial"/>
                <w:color w:val="000000"/>
                <w:szCs w:val="20"/>
              </w:rPr>
              <w:t>6,40</w:t>
            </w:r>
          </w:p>
        </w:tc>
        <w:tc>
          <w:tcPr>
            <w:tcW w:w="146" w:type="dxa"/>
            <w:vAlign w:val="center"/>
            <w:hideMark/>
          </w:tcPr>
          <w:p w14:paraId="003C798E" w14:textId="77777777" w:rsidR="00871890" w:rsidRPr="00871890" w:rsidRDefault="00871890" w:rsidP="00871890">
            <w:pPr>
              <w:jc w:val="both"/>
              <w:rPr>
                <w:rFonts w:cs="Arial"/>
                <w:szCs w:val="20"/>
              </w:rPr>
            </w:pPr>
          </w:p>
        </w:tc>
      </w:tr>
      <w:tr w:rsidR="00871890" w:rsidRPr="00871890" w14:paraId="1D588DF1" w14:textId="77777777" w:rsidTr="00B715AB">
        <w:trPr>
          <w:trHeight w:val="248"/>
        </w:trPr>
        <w:tc>
          <w:tcPr>
            <w:tcW w:w="3546" w:type="dxa"/>
            <w:gridSpan w:val="5"/>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1E709C5E" w14:textId="77777777" w:rsidR="00871890" w:rsidRPr="00871890" w:rsidRDefault="00871890" w:rsidP="00871890">
            <w:pPr>
              <w:rPr>
                <w:rFonts w:cs="Arial"/>
                <w:color w:val="000000"/>
                <w:szCs w:val="20"/>
              </w:rPr>
            </w:pPr>
            <w:r w:rsidRPr="00871890">
              <w:rPr>
                <w:rFonts w:cs="Arial"/>
                <w:color w:val="000000"/>
                <w:szCs w:val="20"/>
              </w:rPr>
              <w:t>Zásuvky a technológia</w:t>
            </w:r>
          </w:p>
        </w:tc>
        <w:tc>
          <w:tcPr>
            <w:tcW w:w="3546" w:type="dxa"/>
            <w:gridSpan w:val="4"/>
            <w:tcBorders>
              <w:top w:val="single" w:sz="4" w:space="0" w:color="auto"/>
              <w:left w:val="nil"/>
              <w:bottom w:val="single" w:sz="4" w:space="0" w:color="auto"/>
              <w:right w:val="single" w:sz="4" w:space="0" w:color="000000"/>
            </w:tcBorders>
            <w:shd w:val="clear" w:color="000000" w:fill="FFFFFF"/>
            <w:noWrap/>
            <w:vAlign w:val="center"/>
            <w:hideMark/>
          </w:tcPr>
          <w:p w14:paraId="612B7A6B" w14:textId="77777777" w:rsidR="00871890" w:rsidRPr="00871890" w:rsidRDefault="00871890" w:rsidP="00871890">
            <w:pPr>
              <w:rPr>
                <w:rFonts w:cs="Arial"/>
                <w:color w:val="000000"/>
                <w:szCs w:val="20"/>
              </w:rPr>
            </w:pPr>
            <w:r w:rsidRPr="00871890">
              <w:rPr>
                <w:rFonts w:cs="Arial"/>
                <w:color w:val="000000"/>
                <w:szCs w:val="20"/>
              </w:rPr>
              <w:t>20</w:t>
            </w:r>
          </w:p>
        </w:tc>
        <w:tc>
          <w:tcPr>
            <w:tcW w:w="1402"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5C044485" w14:textId="77777777" w:rsidR="00871890" w:rsidRPr="00871890" w:rsidRDefault="00871890" w:rsidP="00871890">
            <w:pPr>
              <w:rPr>
                <w:rFonts w:cs="Arial"/>
                <w:color w:val="000000"/>
                <w:szCs w:val="20"/>
              </w:rPr>
            </w:pPr>
            <w:r w:rsidRPr="00871890">
              <w:rPr>
                <w:rFonts w:cs="Arial"/>
                <w:color w:val="000000"/>
                <w:szCs w:val="20"/>
              </w:rPr>
              <w:t>0,50</w:t>
            </w:r>
          </w:p>
        </w:tc>
        <w:tc>
          <w:tcPr>
            <w:tcW w:w="1562" w:type="dxa"/>
            <w:tcBorders>
              <w:top w:val="nil"/>
              <w:left w:val="nil"/>
              <w:bottom w:val="single" w:sz="4" w:space="0" w:color="auto"/>
              <w:right w:val="single" w:sz="4" w:space="0" w:color="auto"/>
            </w:tcBorders>
            <w:shd w:val="clear" w:color="000000" w:fill="FFFFFF"/>
            <w:noWrap/>
            <w:vAlign w:val="center"/>
            <w:hideMark/>
          </w:tcPr>
          <w:p w14:paraId="2AC58081" w14:textId="77777777" w:rsidR="00871890" w:rsidRPr="00871890" w:rsidRDefault="00871890" w:rsidP="00871890">
            <w:pPr>
              <w:rPr>
                <w:rFonts w:cs="Arial"/>
                <w:color w:val="000000"/>
                <w:szCs w:val="20"/>
              </w:rPr>
            </w:pPr>
            <w:r w:rsidRPr="00871890">
              <w:rPr>
                <w:rFonts w:cs="Arial"/>
                <w:color w:val="000000"/>
                <w:szCs w:val="20"/>
              </w:rPr>
              <w:t>10,00</w:t>
            </w:r>
          </w:p>
        </w:tc>
        <w:tc>
          <w:tcPr>
            <w:tcW w:w="146" w:type="dxa"/>
            <w:vAlign w:val="center"/>
            <w:hideMark/>
          </w:tcPr>
          <w:p w14:paraId="75DF94B3" w14:textId="77777777" w:rsidR="00871890" w:rsidRPr="00871890" w:rsidRDefault="00871890" w:rsidP="00871890">
            <w:pPr>
              <w:jc w:val="both"/>
              <w:rPr>
                <w:rFonts w:cs="Arial"/>
                <w:szCs w:val="20"/>
              </w:rPr>
            </w:pPr>
          </w:p>
        </w:tc>
      </w:tr>
      <w:tr w:rsidR="00871890" w:rsidRPr="00871890" w14:paraId="4459ECC3" w14:textId="77777777" w:rsidTr="00B715AB">
        <w:trPr>
          <w:trHeight w:val="248"/>
        </w:trPr>
        <w:tc>
          <w:tcPr>
            <w:tcW w:w="3546" w:type="dxa"/>
            <w:gridSpan w:val="5"/>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694A1437" w14:textId="77777777" w:rsidR="00871890" w:rsidRPr="00871890" w:rsidRDefault="00871890" w:rsidP="00871890">
            <w:pPr>
              <w:rPr>
                <w:rFonts w:cs="Arial"/>
                <w:color w:val="000000"/>
                <w:szCs w:val="20"/>
              </w:rPr>
            </w:pPr>
            <w:r w:rsidRPr="00871890">
              <w:rPr>
                <w:rFonts w:cs="Arial"/>
                <w:color w:val="000000"/>
                <w:szCs w:val="20"/>
              </w:rPr>
              <w:t xml:space="preserve">Vzduchotechnika/hladenie </w:t>
            </w:r>
          </w:p>
        </w:tc>
        <w:tc>
          <w:tcPr>
            <w:tcW w:w="3546" w:type="dxa"/>
            <w:gridSpan w:val="4"/>
            <w:tcBorders>
              <w:top w:val="single" w:sz="4" w:space="0" w:color="auto"/>
              <w:left w:val="nil"/>
              <w:bottom w:val="single" w:sz="4" w:space="0" w:color="auto"/>
              <w:right w:val="single" w:sz="4" w:space="0" w:color="000000"/>
            </w:tcBorders>
            <w:shd w:val="clear" w:color="000000" w:fill="FFFFFF"/>
            <w:noWrap/>
            <w:vAlign w:val="center"/>
            <w:hideMark/>
          </w:tcPr>
          <w:p w14:paraId="59F66EA0" w14:textId="77777777" w:rsidR="00871890" w:rsidRPr="00871890" w:rsidRDefault="00871890" w:rsidP="00871890">
            <w:pPr>
              <w:rPr>
                <w:rFonts w:cs="Arial"/>
                <w:color w:val="000000"/>
                <w:szCs w:val="20"/>
              </w:rPr>
            </w:pPr>
            <w:r w:rsidRPr="00871890">
              <w:rPr>
                <w:rFonts w:cs="Arial"/>
                <w:color w:val="000000"/>
                <w:szCs w:val="20"/>
              </w:rPr>
              <w:t>72,3</w:t>
            </w:r>
          </w:p>
        </w:tc>
        <w:tc>
          <w:tcPr>
            <w:tcW w:w="1402"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5DFED880" w14:textId="77777777" w:rsidR="00871890" w:rsidRPr="00871890" w:rsidRDefault="00871890" w:rsidP="00871890">
            <w:pPr>
              <w:rPr>
                <w:rFonts w:cs="Arial"/>
                <w:color w:val="000000"/>
                <w:szCs w:val="20"/>
              </w:rPr>
            </w:pPr>
            <w:r w:rsidRPr="00871890">
              <w:rPr>
                <w:rFonts w:cs="Arial"/>
                <w:color w:val="000000"/>
                <w:szCs w:val="20"/>
              </w:rPr>
              <w:t>0,80</w:t>
            </w:r>
          </w:p>
        </w:tc>
        <w:tc>
          <w:tcPr>
            <w:tcW w:w="1562" w:type="dxa"/>
            <w:tcBorders>
              <w:top w:val="nil"/>
              <w:left w:val="nil"/>
              <w:bottom w:val="single" w:sz="4" w:space="0" w:color="auto"/>
              <w:right w:val="single" w:sz="4" w:space="0" w:color="auto"/>
            </w:tcBorders>
            <w:shd w:val="clear" w:color="000000" w:fill="FFFFFF"/>
            <w:noWrap/>
            <w:vAlign w:val="center"/>
            <w:hideMark/>
          </w:tcPr>
          <w:p w14:paraId="14C48151" w14:textId="77777777" w:rsidR="00871890" w:rsidRPr="00871890" w:rsidRDefault="00871890" w:rsidP="00871890">
            <w:pPr>
              <w:rPr>
                <w:rFonts w:cs="Arial"/>
                <w:color w:val="000000"/>
                <w:szCs w:val="20"/>
              </w:rPr>
            </w:pPr>
            <w:r w:rsidRPr="00871890">
              <w:rPr>
                <w:rFonts w:cs="Arial"/>
                <w:color w:val="000000"/>
                <w:szCs w:val="20"/>
              </w:rPr>
              <w:t>57,84</w:t>
            </w:r>
          </w:p>
        </w:tc>
        <w:tc>
          <w:tcPr>
            <w:tcW w:w="146" w:type="dxa"/>
            <w:vAlign w:val="center"/>
            <w:hideMark/>
          </w:tcPr>
          <w:p w14:paraId="51A1B998" w14:textId="77777777" w:rsidR="00871890" w:rsidRPr="00871890" w:rsidRDefault="00871890" w:rsidP="00871890">
            <w:pPr>
              <w:jc w:val="both"/>
              <w:rPr>
                <w:rFonts w:cs="Arial"/>
                <w:szCs w:val="20"/>
              </w:rPr>
            </w:pPr>
          </w:p>
        </w:tc>
      </w:tr>
      <w:tr w:rsidR="00871890" w:rsidRPr="00871890" w14:paraId="2DDF8E83" w14:textId="77777777" w:rsidTr="00B715AB">
        <w:trPr>
          <w:trHeight w:val="248"/>
        </w:trPr>
        <w:tc>
          <w:tcPr>
            <w:tcW w:w="3546" w:type="dxa"/>
            <w:gridSpan w:val="5"/>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48DCC7EF" w14:textId="77777777" w:rsidR="00871890" w:rsidRPr="00871890" w:rsidRDefault="00871890" w:rsidP="00871890">
            <w:pPr>
              <w:rPr>
                <w:rFonts w:cs="Arial"/>
                <w:color w:val="000000"/>
                <w:szCs w:val="20"/>
              </w:rPr>
            </w:pPr>
            <w:r w:rsidRPr="00871890">
              <w:rPr>
                <w:rFonts w:cs="Arial"/>
                <w:color w:val="000000"/>
                <w:szCs w:val="20"/>
              </w:rPr>
              <w:t>ZTI</w:t>
            </w:r>
          </w:p>
        </w:tc>
        <w:tc>
          <w:tcPr>
            <w:tcW w:w="3546" w:type="dxa"/>
            <w:gridSpan w:val="4"/>
            <w:tcBorders>
              <w:top w:val="single" w:sz="4" w:space="0" w:color="auto"/>
              <w:left w:val="nil"/>
              <w:bottom w:val="single" w:sz="4" w:space="0" w:color="auto"/>
              <w:right w:val="single" w:sz="4" w:space="0" w:color="000000"/>
            </w:tcBorders>
            <w:shd w:val="clear" w:color="000000" w:fill="FFFFFF"/>
            <w:noWrap/>
            <w:vAlign w:val="center"/>
            <w:hideMark/>
          </w:tcPr>
          <w:p w14:paraId="58EF0685" w14:textId="77777777" w:rsidR="00871890" w:rsidRPr="00871890" w:rsidRDefault="00871890" w:rsidP="00871890">
            <w:pPr>
              <w:rPr>
                <w:rFonts w:cs="Arial"/>
                <w:color w:val="000000"/>
                <w:szCs w:val="20"/>
              </w:rPr>
            </w:pPr>
            <w:r w:rsidRPr="00871890">
              <w:rPr>
                <w:rFonts w:cs="Arial"/>
                <w:color w:val="000000"/>
                <w:szCs w:val="20"/>
              </w:rPr>
              <w:t>44</w:t>
            </w:r>
          </w:p>
        </w:tc>
        <w:tc>
          <w:tcPr>
            <w:tcW w:w="1402"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64DA0F54" w14:textId="77777777" w:rsidR="00871890" w:rsidRPr="00871890" w:rsidRDefault="00871890" w:rsidP="00871890">
            <w:pPr>
              <w:rPr>
                <w:rFonts w:cs="Arial"/>
                <w:color w:val="000000"/>
                <w:szCs w:val="20"/>
              </w:rPr>
            </w:pPr>
            <w:r w:rsidRPr="00871890">
              <w:rPr>
                <w:rFonts w:cs="Arial"/>
                <w:color w:val="000000"/>
                <w:szCs w:val="20"/>
              </w:rPr>
              <w:t>0,40</w:t>
            </w:r>
          </w:p>
        </w:tc>
        <w:tc>
          <w:tcPr>
            <w:tcW w:w="1562" w:type="dxa"/>
            <w:tcBorders>
              <w:top w:val="nil"/>
              <w:left w:val="nil"/>
              <w:bottom w:val="single" w:sz="4" w:space="0" w:color="auto"/>
              <w:right w:val="single" w:sz="4" w:space="0" w:color="auto"/>
            </w:tcBorders>
            <w:shd w:val="clear" w:color="000000" w:fill="FFFFFF"/>
            <w:noWrap/>
            <w:vAlign w:val="center"/>
            <w:hideMark/>
          </w:tcPr>
          <w:p w14:paraId="1C8B02C1" w14:textId="77777777" w:rsidR="00871890" w:rsidRPr="00871890" w:rsidRDefault="00871890" w:rsidP="00871890">
            <w:pPr>
              <w:rPr>
                <w:rFonts w:cs="Arial"/>
                <w:color w:val="000000"/>
                <w:szCs w:val="20"/>
              </w:rPr>
            </w:pPr>
            <w:r w:rsidRPr="00871890">
              <w:rPr>
                <w:rFonts w:cs="Arial"/>
                <w:color w:val="000000"/>
                <w:szCs w:val="20"/>
              </w:rPr>
              <w:t>17,60</w:t>
            </w:r>
          </w:p>
        </w:tc>
        <w:tc>
          <w:tcPr>
            <w:tcW w:w="146" w:type="dxa"/>
            <w:vAlign w:val="center"/>
            <w:hideMark/>
          </w:tcPr>
          <w:p w14:paraId="1BF5558C" w14:textId="77777777" w:rsidR="00871890" w:rsidRPr="00871890" w:rsidRDefault="00871890" w:rsidP="00871890">
            <w:pPr>
              <w:jc w:val="both"/>
              <w:rPr>
                <w:rFonts w:cs="Arial"/>
                <w:szCs w:val="20"/>
              </w:rPr>
            </w:pPr>
          </w:p>
        </w:tc>
      </w:tr>
      <w:tr w:rsidR="00871890" w:rsidRPr="00871890" w14:paraId="07860618" w14:textId="77777777" w:rsidTr="00B715AB">
        <w:trPr>
          <w:trHeight w:val="248"/>
        </w:trPr>
        <w:tc>
          <w:tcPr>
            <w:tcW w:w="3546" w:type="dxa"/>
            <w:gridSpan w:val="5"/>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746B0955" w14:textId="77777777" w:rsidR="00871890" w:rsidRPr="00871890" w:rsidRDefault="00871890" w:rsidP="00871890">
            <w:pPr>
              <w:rPr>
                <w:rFonts w:cs="Arial"/>
                <w:color w:val="000000"/>
                <w:szCs w:val="20"/>
              </w:rPr>
            </w:pPr>
            <w:r w:rsidRPr="00871890">
              <w:rPr>
                <w:rFonts w:cs="Arial"/>
                <w:color w:val="000000"/>
                <w:szCs w:val="20"/>
              </w:rPr>
              <w:t xml:space="preserve">Kúrenie </w:t>
            </w:r>
          </w:p>
        </w:tc>
        <w:tc>
          <w:tcPr>
            <w:tcW w:w="3546" w:type="dxa"/>
            <w:gridSpan w:val="4"/>
            <w:tcBorders>
              <w:top w:val="single" w:sz="4" w:space="0" w:color="auto"/>
              <w:left w:val="nil"/>
              <w:bottom w:val="single" w:sz="4" w:space="0" w:color="auto"/>
              <w:right w:val="single" w:sz="4" w:space="0" w:color="000000"/>
            </w:tcBorders>
            <w:shd w:val="clear" w:color="000000" w:fill="FFFFFF"/>
            <w:noWrap/>
            <w:vAlign w:val="center"/>
            <w:hideMark/>
          </w:tcPr>
          <w:p w14:paraId="4952089A" w14:textId="77777777" w:rsidR="00871890" w:rsidRPr="00871890" w:rsidRDefault="00871890" w:rsidP="00871890">
            <w:pPr>
              <w:rPr>
                <w:rFonts w:cs="Arial"/>
                <w:color w:val="000000"/>
                <w:szCs w:val="20"/>
              </w:rPr>
            </w:pPr>
            <w:r w:rsidRPr="00871890">
              <w:rPr>
                <w:rFonts w:cs="Arial"/>
                <w:color w:val="000000"/>
                <w:szCs w:val="20"/>
              </w:rPr>
              <w:t>2</w:t>
            </w:r>
          </w:p>
        </w:tc>
        <w:tc>
          <w:tcPr>
            <w:tcW w:w="1402"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6B20C632" w14:textId="77777777" w:rsidR="00871890" w:rsidRPr="00871890" w:rsidRDefault="00871890" w:rsidP="00871890">
            <w:pPr>
              <w:rPr>
                <w:rFonts w:cs="Arial"/>
                <w:color w:val="000000"/>
                <w:szCs w:val="20"/>
              </w:rPr>
            </w:pPr>
            <w:r w:rsidRPr="00871890">
              <w:rPr>
                <w:rFonts w:cs="Arial"/>
                <w:color w:val="000000"/>
                <w:szCs w:val="20"/>
              </w:rPr>
              <w:t>0,60</w:t>
            </w:r>
          </w:p>
        </w:tc>
        <w:tc>
          <w:tcPr>
            <w:tcW w:w="1562" w:type="dxa"/>
            <w:tcBorders>
              <w:top w:val="nil"/>
              <w:left w:val="nil"/>
              <w:bottom w:val="single" w:sz="4" w:space="0" w:color="auto"/>
              <w:right w:val="single" w:sz="4" w:space="0" w:color="auto"/>
            </w:tcBorders>
            <w:shd w:val="clear" w:color="000000" w:fill="FFFFFF"/>
            <w:noWrap/>
            <w:vAlign w:val="center"/>
            <w:hideMark/>
          </w:tcPr>
          <w:p w14:paraId="63606C97" w14:textId="77777777" w:rsidR="00871890" w:rsidRPr="00871890" w:rsidRDefault="00871890" w:rsidP="00871890">
            <w:pPr>
              <w:rPr>
                <w:rFonts w:cs="Arial"/>
                <w:color w:val="000000"/>
                <w:szCs w:val="20"/>
              </w:rPr>
            </w:pPr>
            <w:r w:rsidRPr="00871890">
              <w:rPr>
                <w:rFonts w:cs="Arial"/>
                <w:color w:val="000000"/>
                <w:szCs w:val="20"/>
              </w:rPr>
              <w:t>1,20</w:t>
            </w:r>
          </w:p>
        </w:tc>
        <w:tc>
          <w:tcPr>
            <w:tcW w:w="146" w:type="dxa"/>
            <w:vAlign w:val="center"/>
            <w:hideMark/>
          </w:tcPr>
          <w:p w14:paraId="0532C396" w14:textId="77777777" w:rsidR="00871890" w:rsidRPr="00871890" w:rsidRDefault="00871890" w:rsidP="00871890">
            <w:pPr>
              <w:jc w:val="both"/>
              <w:rPr>
                <w:rFonts w:cs="Arial"/>
                <w:szCs w:val="20"/>
              </w:rPr>
            </w:pPr>
          </w:p>
        </w:tc>
      </w:tr>
      <w:tr w:rsidR="00871890" w:rsidRPr="00871890" w14:paraId="370246DB" w14:textId="77777777" w:rsidTr="00B715AB">
        <w:trPr>
          <w:trHeight w:val="248"/>
        </w:trPr>
        <w:tc>
          <w:tcPr>
            <w:tcW w:w="3546" w:type="dxa"/>
            <w:gridSpan w:val="5"/>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3BA48DD4" w14:textId="77777777" w:rsidR="00871890" w:rsidRPr="00871890" w:rsidRDefault="00871890" w:rsidP="00871890">
            <w:pPr>
              <w:rPr>
                <w:rFonts w:cs="Arial"/>
                <w:color w:val="000000"/>
                <w:szCs w:val="20"/>
              </w:rPr>
            </w:pPr>
            <w:r w:rsidRPr="00871890">
              <w:rPr>
                <w:rFonts w:cs="Arial"/>
                <w:color w:val="000000"/>
                <w:szCs w:val="20"/>
              </w:rPr>
              <w:t>Rezerva</w:t>
            </w:r>
          </w:p>
        </w:tc>
        <w:tc>
          <w:tcPr>
            <w:tcW w:w="3546" w:type="dxa"/>
            <w:gridSpan w:val="4"/>
            <w:tcBorders>
              <w:top w:val="single" w:sz="4" w:space="0" w:color="auto"/>
              <w:left w:val="nil"/>
              <w:bottom w:val="single" w:sz="4" w:space="0" w:color="auto"/>
              <w:right w:val="single" w:sz="4" w:space="0" w:color="000000"/>
            </w:tcBorders>
            <w:shd w:val="clear" w:color="000000" w:fill="FFFFFF"/>
            <w:noWrap/>
            <w:vAlign w:val="center"/>
            <w:hideMark/>
          </w:tcPr>
          <w:p w14:paraId="32E1BFF4" w14:textId="77777777" w:rsidR="00871890" w:rsidRPr="00871890" w:rsidRDefault="00871890" w:rsidP="00871890">
            <w:pPr>
              <w:rPr>
                <w:rFonts w:cs="Arial"/>
                <w:color w:val="000000"/>
                <w:szCs w:val="20"/>
              </w:rPr>
            </w:pPr>
            <w:r w:rsidRPr="00871890">
              <w:rPr>
                <w:rFonts w:cs="Arial"/>
                <w:color w:val="000000"/>
                <w:szCs w:val="20"/>
              </w:rPr>
              <w:t>1</w:t>
            </w:r>
          </w:p>
        </w:tc>
        <w:tc>
          <w:tcPr>
            <w:tcW w:w="1402"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198DC77D" w14:textId="77777777" w:rsidR="00871890" w:rsidRPr="00871890" w:rsidRDefault="00871890" w:rsidP="00871890">
            <w:pPr>
              <w:rPr>
                <w:rFonts w:cs="Arial"/>
                <w:color w:val="000000"/>
                <w:szCs w:val="20"/>
              </w:rPr>
            </w:pPr>
            <w:r w:rsidRPr="00871890">
              <w:rPr>
                <w:rFonts w:cs="Arial"/>
                <w:color w:val="000000"/>
                <w:szCs w:val="20"/>
              </w:rPr>
              <w:t>1,00</w:t>
            </w:r>
          </w:p>
        </w:tc>
        <w:tc>
          <w:tcPr>
            <w:tcW w:w="1562" w:type="dxa"/>
            <w:tcBorders>
              <w:top w:val="nil"/>
              <w:left w:val="nil"/>
              <w:bottom w:val="single" w:sz="4" w:space="0" w:color="auto"/>
              <w:right w:val="single" w:sz="4" w:space="0" w:color="auto"/>
            </w:tcBorders>
            <w:shd w:val="clear" w:color="000000" w:fill="FFFFFF"/>
            <w:noWrap/>
            <w:vAlign w:val="center"/>
            <w:hideMark/>
          </w:tcPr>
          <w:p w14:paraId="6F2AC3B3" w14:textId="77777777" w:rsidR="00871890" w:rsidRPr="00871890" w:rsidRDefault="00871890" w:rsidP="00871890">
            <w:pPr>
              <w:rPr>
                <w:rFonts w:cs="Arial"/>
                <w:color w:val="000000"/>
                <w:szCs w:val="20"/>
              </w:rPr>
            </w:pPr>
            <w:r w:rsidRPr="00871890">
              <w:rPr>
                <w:rFonts w:cs="Arial"/>
                <w:color w:val="000000"/>
                <w:szCs w:val="20"/>
              </w:rPr>
              <w:t>1,00</w:t>
            </w:r>
          </w:p>
        </w:tc>
        <w:tc>
          <w:tcPr>
            <w:tcW w:w="146" w:type="dxa"/>
            <w:vAlign w:val="center"/>
            <w:hideMark/>
          </w:tcPr>
          <w:p w14:paraId="56A29A32" w14:textId="77777777" w:rsidR="00871890" w:rsidRPr="00871890" w:rsidRDefault="00871890" w:rsidP="00871890">
            <w:pPr>
              <w:jc w:val="both"/>
              <w:rPr>
                <w:rFonts w:cs="Arial"/>
                <w:szCs w:val="20"/>
              </w:rPr>
            </w:pPr>
          </w:p>
        </w:tc>
      </w:tr>
      <w:tr w:rsidR="00871890" w:rsidRPr="00871890" w14:paraId="026EABB2" w14:textId="77777777" w:rsidTr="00A84917">
        <w:trPr>
          <w:trHeight w:val="248"/>
        </w:trPr>
        <w:tc>
          <w:tcPr>
            <w:tcW w:w="1597" w:type="dxa"/>
            <w:tcBorders>
              <w:top w:val="nil"/>
              <w:left w:val="single" w:sz="4" w:space="0" w:color="auto"/>
              <w:bottom w:val="single" w:sz="4" w:space="0" w:color="auto"/>
              <w:right w:val="nil"/>
            </w:tcBorders>
            <w:shd w:val="clear" w:color="000000" w:fill="FFFFFF"/>
            <w:noWrap/>
            <w:vAlign w:val="center"/>
            <w:hideMark/>
          </w:tcPr>
          <w:p w14:paraId="6D651F77" w14:textId="77777777" w:rsidR="00871890" w:rsidRPr="00871890" w:rsidRDefault="00871890" w:rsidP="00871890">
            <w:pPr>
              <w:rPr>
                <w:rFonts w:cs="Arial"/>
                <w:color w:val="000000"/>
                <w:szCs w:val="20"/>
              </w:rPr>
            </w:pPr>
            <w:r w:rsidRPr="00871890">
              <w:rPr>
                <w:rFonts w:cs="Arial"/>
                <w:color w:val="000000"/>
                <w:szCs w:val="20"/>
              </w:rPr>
              <w:t>SPOLU</w:t>
            </w:r>
          </w:p>
        </w:tc>
        <w:tc>
          <w:tcPr>
            <w:tcW w:w="226" w:type="dxa"/>
            <w:tcBorders>
              <w:top w:val="nil"/>
              <w:left w:val="nil"/>
              <w:bottom w:val="single" w:sz="4" w:space="0" w:color="auto"/>
              <w:right w:val="nil"/>
            </w:tcBorders>
            <w:shd w:val="clear" w:color="000000" w:fill="FFFFFF"/>
            <w:noWrap/>
            <w:vAlign w:val="center"/>
            <w:hideMark/>
          </w:tcPr>
          <w:p w14:paraId="5B750540" w14:textId="77777777" w:rsidR="00871890" w:rsidRPr="00871890" w:rsidRDefault="00871890" w:rsidP="00871890">
            <w:pPr>
              <w:rPr>
                <w:rFonts w:cs="Arial"/>
                <w:color w:val="000000"/>
                <w:szCs w:val="20"/>
              </w:rPr>
            </w:pPr>
            <w:r w:rsidRPr="00871890">
              <w:rPr>
                <w:rFonts w:cs="Arial"/>
                <w:color w:val="000000"/>
                <w:szCs w:val="20"/>
              </w:rPr>
              <w:t> </w:t>
            </w:r>
          </w:p>
        </w:tc>
        <w:tc>
          <w:tcPr>
            <w:tcW w:w="380" w:type="dxa"/>
            <w:tcBorders>
              <w:top w:val="nil"/>
              <w:left w:val="nil"/>
              <w:bottom w:val="single" w:sz="4" w:space="0" w:color="auto"/>
              <w:right w:val="nil"/>
            </w:tcBorders>
            <w:shd w:val="clear" w:color="000000" w:fill="FFFFFF"/>
            <w:noWrap/>
            <w:vAlign w:val="center"/>
            <w:hideMark/>
          </w:tcPr>
          <w:p w14:paraId="33574D2E" w14:textId="77777777" w:rsidR="00871890" w:rsidRPr="00871890" w:rsidRDefault="00871890" w:rsidP="00871890">
            <w:pPr>
              <w:rPr>
                <w:rFonts w:cs="Arial"/>
                <w:color w:val="000000"/>
                <w:szCs w:val="20"/>
              </w:rPr>
            </w:pPr>
            <w:r w:rsidRPr="00871890">
              <w:rPr>
                <w:rFonts w:cs="Arial"/>
                <w:color w:val="000000"/>
                <w:szCs w:val="20"/>
              </w:rPr>
              <w:t> </w:t>
            </w:r>
          </w:p>
        </w:tc>
        <w:tc>
          <w:tcPr>
            <w:tcW w:w="411" w:type="dxa"/>
            <w:tcBorders>
              <w:top w:val="nil"/>
              <w:left w:val="nil"/>
              <w:bottom w:val="single" w:sz="4" w:space="0" w:color="auto"/>
              <w:right w:val="nil"/>
            </w:tcBorders>
            <w:shd w:val="clear" w:color="000000" w:fill="FFFFFF"/>
            <w:noWrap/>
            <w:vAlign w:val="center"/>
            <w:hideMark/>
          </w:tcPr>
          <w:p w14:paraId="3738AAE3" w14:textId="77777777" w:rsidR="00871890" w:rsidRPr="00871890" w:rsidRDefault="00871890" w:rsidP="00871890">
            <w:pPr>
              <w:rPr>
                <w:rFonts w:cs="Arial"/>
                <w:color w:val="000000"/>
                <w:szCs w:val="20"/>
              </w:rPr>
            </w:pPr>
            <w:r w:rsidRPr="00871890">
              <w:rPr>
                <w:rFonts w:cs="Arial"/>
                <w:color w:val="000000"/>
                <w:szCs w:val="20"/>
              </w:rPr>
              <w:t> </w:t>
            </w:r>
          </w:p>
        </w:tc>
        <w:tc>
          <w:tcPr>
            <w:tcW w:w="932" w:type="dxa"/>
            <w:tcBorders>
              <w:top w:val="nil"/>
              <w:left w:val="nil"/>
              <w:bottom w:val="single" w:sz="4" w:space="0" w:color="auto"/>
              <w:right w:val="single" w:sz="4" w:space="0" w:color="auto"/>
            </w:tcBorders>
            <w:shd w:val="clear" w:color="000000" w:fill="FFFFFF"/>
            <w:noWrap/>
            <w:vAlign w:val="center"/>
            <w:hideMark/>
          </w:tcPr>
          <w:p w14:paraId="1400A3C1" w14:textId="77777777" w:rsidR="00871890" w:rsidRPr="00871890" w:rsidRDefault="00871890" w:rsidP="00871890">
            <w:pPr>
              <w:rPr>
                <w:rFonts w:cs="Arial"/>
                <w:color w:val="000000"/>
                <w:szCs w:val="20"/>
              </w:rPr>
            </w:pPr>
            <w:r w:rsidRPr="00871890">
              <w:rPr>
                <w:rFonts w:cs="Arial"/>
                <w:color w:val="000000"/>
                <w:szCs w:val="20"/>
              </w:rPr>
              <w:t> </w:t>
            </w:r>
          </w:p>
        </w:tc>
        <w:tc>
          <w:tcPr>
            <w:tcW w:w="821" w:type="dxa"/>
            <w:tcBorders>
              <w:top w:val="nil"/>
              <w:left w:val="nil"/>
              <w:bottom w:val="single" w:sz="4" w:space="0" w:color="auto"/>
              <w:right w:val="nil"/>
            </w:tcBorders>
            <w:shd w:val="clear" w:color="000000" w:fill="FFFFFF"/>
            <w:noWrap/>
            <w:vAlign w:val="center"/>
            <w:hideMark/>
          </w:tcPr>
          <w:p w14:paraId="7796DC0E" w14:textId="77777777" w:rsidR="00871890" w:rsidRPr="00871890" w:rsidRDefault="00871890" w:rsidP="00871890">
            <w:pPr>
              <w:rPr>
                <w:rFonts w:cs="Arial"/>
                <w:b/>
                <w:bCs/>
                <w:color w:val="000000"/>
                <w:szCs w:val="20"/>
              </w:rPr>
            </w:pPr>
            <w:r w:rsidRPr="00871890">
              <w:rPr>
                <w:rFonts w:cs="Arial"/>
                <w:b/>
                <w:bCs/>
                <w:color w:val="000000"/>
                <w:szCs w:val="20"/>
              </w:rPr>
              <w:t>147,30</w:t>
            </w:r>
          </w:p>
        </w:tc>
        <w:tc>
          <w:tcPr>
            <w:tcW w:w="581" w:type="dxa"/>
            <w:tcBorders>
              <w:top w:val="nil"/>
              <w:left w:val="nil"/>
              <w:bottom w:val="single" w:sz="4" w:space="0" w:color="auto"/>
              <w:right w:val="nil"/>
            </w:tcBorders>
            <w:shd w:val="clear" w:color="000000" w:fill="FFFFFF"/>
            <w:noWrap/>
            <w:vAlign w:val="center"/>
            <w:hideMark/>
          </w:tcPr>
          <w:p w14:paraId="71850715" w14:textId="77777777" w:rsidR="00871890" w:rsidRPr="00871890" w:rsidRDefault="00871890" w:rsidP="00871890">
            <w:pPr>
              <w:rPr>
                <w:rFonts w:cs="Arial"/>
                <w:b/>
                <w:bCs/>
                <w:color w:val="000000"/>
                <w:szCs w:val="20"/>
              </w:rPr>
            </w:pPr>
            <w:r w:rsidRPr="00871890">
              <w:rPr>
                <w:rFonts w:cs="Arial"/>
                <w:b/>
                <w:bCs/>
                <w:color w:val="000000"/>
                <w:szCs w:val="20"/>
              </w:rPr>
              <w:t> </w:t>
            </w:r>
          </w:p>
        </w:tc>
        <w:tc>
          <w:tcPr>
            <w:tcW w:w="540" w:type="dxa"/>
            <w:tcBorders>
              <w:top w:val="nil"/>
              <w:left w:val="nil"/>
              <w:bottom w:val="single" w:sz="4" w:space="0" w:color="auto"/>
              <w:right w:val="nil"/>
            </w:tcBorders>
            <w:shd w:val="clear" w:color="000000" w:fill="FFFFFF"/>
            <w:noWrap/>
            <w:vAlign w:val="center"/>
            <w:hideMark/>
          </w:tcPr>
          <w:p w14:paraId="176DB687" w14:textId="77777777" w:rsidR="00871890" w:rsidRPr="00871890" w:rsidRDefault="00871890" w:rsidP="00871890">
            <w:pPr>
              <w:rPr>
                <w:rFonts w:cs="Arial"/>
                <w:b/>
                <w:bCs/>
                <w:color w:val="000000"/>
                <w:szCs w:val="20"/>
              </w:rPr>
            </w:pPr>
            <w:r w:rsidRPr="00871890">
              <w:rPr>
                <w:rFonts w:cs="Arial"/>
                <w:b/>
                <w:bCs/>
                <w:color w:val="000000"/>
                <w:szCs w:val="20"/>
              </w:rPr>
              <w:t> </w:t>
            </w:r>
          </w:p>
        </w:tc>
        <w:tc>
          <w:tcPr>
            <w:tcW w:w="1604" w:type="dxa"/>
            <w:tcBorders>
              <w:top w:val="nil"/>
              <w:left w:val="nil"/>
              <w:bottom w:val="single" w:sz="4" w:space="0" w:color="auto"/>
              <w:right w:val="single" w:sz="4" w:space="0" w:color="auto"/>
            </w:tcBorders>
            <w:shd w:val="clear" w:color="000000" w:fill="FFFFFF"/>
            <w:noWrap/>
            <w:vAlign w:val="center"/>
            <w:hideMark/>
          </w:tcPr>
          <w:p w14:paraId="6700234B" w14:textId="77777777" w:rsidR="00871890" w:rsidRPr="00871890" w:rsidRDefault="00871890" w:rsidP="00871890">
            <w:pPr>
              <w:rPr>
                <w:rFonts w:cs="Arial"/>
                <w:b/>
                <w:bCs/>
                <w:color w:val="000000"/>
                <w:szCs w:val="20"/>
              </w:rPr>
            </w:pPr>
            <w:r w:rsidRPr="00871890">
              <w:rPr>
                <w:rFonts w:cs="Arial"/>
                <w:b/>
                <w:bCs/>
                <w:color w:val="000000"/>
                <w:szCs w:val="20"/>
              </w:rPr>
              <w:t> </w:t>
            </w:r>
          </w:p>
        </w:tc>
        <w:tc>
          <w:tcPr>
            <w:tcW w:w="581" w:type="dxa"/>
            <w:tcBorders>
              <w:top w:val="nil"/>
              <w:left w:val="nil"/>
              <w:bottom w:val="single" w:sz="4" w:space="0" w:color="auto"/>
              <w:right w:val="nil"/>
            </w:tcBorders>
            <w:shd w:val="clear" w:color="000000" w:fill="FFFFFF"/>
            <w:noWrap/>
            <w:vAlign w:val="center"/>
            <w:hideMark/>
          </w:tcPr>
          <w:p w14:paraId="0B56F4AD" w14:textId="77777777" w:rsidR="00871890" w:rsidRPr="00871890" w:rsidRDefault="00871890" w:rsidP="00871890">
            <w:pPr>
              <w:rPr>
                <w:rFonts w:cs="Arial"/>
                <w:b/>
                <w:bCs/>
                <w:color w:val="000000"/>
                <w:szCs w:val="20"/>
              </w:rPr>
            </w:pPr>
            <w:r w:rsidRPr="00871890">
              <w:rPr>
                <w:rFonts w:cs="Arial"/>
                <w:b/>
                <w:bCs/>
                <w:color w:val="000000"/>
                <w:szCs w:val="20"/>
              </w:rPr>
              <w:t>0,64</w:t>
            </w:r>
          </w:p>
        </w:tc>
        <w:tc>
          <w:tcPr>
            <w:tcW w:w="821" w:type="dxa"/>
            <w:tcBorders>
              <w:top w:val="nil"/>
              <w:left w:val="nil"/>
              <w:bottom w:val="single" w:sz="4" w:space="0" w:color="auto"/>
              <w:right w:val="single" w:sz="4" w:space="0" w:color="auto"/>
            </w:tcBorders>
            <w:shd w:val="clear" w:color="000000" w:fill="FFFFFF"/>
            <w:noWrap/>
            <w:vAlign w:val="center"/>
            <w:hideMark/>
          </w:tcPr>
          <w:p w14:paraId="21F55110" w14:textId="77777777" w:rsidR="00871890" w:rsidRPr="00871890" w:rsidRDefault="00871890" w:rsidP="00871890">
            <w:pPr>
              <w:rPr>
                <w:rFonts w:cs="Arial"/>
                <w:b/>
                <w:bCs/>
                <w:color w:val="000000"/>
                <w:szCs w:val="20"/>
              </w:rPr>
            </w:pPr>
            <w:r w:rsidRPr="00871890">
              <w:rPr>
                <w:rFonts w:cs="Arial"/>
                <w:b/>
                <w:bCs/>
                <w:color w:val="000000"/>
                <w:szCs w:val="20"/>
              </w:rPr>
              <w:t> </w:t>
            </w:r>
          </w:p>
        </w:tc>
        <w:tc>
          <w:tcPr>
            <w:tcW w:w="1562" w:type="dxa"/>
            <w:tcBorders>
              <w:top w:val="nil"/>
              <w:left w:val="nil"/>
              <w:bottom w:val="single" w:sz="4" w:space="0" w:color="auto"/>
              <w:right w:val="single" w:sz="4" w:space="0" w:color="auto"/>
            </w:tcBorders>
            <w:shd w:val="clear" w:color="000000" w:fill="FFFFFF"/>
            <w:noWrap/>
            <w:vAlign w:val="center"/>
            <w:hideMark/>
          </w:tcPr>
          <w:p w14:paraId="5B339FD6" w14:textId="77777777" w:rsidR="00871890" w:rsidRPr="00871890" w:rsidRDefault="00871890" w:rsidP="00871890">
            <w:pPr>
              <w:rPr>
                <w:rFonts w:cs="Arial"/>
                <w:b/>
                <w:bCs/>
                <w:color w:val="000000"/>
                <w:szCs w:val="20"/>
              </w:rPr>
            </w:pPr>
            <w:r w:rsidRPr="00871890">
              <w:rPr>
                <w:rFonts w:cs="Arial"/>
                <w:b/>
                <w:bCs/>
                <w:color w:val="000000"/>
                <w:szCs w:val="20"/>
              </w:rPr>
              <w:t>94,04</w:t>
            </w:r>
          </w:p>
        </w:tc>
        <w:tc>
          <w:tcPr>
            <w:tcW w:w="146" w:type="dxa"/>
            <w:vAlign w:val="center"/>
            <w:hideMark/>
          </w:tcPr>
          <w:p w14:paraId="6687CA74" w14:textId="77777777" w:rsidR="00871890" w:rsidRPr="00871890" w:rsidRDefault="00871890" w:rsidP="00871890">
            <w:pPr>
              <w:jc w:val="both"/>
              <w:rPr>
                <w:rFonts w:cs="Arial"/>
                <w:szCs w:val="20"/>
              </w:rPr>
            </w:pPr>
          </w:p>
        </w:tc>
      </w:tr>
      <w:tr w:rsidR="00871890" w:rsidRPr="00871890" w14:paraId="0DB0AD3B" w14:textId="77777777" w:rsidTr="00A84917">
        <w:trPr>
          <w:trHeight w:val="248"/>
        </w:trPr>
        <w:tc>
          <w:tcPr>
            <w:tcW w:w="2203" w:type="dxa"/>
            <w:gridSpan w:val="3"/>
            <w:tcBorders>
              <w:top w:val="nil"/>
              <w:left w:val="nil"/>
              <w:bottom w:val="nil"/>
              <w:right w:val="nil"/>
            </w:tcBorders>
            <w:shd w:val="clear" w:color="000000" w:fill="FFFFFF"/>
            <w:noWrap/>
            <w:vAlign w:val="center"/>
            <w:hideMark/>
          </w:tcPr>
          <w:p w14:paraId="6ABD8030" w14:textId="3AE84B1A" w:rsidR="00871890" w:rsidRPr="00871890" w:rsidRDefault="00871890" w:rsidP="00A84917">
            <w:pPr>
              <w:rPr>
                <w:rFonts w:cs="Arial"/>
                <w:color w:val="000000"/>
                <w:szCs w:val="20"/>
              </w:rPr>
            </w:pPr>
            <w:r w:rsidRPr="00871890">
              <w:rPr>
                <w:rFonts w:cs="Arial"/>
                <w:color w:val="000000"/>
                <w:szCs w:val="20"/>
              </w:rPr>
              <w:t>Celkový inštalovaný</w:t>
            </w:r>
            <w:r w:rsidR="00A84917">
              <w:rPr>
                <w:rFonts w:cs="Arial"/>
                <w:color w:val="000000"/>
                <w:szCs w:val="20"/>
              </w:rPr>
              <w:t xml:space="preserve"> </w:t>
            </w:r>
            <w:r w:rsidRPr="00871890">
              <w:rPr>
                <w:rFonts w:cs="Arial"/>
                <w:color w:val="000000"/>
                <w:szCs w:val="20"/>
              </w:rPr>
              <w:t>príkon Pi=</w:t>
            </w:r>
          </w:p>
        </w:tc>
        <w:tc>
          <w:tcPr>
            <w:tcW w:w="411" w:type="dxa"/>
            <w:tcBorders>
              <w:top w:val="nil"/>
              <w:left w:val="nil"/>
              <w:bottom w:val="nil"/>
              <w:right w:val="nil"/>
            </w:tcBorders>
            <w:shd w:val="clear" w:color="000000" w:fill="FFFFFF"/>
            <w:noWrap/>
            <w:vAlign w:val="center"/>
            <w:hideMark/>
          </w:tcPr>
          <w:p w14:paraId="02EB97F2" w14:textId="77777777" w:rsidR="00871890" w:rsidRPr="00871890" w:rsidRDefault="00871890" w:rsidP="00A84917">
            <w:pPr>
              <w:rPr>
                <w:rFonts w:cs="Arial"/>
                <w:color w:val="000000"/>
                <w:szCs w:val="20"/>
              </w:rPr>
            </w:pPr>
            <w:r w:rsidRPr="00871890">
              <w:rPr>
                <w:rFonts w:cs="Arial"/>
                <w:color w:val="000000"/>
                <w:szCs w:val="20"/>
              </w:rPr>
              <w:t> </w:t>
            </w:r>
          </w:p>
        </w:tc>
        <w:tc>
          <w:tcPr>
            <w:tcW w:w="932" w:type="dxa"/>
            <w:tcBorders>
              <w:top w:val="nil"/>
              <w:left w:val="nil"/>
              <w:bottom w:val="nil"/>
              <w:right w:val="nil"/>
            </w:tcBorders>
            <w:shd w:val="clear" w:color="000000" w:fill="FFFFFF"/>
            <w:noWrap/>
            <w:vAlign w:val="center"/>
            <w:hideMark/>
          </w:tcPr>
          <w:p w14:paraId="2330D59D" w14:textId="77777777" w:rsidR="00871890" w:rsidRPr="00871890" w:rsidRDefault="00871890" w:rsidP="00A84917">
            <w:pPr>
              <w:rPr>
                <w:rFonts w:cs="Arial"/>
                <w:color w:val="000000"/>
                <w:szCs w:val="20"/>
              </w:rPr>
            </w:pPr>
            <w:r w:rsidRPr="00871890">
              <w:rPr>
                <w:rFonts w:cs="Arial"/>
                <w:color w:val="000000"/>
                <w:szCs w:val="20"/>
              </w:rPr>
              <w:t>147,30</w:t>
            </w:r>
          </w:p>
        </w:tc>
        <w:tc>
          <w:tcPr>
            <w:tcW w:w="821" w:type="dxa"/>
            <w:tcBorders>
              <w:top w:val="nil"/>
              <w:left w:val="nil"/>
              <w:bottom w:val="nil"/>
              <w:right w:val="nil"/>
            </w:tcBorders>
            <w:shd w:val="clear" w:color="000000" w:fill="FFFFFF"/>
            <w:noWrap/>
            <w:vAlign w:val="center"/>
            <w:hideMark/>
          </w:tcPr>
          <w:p w14:paraId="237FB272" w14:textId="77777777" w:rsidR="00871890" w:rsidRPr="00871890" w:rsidRDefault="00871890" w:rsidP="00A84917">
            <w:pPr>
              <w:rPr>
                <w:rFonts w:cs="Arial"/>
                <w:color w:val="000000"/>
                <w:szCs w:val="20"/>
              </w:rPr>
            </w:pPr>
            <w:r w:rsidRPr="00871890">
              <w:rPr>
                <w:rFonts w:cs="Arial"/>
                <w:color w:val="000000"/>
                <w:szCs w:val="20"/>
              </w:rPr>
              <w:t>kW</w:t>
            </w:r>
          </w:p>
        </w:tc>
        <w:tc>
          <w:tcPr>
            <w:tcW w:w="581" w:type="dxa"/>
            <w:tcBorders>
              <w:top w:val="nil"/>
              <w:left w:val="nil"/>
              <w:bottom w:val="nil"/>
              <w:right w:val="nil"/>
            </w:tcBorders>
            <w:shd w:val="clear" w:color="000000" w:fill="FFFFFF"/>
            <w:noWrap/>
            <w:vAlign w:val="center"/>
            <w:hideMark/>
          </w:tcPr>
          <w:p w14:paraId="74ED71B0" w14:textId="77777777" w:rsidR="00871890" w:rsidRPr="00871890" w:rsidRDefault="00871890" w:rsidP="00871890">
            <w:pPr>
              <w:jc w:val="both"/>
              <w:rPr>
                <w:rFonts w:cs="Arial"/>
                <w:color w:val="000000"/>
                <w:szCs w:val="20"/>
              </w:rPr>
            </w:pPr>
            <w:r w:rsidRPr="00871890">
              <w:rPr>
                <w:rFonts w:cs="Arial"/>
                <w:color w:val="000000"/>
                <w:szCs w:val="20"/>
              </w:rPr>
              <w:t> </w:t>
            </w:r>
          </w:p>
        </w:tc>
        <w:tc>
          <w:tcPr>
            <w:tcW w:w="540" w:type="dxa"/>
            <w:tcBorders>
              <w:top w:val="nil"/>
              <w:left w:val="nil"/>
              <w:bottom w:val="nil"/>
              <w:right w:val="nil"/>
            </w:tcBorders>
            <w:shd w:val="clear" w:color="000000" w:fill="FFFFFF"/>
            <w:noWrap/>
            <w:vAlign w:val="center"/>
            <w:hideMark/>
          </w:tcPr>
          <w:p w14:paraId="542F6891" w14:textId="77777777" w:rsidR="00871890" w:rsidRPr="00871890" w:rsidRDefault="00871890" w:rsidP="00871890">
            <w:pPr>
              <w:jc w:val="both"/>
              <w:rPr>
                <w:rFonts w:cs="Arial"/>
                <w:color w:val="000000"/>
                <w:szCs w:val="20"/>
              </w:rPr>
            </w:pPr>
            <w:r w:rsidRPr="00871890">
              <w:rPr>
                <w:rFonts w:cs="Arial"/>
                <w:color w:val="000000"/>
                <w:szCs w:val="20"/>
              </w:rPr>
              <w:t> </w:t>
            </w:r>
          </w:p>
        </w:tc>
        <w:tc>
          <w:tcPr>
            <w:tcW w:w="1604" w:type="dxa"/>
            <w:tcBorders>
              <w:top w:val="nil"/>
              <w:left w:val="nil"/>
              <w:bottom w:val="nil"/>
              <w:right w:val="nil"/>
            </w:tcBorders>
            <w:shd w:val="clear" w:color="000000" w:fill="FFFFFF"/>
            <w:noWrap/>
            <w:vAlign w:val="center"/>
            <w:hideMark/>
          </w:tcPr>
          <w:p w14:paraId="39CB77CA" w14:textId="77777777" w:rsidR="00871890" w:rsidRPr="00871890" w:rsidRDefault="00871890" w:rsidP="00871890">
            <w:pPr>
              <w:jc w:val="both"/>
              <w:rPr>
                <w:rFonts w:cs="Arial"/>
                <w:color w:val="000000"/>
                <w:szCs w:val="20"/>
              </w:rPr>
            </w:pPr>
            <w:r w:rsidRPr="00871890">
              <w:rPr>
                <w:rFonts w:cs="Arial"/>
                <w:color w:val="000000"/>
                <w:szCs w:val="20"/>
              </w:rPr>
              <w:t> </w:t>
            </w:r>
          </w:p>
        </w:tc>
        <w:tc>
          <w:tcPr>
            <w:tcW w:w="581" w:type="dxa"/>
            <w:tcBorders>
              <w:top w:val="nil"/>
              <w:left w:val="nil"/>
              <w:bottom w:val="nil"/>
              <w:right w:val="nil"/>
            </w:tcBorders>
            <w:shd w:val="clear" w:color="000000" w:fill="FFFFFF"/>
            <w:noWrap/>
            <w:vAlign w:val="center"/>
            <w:hideMark/>
          </w:tcPr>
          <w:p w14:paraId="4DBF568D" w14:textId="77777777" w:rsidR="00871890" w:rsidRPr="00871890" w:rsidRDefault="00871890" w:rsidP="00871890">
            <w:pPr>
              <w:jc w:val="both"/>
              <w:rPr>
                <w:rFonts w:cs="Arial"/>
                <w:color w:val="000000"/>
                <w:szCs w:val="20"/>
              </w:rPr>
            </w:pPr>
            <w:r w:rsidRPr="00871890">
              <w:rPr>
                <w:rFonts w:cs="Arial"/>
                <w:color w:val="000000"/>
                <w:szCs w:val="20"/>
              </w:rPr>
              <w:t> </w:t>
            </w:r>
          </w:p>
        </w:tc>
        <w:tc>
          <w:tcPr>
            <w:tcW w:w="821" w:type="dxa"/>
            <w:tcBorders>
              <w:top w:val="nil"/>
              <w:left w:val="nil"/>
              <w:bottom w:val="nil"/>
              <w:right w:val="nil"/>
            </w:tcBorders>
            <w:shd w:val="clear" w:color="000000" w:fill="FFFFFF"/>
            <w:noWrap/>
            <w:vAlign w:val="center"/>
            <w:hideMark/>
          </w:tcPr>
          <w:p w14:paraId="406834B7" w14:textId="77777777" w:rsidR="00871890" w:rsidRPr="00871890" w:rsidRDefault="00871890" w:rsidP="00871890">
            <w:pPr>
              <w:jc w:val="both"/>
              <w:rPr>
                <w:rFonts w:cs="Arial"/>
                <w:color w:val="000000"/>
                <w:szCs w:val="20"/>
              </w:rPr>
            </w:pPr>
            <w:r w:rsidRPr="00871890">
              <w:rPr>
                <w:rFonts w:cs="Arial"/>
                <w:color w:val="000000"/>
                <w:szCs w:val="20"/>
              </w:rPr>
              <w:t> </w:t>
            </w:r>
          </w:p>
        </w:tc>
        <w:tc>
          <w:tcPr>
            <w:tcW w:w="1562" w:type="dxa"/>
            <w:tcBorders>
              <w:top w:val="nil"/>
              <w:left w:val="nil"/>
              <w:bottom w:val="nil"/>
              <w:right w:val="nil"/>
            </w:tcBorders>
            <w:shd w:val="clear" w:color="000000" w:fill="FFFFFF"/>
            <w:noWrap/>
            <w:vAlign w:val="center"/>
            <w:hideMark/>
          </w:tcPr>
          <w:p w14:paraId="78BB33FB" w14:textId="77777777" w:rsidR="00871890" w:rsidRPr="00871890" w:rsidRDefault="00871890" w:rsidP="00871890">
            <w:pPr>
              <w:jc w:val="both"/>
              <w:rPr>
                <w:rFonts w:cs="Arial"/>
                <w:color w:val="000000"/>
                <w:szCs w:val="20"/>
              </w:rPr>
            </w:pPr>
            <w:r w:rsidRPr="00871890">
              <w:rPr>
                <w:rFonts w:cs="Arial"/>
                <w:color w:val="000000"/>
                <w:szCs w:val="20"/>
              </w:rPr>
              <w:t> </w:t>
            </w:r>
          </w:p>
        </w:tc>
        <w:tc>
          <w:tcPr>
            <w:tcW w:w="146" w:type="dxa"/>
            <w:vAlign w:val="center"/>
            <w:hideMark/>
          </w:tcPr>
          <w:p w14:paraId="40C62CC7" w14:textId="77777777" w:rsidR="00871890" w:rsidRPr="00871890" w:rsidRDefault="00871890" w:rsidP="00871890">
            <w:pPr>
              <w:jc w:val="both"/>
              <w:rPr>
                <w:rFonts w:cs="Arial"/>
                <w:szCs w:val="20"/>
              </w:rPr>
            </w:pPr>
          </w:p>
        </w:tc>
      </w:tr>
      <w:tr w:rsidR="00871890" w:rsidRPr="00871890" w14:paraId="2D709CC2" w14:textId="77777777" w:rsidTr="00A84917">
        <w:trPr>
          <w:trHeight w:val="248"/>
        </w:trPr>
        <w:tc>
          <w:tcPr>
            <w:tcW w:w="2203" w:type="dxa"/>
            <w:gridSpan w:val="3"/>
            <w:tcBorders>
              <w:top w:val="nil"/>
              <w:left w:val="nil"/>
              <w:bottom w:val="nil"/>
              <w:right w:val="nil"/>
            </w:tcBorders>
            <w:shd w:val="clear" w:color="000000" w:fill="FFFFFF"/>
            <w:noWrap/>
            <w:vAlign w:val="center"/>
            <w:hideMark/>
          </w:tcPr>
          <w:p w14:paraId="4DF2693B" w14:textId="77777777" w:rsidR="00871890" w:rsidRPr="00871890" w:rsidRDefault="00871890" w:rsidP="00A84917">
            <w:pPr>
              <w:rPr>
                <w:rFonts w:cs="Arial"/>
                <w:color w:val="000000"/>
                <w:szCs w:val="20"/>
              </w:rPr>
            </w:pPr>
            <w:r w:rsidRPr="00871890">
              <w:rPr>
                <w:rFonts w:cs="Arial"/>
                <w:color w:val="000000"/>
                <w:szCs w:val="20"/>
              </w:rPr>
              <w:t>Celkový súčasný príkon Ps =</w:t>
            </w:r>
          </w:p>
        </w:tc>
        <w:tc>
          <w:tcPr>
            <w:tcW w:w="411" w:type="dxa"/>
            <w:tcBorders>
              <w:top w:val="nil"/>
              <w:left w:val="nil"/>
              <w:bottom w:val="nil"/>
              <w:right w:val="nil"/>
            </w:tcBorders>
            <w:shd w:val="clear" w:color="000000" w:fill="FFFFFF"/>
            <w:noWrap/>
            <w:vAlign w:val="center"/>
            <w:hideMark/>
          </w:tcPr>
          <w:p w14:paraId="67BBCA22" w14:textId="77777777" w:rsidR="00871890" w:rsidRPr="00871890" w:rsidRDefault="00871890" w:rsidP="00A84917">
            <w:pPr>
              <w:rPr>
                <w:rFonts w:cs="Arial"/>
                <w:color w:val="000000"/>
                <w:szCs w:val="20"/>
              </w:rPr>
            </w:pPr>
            <w:r w:rsidRPr="00871890">
              <w:rPr>
                <w:rFonts w:cs="Arial"/>
                <w:color w:val="000000"/>
                <w:szCs w:val="20"/>
              </w:rPr>
              <w:t> </w:t>
            </w:r>
          </w:p>
        </w:tc>
        <w:tc>
          <w:tcPr>
            <w:tcW w:w="932" w:type="dxa"/>
            <w:tcBorders>
              <w:top w:val="nil"/>
              <w:left w:val="nil"/>
              <w:bottom w:val="nil"/>
              <w:right w:val="nil"/>
            </w:tcBorders>
            <w:shd w:val="clear" w:color="000000" w:fill="FFFFFF"/>
            <w:noWrap/>
            <w:vAlign w:val="center"/>
            <w:hideMark/>
          </w:tcPr>
          <w:p w14:paraId="2A46620E" w14:textId="77777777" w:rsidR="00871890" w:rsidRPr="00871890" w:rsidRDefault="00871890" w:rsidP="00A84917">
            <w:pPr>
              <w:rPr>
                <w:rFonts w:cs="Arial"/>
                <w:color w:val="000000"/>
                <w:szCs w:val="20"/>
              </w:rPr>
            </w:pPr>
            <w:r w:rsidRPr="00871890">
              <w:rPr>
                <w:rFonts w:cs="Arial"/>
                <w:color w:val="000000"/>
                <w:szCs w:val="20"/>
              </w:rPr>
              <w:t>94,04</w:t>
            </w:r>
          </w:p>
        </w:tc>
        <w:tc>
          <w:tcPr>
            <w:tcW w:w="821" w:type="dxa"/>
            <w:tcBorders>
              <w:top w:val="nil"/>
              <w:left w:val="nil"/>
              <w:bottom w:val="nil"/>
              <w:right w:val="nil"/>
            </w:tcBorders>
            <w:shd w:val="clear" w:color="000000" w:fill="FFFFFF"/>
            <w:noWrap/>
            <w:vAlign w:val="center"/>
            <w:hideMark/>
          </w:tcPr>
          <w:p w14:paraId="692C758C" w14:textId="77777777" w:rsidR="00871890" w:rsidRPr="00871890" w:rsidRDefault="00871890" w:rsidP="00A84917">
            <w:pPr>
              <w:rPr>
                <w:rFonts w:cs="Arial"/>
                <w:color w:val="000000"/>
                <w:szCs w:val="20"/>
              </w:rPr>
            </w:pPr>
            <w:r w:rsidRPr="00871890">
              <w:rPr>
                <w:rFonts w:cs="Arial"/>
                <w:color w:val="000000"/>
                <w:szCs w:val="20"/>
              </w:rPr>
              <w:t>kW</w:t>
            </w:r>
          </w:p>
        </w:tc>
        <w:tc>
          <w:tcPr>
            <w:tcW w:w="581" w:type="dxa"/>
            <w:tcBorders>
              <w:top w:val="nil"/>
              <w:left w:val="nil"/>
              <w:bottom w:val="nil"/>
              <w:right w:val="nil"/>
            </w:tcBorders>
            <w:shd w:val="clear" w:color="000000" w:fill="FFFFFF"/>
            <w:noWrap/>
            <w:vAlign w:val="center"/>
            <w:hideMark/>
          </w:tcPr>
          <w:p w14:paraId="69A65A1E" w14:textId="77777777" w:rsidR="00871890" w:rsidRPr="00871890" w:rsidRDefault="00871890" w:rsidP="00871890">
            <w:pPr>
              <w:jc w:val="both"/>
              <w:rPr>
                <w:rFonts w:cs="Arial"/>
                <w:color w:val="000000"/>
                <w:szCs w:val="20"/>
              </w:rPr>
            </w:pPr>
            <w:r w:rsidRPr="00871890">
              <w:rPr>
                <w:rFonts w:cs="Arial"/>
                <w:color w:val="000000"/>
                <w:szCs w:val="20"/>
              </w:rPr>
              <w:t> </w:t>
            </w:r>
          </w:p>
        </w:tc>
        <w:tc>
          <w:tcPr>
            <w:tcW w:w="540" w:type="dxa"/>
            <w:tcBorders>
              <w:top w:val="nil"/>
              <w:left w:val="nil"/>
              <w:bottom w:val="nil"/>
              <w:right w:val="nil"/>
            </w:tcBorders>
            <w:shd w:val="clear" w:color="000000" w:fill="FFFFFF"/>
            <w:noWrap/>
            <w:vAlign w:val="center"/>
            <w:hideMark/>
          </w:tcPr>
          <w:p w14:paraId="2DDC1E12" w14:textId="77777777" w:rsidR="00871890" w:rsidRPr="00871890" w:rsidRDefault="00871890" w:rsidP="00871890">
            <w:pPr>
              <w:jc w:val="both"/>
              <w:rPr>
                <w:rFonts w:cs="Arial"/>
                <w:color w:val="000000"/>
                <w:szCs w:val="20"/>
              </w:rPr>
            </w:pPr>
            <w:r w:rsidRPr="00871890">
              <w:rPr>
                <w:rFonts w:cs="Arial"/>
                <w:color w:val="000000"/>
                <w:szCs w:val="20"/>
              </w:rPr>
              <w:t> </w:t>
            </w:r>
          </w:p>
        </w:tc>
        <w:tc>
          <w:tcPr>
            <w:tcW w:w="1604" w:type="dxa"/>
            <w:tcBorders>
              <w:top w:val="nil"/>
              <w:left w:val="nil"/>
              <w:bottom w:val="nil"/>
              <w:right w:val="nil"/>
            </w:tcBorders>
            <w:shd w:val="clear" w:color="000000" w:fill="FFFFFF"/>
            <w:noWrap/>
            <w:vAlign w:val="center"/>
            <w:hideMark/>
          </w:tcPr>
          <w:p w14:paraId="707A64F7" w14:textId="77777777" w:rsidR="00871890" w:rsidRPr="00871890" w:rsidRDefault="00871890" w:rsidP="00871890">
            <w:pPr>
              <w:jc w:val="both"/>
              <w:rPr>
                <w:rFonts w:cs="Arial"/>
                <w:color w:val="000000"/>
                <w:szCs w:val="20"/>
              </w:rPr>
            </w:pPr>
            <w:r w:rsidRPr="00871890">
              <w:rPr>
                <w:rFonts w:cs="Arial"/>
                <w:color w:val="000000"/>
                <w:szCs w:val="20"/>
              </w:rPr>
              <w:t> </w:t>
            </w:r>
          </w:p>
        </w:tc>
        <w:tc>
          <w:tcPr>
            <w:tcW w:w="581" w:type="dxa"/>
            <w:tcBorders>
              <w:top w:val="nil"/>
              <w:left w:val="nil"/>
              <w:bottom w:val="nil"/>
              <w:right w:val="nil"/>
            </w:tcBorders>
            <w:shd w:val="clear" w:color="000000" w:fill="FFFFFF"/>
            <w:noWrap/>
            <w:vAlign w:val="center"/>
            <w:hideMark/>
          </w:tcPr>
          <w:p w14:paraId="22803C10" w14:textId="77777777" w:rsidR="00871890" w:rsidRPr="00871890" w:rsidRDefault="00871890" w:rsidP="00871890">
            <w:pPr>
              <w:jc w:val="both"/>
              <w:rPr>
                <w:rFonts w:cs="Arial"/>
                <w:color w:val="000000"/>
                <w:szCs w:val="20"/>
              </w:rPr>
            </w:pPr>
            <w:r w:rsidRPr="00871890">
              <w:rPr>
                <w:rFonts w:cs="Arial"/>
                <w:color w:val="000000"/>
                <w:szCs w:val="20"/>
              </w:rPr>
              <w:t> </w:t>
            </w:r>
          </w:p>
        </w:tc>
        <w:tc>
          <w:tcPr>
            <w:tcW w:w="821" w:type="dxa"/>
            <w:tcBorders>
              <w:top w:val="nil"/>
              <w:left w:val="nil"/>
              <w:bottom w:val="nil"/>
              <w:right w:val="nil"/>
            </w:tcBorders>
            <w:shd w:val="clear" w:color="000000" w:fill="FFFFFF"/>
            <w:noWrap/>
            <w:vAlign w:val="center"/>
            <w:hideMark/>
          </w:tcPr>
          <w:p w14:paraId="2C8CEDAF" w14:textId="77777777" w:rsidR="00871890" w:rsidRPr="00871890" w:rsidRDefault="00871890" w:rsidP="00871890">
            <w:pPr>
              <w:jc w:val="both"/>
              <w:rPr>
                <w:rFonts w:cs="Arial"/>
                <w:color w:val="000000"/>
                <w:szCs w:val="20"/>
              </w:rPr>
            </w:pPr>
            <w:r w:rsidRPr="00871890">
              <w:rPr>
                <w:rFonts w:cs="Arial"/>
                <w:color w:val="000000"/>
                <w:szCs w:val="20"/>
              </w:rPr>
              <w:t> </w:t>
            </w:r>
          </w:p>
        </w:tc>
        <w:tc>
          <w:tcPr>
            <w:tcW w:w="1562" w:type="dxa"/>
            <w:tcBorders>
              <w:top w:val="nil"/>
              <w:left w:val="nil"/>
              <w:bottom w:val="nil"/>
              <w:right w:val="nil"/>
            </w:tcBorders>
            <w:shd w:val="clear" w:color="000000" w:fill="FFFFFF"/>
            <w:noWrap/>
            <w:vAlign w:val="center"/>
            <w:hideMark/>
          </w:tcPr>
          <w:p w14:paraId="35870B12" w14:textId="77777777" w:rsidR="00871890" w:rsidRPr="00871890" w:rsidRDefault="00871890" w:rsidP="00871890">
            <w:pPr>
              <w:jc w:val="both"/>
              <w:rPr>
                <w:rFonts w:cs="Arial"/>
                <w:color w:val="000000"/>
                <w:szCs w:val="20"/>
              </w:rPr>
            </w:pPr>
            <w:r w:rsidRPr="00871890">
              <w:rPr>
                <w:rFonts w:cs="Arial"/>
                <w:color w:val="000000"/>
                <w:szCs w:val="20"/>
              </w:rPr>
              <w:t> </w:t>
            </w:r>
          </w:p>
        </w:tc>
        <w:tc>
          <w:tcPr>
            <w:tcW w:w="146" w:type="dxa"/>
            <w:vAlign w:val="center"/>
            <w:hideMark/>
          </w:tcPr>
          <w:p w14:paraId="18C089BB" w14:textId="77777777" w:rsidR="00871890" w:rsidRPr="00871890" w:rsidRDefault="00871890" w:rsidP="00871890">
            <w:pPr>
              <w:jc w:val="both"/>
              <w:rPr>
                <w:rFonts w:cs="Arial"/>
                <w:szCs w:val="20"/>
              </w:rPr>
            </w:pPr>
          </w:p>
        </w:tc>
      </w:tr>
      <w:tr w:rsidR="00871890" w:rsidRPr="00871890" w14:paraId="1AB56BBB" w14:textId="77777777" w:rsidTr="00A84917">
        <w:trPr>
          <w:trHeight w:val="248"/>
        </w:trPr>
        <w:tc>
          <w:tcPr>
            <w:tcW w:w="2203" w:type="dxa"/>
            <w:gridSpan w:val="3"/>
            <w:tcBorders>
              <w:top w:val="nil"/>
              <w:left w:val="nil"/>
              <w:bottom w:val="nil"/>
              <w:right w:val="nil"/>
            </w:tcBorders>
            <w:shd w:val="clear" w:color="000000" w:fill="FFFFFF"/>
            <w:noWrap/>
            <w:vAlign w:val="center"/>
          </w:tcPr>
          <w:p w14:paraId="543A7F70" w14:textId="77777777" w:rsidR="00871890" w:rsidRPr="00871890" w:rsidRDefault="00871890" w:rsidP="00871890">
            <w:pPr>
              <w:jc w:val="both"/>
              <w:rPr>
                <w:rFonts w:cs="Arial"/>
                <w:color w:val="000000"/>
                <w:szCs w:val="20"/>
              </w:rPr>
            </w:pPr>
          </w:p>
        </w:tc>
        <w:tc>
          <w:tcPr>
            <w:tcW w:w="411" w:type="dxa"/>
            <w:tcBorders>
              <w:top w:val="nil"/>
              <w:left w:val="nil"/>
              <w:bottom w:val="nil"/>
              <w:right w:val="nil"/>
            </w:tcBorders>
            <w:shd w:val="clear" w:color="000000" w:fill="FFFFFF"/>
            <w:noWrap/>
            <w:vAlign w:val="center"/>
          </w:tcPr>
          <w:p w14:paraId="6337D808" w14:textId="77777777" w:rsidR="00871890" w:rsidRPr="00871890" w:rsidRDefault="00871890" w:rsidP="00871890">
            <w:pPr>
              <w:jc w:val="both"/>
              <w:rPr>
                <w:rFonts w:cs="Arial"/>
                <w:color w:val="000000"/>
                <w:szCs w:val="20"/>
              </w:rPr>
            </w:pPr>
          </w:p>
        </w:tc>
        <w:tc>
          <w:tcPr>
            <w:tcW w:w="932" w:type="dxa"/>
            <w:tcBorders>
              <w:top w:val="nil"/>
              <w:left w:val="nil"/>
              <w:bottom w:val="nil"/>
              <w:right w:val="nil"/>
            </w:tcBorders>
            <w:shd w:val="clear" w:color="000000" w:fill="FFFFFF"/>
            <w:noWrap/>
            <w:vAlign w:val="center"/>
          </w:tcPr>
          <w:p w14:paraId="70679DC5" w14:textId="77777777" w:rsidR="00871890" w:rsidRPr="00871890" w:rsidRDefault="00871890" w:rsidP="00871890">
            <w:pPr>
              <w:jc w:val="both"/>
              <w:rPr>
                <w:rFonts w:cs="Arial"/>
                <w:color w:val="000000"/>
                <w:szCs w:val="20"/>
              </w:rPr>
            </w:pPr>
          </w:p>
        </w:tc>
        <w:tc>
          <w:tcPr>
            <w:tcW w:w="821" w:type="dxa"/>
            <w:tcBorders>
              <w:top w:val="nil"/>
              <w:left w:val="nil"/>
              <w:bottom w:val="nil"/>
              <w:right w:val="nil"/>
            </w:tcBorders>
            <w:shd w:val="clear" w:color="000000" w:fill="FFFFFF"/>
            <w:noWrap/>
            <w:vAlign w:val="center"/>
          </w:tcPr>
          <w:p w14:paraId="521C79DD" w14:textId="77777777" w:rsidR="00871890" w:rsidRPr="00871890" w:rsidRDefault="00871890" w:rsidP="00871890">
            <w:pPr>
              <w:jc w:val="both"/>
              <w:rPr>
                <w:rFonts w:cs="Arial"/>
                <w:color w:val="000000"/>
                <w:szCs w:val="20"/>
              </w:rPr>
            </w:pPr>
          </w:p>
        </w:tc>
        <w:tc>
          <w:tcPr>
            <w:tcW w:w="581" w:type="dxa"/>
            <w:tcBorders>
              <w:top w:val="nil"/>
              <w:left w:val="nil"/>
              <w:bottom w:val="nil"/>
              <w:right w:val="nil"/>
            </w:tcBorders>
            <w:shd w:val="clear" w:color="000000" w:fill="FFFFFF"/>
            <w:noWrap/>
            <w:vAlign w:val="center"/>
          </w:tcPr>
          <w:p w14:paraId="297BF152" w14:textId="77777777" w:rsidR="00871890" w:rsidRPr="00871890" w:rsidRDefault="00871890" w:rsidP="00871890">
            <w:pPr>
              <w:jc w:val="both"/>
              <w:rPr>
                <w:rFonts w:cs="Arial"/>
                <w:color w:val="000000"/>
                <w:szCs w:val="20"/>
              </w:rPr>
            </w:pPr>
          </w:p>
        </w:tc>
        <w:tc>
          <w:tcPr>
            <w:tcW w:w="540" w:type="dxa"/>
            <w:tcBorders>
              <w:top w:val="nil"/>
              <w:left w:val="nil"/>
              <w:bottom w:val="nil"/>
              <w:right w:val="nil"/>
            </w:tcBorders>
            <w:shd w:val="clear" w:color="000000" w:fill="FFFFFF"/>
            <w:noWrap/>
            <w:vAlign w:val="center"/>
          </w:tcPr>
          <w:p w14:paraId="12E5AF0F" w14:textId="77777777" w:rsidR="00871890" w:rsidRPr="00871890" w:rsidRDefault="00871890" w:rsidP="00871890">
            <w:pPr>
              <w:jc w:val="both"/>
              <w:rPr>
                <w:rFonts w:cs="Arial"/>
                <w:color w:val="000000"/>
                <w:szCs w:val="20"/>
              </w:rPr>
            </w:pPr>
          </w:p>
        </w:tc>
        <w:tc>
          <w:tcPr>
            <w:tcW w:w="1604" w:type="dxa"/>
            <w:tcBorders>
              <w:top w:val="nil"/>
              <w:left w:val="nil"/>
              <w:bottom w:val="nil"/>
              <w:right w:val="nil"/>
            </w:tcBorders>
            <w:shd w:val="clear" w:color="000000" w:fill="FFFFFF"/>
            <w:noWrap/>
            <w:vAlign w:val="center"/>
          </w:tcPr>
          <w:p w14:paraId="107984E1" w14:textId="77777777" w:rsidR="00871890" w:rsidRPr="00871890" w:rsidRDefault="00871890" w:rsidP="00871890">
            <w:pPr>
              <w:jc w:val="both"/>
              <w:rPr>
                <w:rFonts w:cs="Arial"/>
                <w:color w:val="000000"/>
                <w:szCs w:val="20"/>
              </w:rPr>
            </w:pPr>
          </w:p>
        </w:tc>
        <w:tc>
          <w:tcPr>
            <w:tcW w:w="581" w:type="dxa"/>
            <w:tcBorders>
              <w:top w:val="nil"/>
              <w:left w:val="nil"/>
              <w:bottom w:val="nil"/>
              <w:right w:val="nil"/>
            </w:tcBorders>
            <w:shd w:val="clear" w:color="000000" w:fill="FFFFFF"/>
            <w:noWrap/>
            <w:vAlign w:val="center"/>
          </w:tcPr>
          <w:p w14:paraId="20EB6895" w14:textId="77777777" w:rsidR="00871890" w:rsidRPr="00871890" w:rsidRDefault="00871890" w:rsidP="00871890">
            <w:pPr>
              <w:jc w:val="both"/>
              <w:rPr>
                <w:rFonts w:cs="Arial"/>
                <w:color w:val="000000"/>
                <w:szCs w:val="20"/>
              </w:rPr>
            </w:pPr>
          </w:p>
        </w:tc>
        <w:tc>
          <w:tcPr>
            <w:tcW w:w="821" w:type="dxa"/>
            <w:tcBorders>
              <w:top w:val="nil"/>
              <w:left w:val="nil"/>
              <w:bottom w:val="nil"/>
              <w:right w:val="nil"/>
            </w:tcBorders>
            <w:shd w:val="clear" w:color="000000" w:fill="FFFFFF"/>
            <w:noWrap/>
            <w:vAlign w:val="center"/>
          </w:tcPr>
          <w:p w14:paraId="0217E27E" w14:textId="77777777" w:rsidR="00871890" w:rsidRPr="00871890" w:rsidRDefault="00871890" w:rsidP="00871890">
            <w:pPr>
              <w:jc w:val="both"/>
              <w:rPr>
                <w:rFonts w:cs="Arial"/>
                <w:color w:val="000000"/>
                <w:szCs w:val="20"/>
              </w:rPr>
            </w:pPr>
          </w:p>
        </w:tc>
        <w:tc>
          <w:tcPr>
            <w:tcW w:w="1562" w:type="dxa"/>
            <w:tcBorders>
              <w:top w:val="nil"/>
              <w:left w:val="nil"/>
              <w:bottom w:val="nil"/>
              <w:right w:val="nil"/>
            </w:tcBorders>
            <w:shd w:val="clear" w:color="000000" w:fill="FFFFFF"/>
            <w:noWrap/>
            <w:vAlign w:val="center"/>
          </w:tcPr>
          <w:p w14:paraId="69589E63" w14:textId="77777777" w:rsidR="00871890" w:rsidRPr="00871890" w:rsidRDefault="00871890" w:rsidP="00871890">
            <w:pPr>
              <w:jc w:val="both"/>
              <w:rPr>
                <w:rFonts w:cs="Arial"/>
                <w:color w:val="000000"/>
                <w:szCs w:val="20"/>
              </w:rPr>
            </w:pPr>
          </w:p>
        </w:tc>
        <w:tc>
          <w:tcPr>
            <w:tcW w:w="146" w:type="dxa"/>
            <w:vAlign w:val="center"/>
          </w:tcPr>
          <w:p w14:paraId="07C13907" w14:textId="77777777" w:rsidR="00871890" w:rsidRPr="00871890" w:rsidRDefault="00871890" w:rsidP="00871890">
            <w:pPr>
              <w:jc w:val="both"/>
              <w:rPr>
                <w:rFonts w:cs="Arial"/>
                <w:szCs w:val="20"/>
              </w:rPr>
            </w:pPr>
          </w:p>
        </w:tc>
      </w:tr>
    </w:tbl>
    <w:p w14:paraId="3CF2A286" w14:textId="77777777" w:rsidR="00871890" w:rsidRPr="00871890" w:rsidRDefault="00871890" w:rsidP="00871890">
      <w:pPr>
        <w:jc w:val="both"/>
        <w:rPr>
          <w:rFonts w:cs="Arial"/>
          <w:bCs/>
          <w:szCs w:val="20"/>
        </w:rPr>
      </w:pPr>
      <w:r w:rsidRPr="00871890">
        <w:rPr>
          <w:rFonts w:cs="Arial"/>
          <w:bCs/>
          <w:szCs w:val="20"/>
        </w:rPr>
        <w:t>Ročná spotreba bola stanovená na základe nasledujúcich vstupných údajov :</w:t>
      </w:r>
    </w:p>
    <w:p w14:paraId="4351D45C" w14:textId="77777777" w:rsidR="00871890" w:rsidRPr="00871890" w:rsidRDefault="00871890" w:rsidP="00871890">
      <w:pPr>
        <w:pStyle w:val="ListParagraph"/>
        <w:numPr>
          <w:ilvl w:val="0"/>
          <w:numId w:val="52"/>
        </w:numPr>
        <w:jc w:val="both"/>
        <w:rPr>
          <w:rFonts w:cs="Arial"/>
          <w:bCs/>
          <w:szCs w:val="20"/>
        </w:rPr>
      </w:pPr>
      <w:r w:rsidRPr="00871890">
        <w:rPr>
          <w:rFonts w:cs="Arial"/>
          <w:bCs/>
          <w:szCs w:val="20"/>
        </w:rPr>
        <w:t>počet prevádzkových hodín za 1 deň</w:t>
      </w:r>
      <w:r w:rsidRPr="00871890">
        <w:rPr>
          <w:rFonts w:cs="Arial"/>
          <w:bCs/>
          <w:szCs w:val="20"/>
        </w:rPr>
        <w:tab/>
        <w:t>. . . . . . . . . . . . . .   8 hodín</w:t>
      </w:r>
    </w:p>
    <w:p w14:paraId="354C938E" w14:textId="77777777" w:rsidR="00871890" w:rsidRPr="00871890" w:rsidRDefault="00871890" w:rsidP="00871890">
      <w:pPr>
        <w:pStyle w:val="ListParagraph"/>
        <w:numPr>
          <w:ilvl w:val="0"/>
          <w:numId w:val="52"/>
        </w:numPr>
        <w:jc w:val="both"/>
        <w:rPr>
          <w:rFonts w:cs="Arial"/>
          <w:bCs/>
          <w:szCs w:val="20"/>
        </w:rPr>
      </w:pPr>
      <w:r w:rsidRPr="00871890">
        <w:rPr>
          <w:rFonts w:cs="Arial"/>
          <w:bCs/>
          <w:szCs w:val="20"/>
        </w:rPr>
        <w:t>počet pracovných dní v kalendárnom roku</w:t>
      </w:r>
      <w:r w:rsidRPr="00871890">
        <w:rPr>
          <w:rFonts w:cs="Arial"/>
          <w:bCs/>
          <w:szCs w:val="20"/>
        </w:rPr>
        <w:tab/>
        <w:t>. . . . . . . . . . . . . .   250 dní</w:t>
      </w:r>
    </w:p>
    <w:p w14:paraId="55C58906" w14:textId="77777777" w:rsidR="00871890" w:rsidRPr="00871890" w:rsidRDefault="00871890" w:rsidP="00871890">
      <w:pPr>
        <w:pStyle w:val="ListParagraph"/>
        <w:numPr>
          <w:ilvl w:val="0"/>
          <w:numId w:val="52"/>
        </w:numPr>
        <w:jc w:val="both"/>
        <w:rPr>
          <w:rFonts w:cs="Arial"/>
          <w:bCs/>
          <w:szCs w:val="20"/>
        </w:rPr>
      </w:pPr>
      <w:r w:rsidRPr="00871890">
        <w:rPr>
          <w:rFonts w:cs="Arial"/>
          <w:bCs/>
          <w:szCs w:val="20"/>
        </w:rPr>
        <w:t>súčasnosť vzájomného chodu za 24 hodín</w:t>
      </w:r>
      <w:r w:rsidRPr="00871890">
        <w:rPr>
          <w:rFonts w:cs="Arial"/>
          <w:bCs/>
          <w:szCs w:val="20"/>
        </w:rPr>
        <w:tab/>
        <w:t>. . . . . . . . . . . . . .   0,5</w:t>
      </w:r>
    </w:p>
    <w:p w14:paraId="16268E3D" w14:textId="30F7C2C8" w:rsidR="00871890" w:rsidRDefault="00871890" w:rsidP="00871890">
      <w:pPr>
        <w:jc w:val="both"/>
        <w:rPr>
          <w:rFonts w:cs="Arial"/>
          <w:b/>
          <w:bCs/>
          <w:szCs w:val="20"/>
        </w:rPr>
      </w:pPr>
      <w:r w:rsidRPr="00871890">
        <w:rPr>
          <w:rFonts w:cs="Arial"/>
          <w:b/>
          <w:bCs/>
          <w:szCs w:val="20"/>
        </w:rPr>
        <w:t>Predpokladaná ročná spotreba A=95 MWh.</w:t>
      </w:r>
    </w:p>
    <w:p w14:paraId="2BF84ED2" w14:textId="77777777" w:rsidR="00A84917" w:rsidRPr="00871890" w:rsidRDefault="00A84917" w:rsidP="00871890">
      <w:pPr>
        <w:jc w:val="both"/>
        <w:rPr>
          <w:rFonts w:cs="Arial"/>
          <w:b/>
          <w:bCs/>
          <w:szCs w:val="20"/>
        </w:rPr>
      </w:pPr>
    </w:p>
    <w:p w14:paraId="602B7294" w14:textId="77777777" w:rsidR="00871890" w:rsidRPr="00A84917" w:rsidRDefault="00871890" w:rsidP="00A84917">
      <w:pPr>
        <w:rPr>
          <w:b/>
          <w:bCs/>
        </w:rPr>
      </w:pPr>
      <w:r w:rsidRPr="00A84917">
        <w:rPr>
          <w:b/>
          <w:bCs/>
        </w:rPr>
        <w:t xml:space="preserve">STUPEŇ DODÁVKY ELEKTRICKEJ ENERGIE </w:t>
      </w:r>
    </w:p>
    <w:p w14:paraId="7DD78F59" w14:textId="77777777" w:rsidR="00871890" w:rsidRPr="00871890" w:rsidRDefault="00871890" w:rsidP="00871890">
      <w:pPr>
        <w:spacing w:before="80" w:after="80"/>
        <w:ind w:firstLine="567"/>
        <w:jc w:val="both"/>
        <w:rPr>
          <w:rFonts w:cs="Arial"/>
          <w:szCs w:val="20"/>
        </w:rPr>
      </w:pPr>
      <w:r w:rsidRPr="00871890">
        <w:rPr>
          <w:rFonts w:cs="Arial"/>
          <w:szCs w:val="20"/>
        </w:rPr>
        <w:t>Dodávka el. energie bude zabezpečená v zmysle STN 34 1610 § 16 107:</w:t>
      </w:r>
    </w:p>
    <w:p w14:paraId="51A345A3" w14:textId="77777777" w:rsidR="00871890" w:rsidRPr="00871890" w:rsidRDefault="00871890" w:rsidP="00871890">
      <w:pPr>
        <w:spacing w:before="80" w:after="80"/>
        <w:ind w:firstLine="567"/>
        <w:jc w:val="both"/>
        <w:rPr>
          <w:rFonts w:cs="Arial"/>
          <w:szCs w:val="20"/>
        </w:rPr>
      </w:pPr>
      <w:r w:rsidRPr="00871890">
        <w:rPr>
          <w:rFonts w:cs="Arial"/>
          <w:szCs w:val="20"/>
        </w:rPr>
        <w:t>3. stupeň – pre zariadenia resp. spotrebiče normálneho významu</w:t>
      </w:r>
    </w:p>
    <w:p w14:paraId="7FB3653D" w14:textId="6FF491CC" w:rsidR="00871890" w:rsidRDefault="00871890" w:rsidP="00871890">
      <w:pPr>
        <w:spacing w:before="80" w:after="80"/>
        <w:ind w:firstLine="567"/>
        <w:jc w:val="both"/>
        <w:rPr>
          <w:rFonts w:cs="Arial"/>
          <w:szCs w:val="20"/>
        </w:rPr>
      </w:pPr>
      <w:r w:rsidRPr="00871890">
        <w:rPr>
          <w:rFonts w:cs="Arial"/>
          <w:szCs w:val="20"/>
        </w:rPr>
        <w:t>1. stupeň – pre zariadenia resp. spotrebiče súvisiace prevádzkou elektroinštalácie spoločných priestorov ( núdzové osvetlenie schodísk s centrálneho batériového systému, chodieb výťahových predsiení, ...).</w:t>
      </w:r>
    </w:p>
    <w:p w14:paraId="148A3234" w14:textId="77777777" w:rsidR="00A84917" w:rsidRPr="00871890" w:rsidRDefault="00A84917" w:rsidP="00871890">
      <w:pPr>
        <w:spacing w:before="80" w:after="80"/>
        <w:ind w:firstLine="567"/>
        <w:jc w:val="both"/>
        <w:rPr>
          <w:rFonts w:cs="Arial"/>
          <w:szCs w:val="20"/>
        </w:rPr>
      </w:pPr>
    </w:p>
    <w:p w14:paraId="203FCC00" w14:textId="77777777" w:rsidR="00871890" w:rsidRPr="00A84917" w:rsidRDefault="00871890" w:rsidP="00A84917">
      <w:pPr>
        <w:rPr>
          <w:b/>
          <w:bCs/>
        </w:rPr>
      </w:pPr>
      <w:r w:rsidRPr="00A84917">
        <w:rPr>
          <w:b/>
          <w:bCs/>
        </w:rPr>
        <w:t xml:space="preserve">ROZDELENIE EL.ZARIADENÍ </w:t>
      </w:r>
    </w:p>
    <w:p w14:paraId="4A81D2C6" w14:textId="14B4A85F" w:rsidR="00871890" w:rsidRDefault="00871890" w:rsidP="00871890">
      <w:pPr>
        <w:pStyle w:val="Heading2"/>
        <w:jc w:val="both"/>
        <w:rPr>
          <w:rFonts w:ascii="Arial" w:eastAsiaTheme="minorHAnsi" w:hAnsi="Arial" w:cs="Arial"/>
          <w:color w:val="auto"/>
          <w:sz w:val="20"/>
          <w:szCs w:val="20"/>
        </w:rPr>
      </w:pPr>
      <w:r w:rsidRPr="00871890">
        <w:rPr>
          <w:rFonts w:ascii="Arial" w:eastAsiaTheme="minorHAnsi" w:hAnsi="Arial" w:cs="Arial"/>
          <w:color w:val="auto"/>
          <w:sz w:val="20"/>
          <w:szCs w:val="20"/>
        </w:rPr>
        <w:tab/>
        <w:t>Elektrické zariadenie je vyhradeným technickým zariadením skupiny B v zmysle § 4 vyhlášky MPSVaR SR č. 508/2009 Z.z. , príloha č.1, časť III, ktorou sa určujú vyhradené technické zariadenia a stanovujú niektoré podmienky na zaistenie bezpečnosti a ochrany zdravia pri práci a bezpečnosti technických zariadení - Technické zariadenia s vyššou mierou ohrozenia. Podľa § 5 odst. 2 tejto vyhlášky, k tejto dokumentácii nie je potrebné úradné osvedčenie, resp. vyjadrenie inšpekčného orgánu. Prevádzkovateľ je povinný pred začatím prevádzky a počas nej zabezpečiť vykonávanie odborných prehliadok a skúšok elektrického zariadenia podľa § č.13 vyhlášky MPSVaR SR č. 508/2009 Z.z. a STN 33 1500, zmena 1/2007 tab.1. Odborné prehliadky alebo skúšky vykonáva pracovník s odbornou spôsobilosťou podľa § č.24 v lehotách podľa druhu priestoru podľa vyhlášky MPSVaR SR č. 508/2009 Z.z., a vonkajších vplyvov podľa STN 33 1500.Dodávateľ elektroinštalácie je povinný pred začatím prevádzky vykonať východiskovú revíziu elektrického zariadenia, prevádzkovateľ je povinný zabezpečiť následne vykonávanie pravidelných revízii podľa STN 33 1500, STN 33 2000-6.</w:t>
      </w:r>
    </w:p>
    <w:p w14:paraId="71ABEFD1" w14:textId="77777777" w:rsidR="00A84917" w:rsidRPr="00A84917" w:rsidRDefault="00A84917" w:rsidP="00A84917">
      <w:pPr>
        <w:rPr>
          <w:rFonts w:eastAsiaTheme="minorHAnsi"/>
        </w:rPr>
      </w:pPr>
    </w:p>
    <w:p w14:paraId="717FC74D" w14:textId="77777777" w:rsidR="00871890" w:rsidRPr="00A84917" w:rsidRDefault="00871890" w:rsidP="00A84917">
      <w:pPr>
        <w:rPr>
          <w:b/>
          <w:bCs/>
        </w:rPr>
      </w:pPr>
      <w:r w:rsidRPr="00A84917">
        <w:rPr>
          <w:b/>
          <w:bCs/>
        </w:rPr>
        <w:t>POPIS RIEŠENIA – SILNOPRÚDOVÉ ROZVODY</w:t>
      </w:r>
    </w:p>
    <w:p w14:paraId="4E0DB8DA" w14:textId="77777777" w:rsidR="00871890" w:rsidRPr="00871890" w:rsidRDefault="00871890" w:rsidP="00871890">
      <w:pPr>
        <w:suppressAutoHyphens/>
        <w:spacing w:line="360" w:lineRule="auto"/>
        <w:jc w:val="both"/>
        <w:rPr>
          <w:rFonts w:cs="Arial"/>
          <w:szCs w:val="20"/>
          <w:lang w:eastAsia="ar-SA"/>
        </w:rPr>
      </w:pPr>
      <w:r w:rsidRPr="00871890">
        <w:rPr>
          <w:rFonts w:cs="Arial"/>
          <w:szCs w:val="20"/>
          <w:lang w:eastAsia="ar-SA"/>
        </w:rPr>
        <w:t>Vnútorné silnoprúdové rozvody:</w:t>
      </w:r>
    </w:p>
    <w:p w14:paraId="7F7961FA" w14:textId="77777777" w:rsidR="00871890" w:rsidRPr="00871890" w:rsidRDefault="00871890" w:rsidP="00871890">
      <w:pPr>
        <w:spacing w:line="360" w:lineRule="auto"/>
        <w:jc w:val="both"/>
        <w:rPr>
          <w:rFonts w:cs="Arial"/>
          <w:b/>
          <w:szCs w:val="20"/>
          <w:lang w:eastAsia="ar-SA"/>
        </w:rPr>
      </w:pPr>
      <w:bookmarkStart w:id="76" w:name="_Toc296589791"/>
      <w:bookmarkStart w:id="77" w:name="_Toc434405243"/>
      <w:r w:rsidRPr="00871890">
        <w:rPr>
          <w:rFonts w:cs="Arial"/>
          <w:b/>
          <w:szCs w:val="20"/>
          <w:lang w:eastAsia="ar-SA"/>
        </w:rPr>
        <w:t>Nezálohovaná sieť (sieť N)</w:t>
      </w:r>
      <w:bookmarkEnd w:id="76"/>
      <w:bookmarkEnd w:id="77"/>
    </w:p>
    <w:p w14:paraId="0AAC8ABA" w14:textId="6C1C24AD" w:rsidR="00871890" w:rsidRPr="00871890" w:rsidRDefault="00871890" w:rsidP="00A84917">
      <w:pPr>
        <w:suppressAutoHyphens/>
        <w:spacing w:after="240"/>
        <w:ind w:firstLine="708"/>
        <w:jc w:val="both"/>
        <w:rPr>
          <w:rFonts w:cs="Arial"/>
          <w:szCs w:val="20"/>
          <w:lang w:eastAsia="ar-SA"/>
        </w:rPr>
      </w:pPr>
      <w:r w:rsidRPr="00871890">
        <w:rPr>
          <w:rFonts w:cs="Arial"/>
          <w:szCs w:val="20"/>
          <w:lang w:eastAsia="ar-SA"/>
        </w:rPr>
        <w:t xml:space="preserve">Nezálohovaná sieť zabezpečuje dodávku elektrickej energie v zmysle STN 34 1610 v stupni č.3 pre hlavné odbery objektu. V normálnom bezporuchovom stave je dodávka zabezpečená z príslušného distribučného transformátora 22/0,42 kV rsp. z prípojkové skrine SR. V prípade poruchy na tomto transformátore je možné pri obmedzení určitých odberov prepojenie cez pozdĺžnu spojku prípojníc na druhý transformátor. Nie je uvažovaná paralelná spolupráca transformátorov, preto pozdĺžna spojka prípojníc musí byť blokovaná proti takémuto prevádzkovému stavu. </w:t>
      </w:r>
    </w:p>
    <w:p w14:paraId="1852C23C" w14:textId="77777777" w:rsidR="00871890" w:rsidRPr="00871890" w:rsidRDefault="00871890" w:rsidP="00DE3D7F">
      <w:pPr>
        <w:pStyle w:val="ListParagraph"/>
        <w:keepNext/>
        <w:keepLines/>
        <w:widowControl w:val="0"/>
        <w:numPr>
          <w:ilvl w:val="0"/>
          <w:numId w:val="65"/>
        </w:numPr>
        <w:tabs>
          <w:tab w:val="left" w:pos="567"/>
        </w:tabs>
        <w:overflowPunct w:val="0"/>
        <w:autoSpaceDE w:val="0"/>
        <w:autoSpaceDN w:val="0"/>
        <w:adjustRightInd w:val="0"/>
        <w:spacing w:before="200" w:after="120" w:line="276" w:lineRule="auto"/>
        <w:contextualSpacing w:val="0"/>
        <w:jc w:val="both"/>
        <w:outlineLvl w:val="1"/>
        <w:rPr>
          <w:rFonts w:eastAsiaTheme="majorEastAsia" w:cs="Arial"/>
          <w:b/>
          <w:bCs/>
          <w:caps/>
          <w:vanish/>
          <w:color w:val="000000" w:themeColor="text1"/>
          <w:szCs w:val="20"/>
          <w:lang w:eastAsia="en-US"/>
        </w:rPr>
      </w:pPr>
    </w:p>
    <w:p w14:paraId="39F24845" w14:textId="77777777" w:rsidR="00871890" w:rsidRPr="00A84917" w:rsidRDefault="00871890" w:rsidP="00A84917">
      <w:pPr>
        <w:rPr>
          <w:b/>
          <w:bCs/>
        </w:rPr>
      </w:pPr>
      <w:r w:rsidRPr="00A84917">
        <w:rPr>
          <w:b/>
          <w:bCs/>
        </w:rPr>
        <w:t>ROZVÁDZAČ rH</w:t>
      </w:r>
    </w:p>
    <w:p w14:paraId="1ECB5C0E" w14:textId="0EB7F584" w:rsidR="00871890" w:rsidRDefault="00871890" w:rsidP="00871890">
      <w:pPr>
        <w:jc w:val="both"/>
        <w:rPr>
          <w:rFonts w:cs="Arial"/>
          <w:szCs w:val="20"/>
        </w:rPr>
      </w:pPr>
      <w:r w:rsidRPr="00871890">
        <w:rPr>
          <w:rFonts w:cs="Arial"/>
          <w:szCs w:val="20"/>
        </w:rPr>
        <w:tab/>
        <w:t>Rozvádzač RH bude samostatná oceľoplechová skriňa osadená v miestnosti 1.13b. Napojený bude zo samostatne meranej nezálohovanej trojfázovej siete z elektromerového rozvádzača RE v ktorom bude osadene polopriame meranie s menovitým prúdom In=160A. Rozvádzač je určený pre napojenie a ovládanie svietidiel, zásuvkových okruhov a VZT. Rozvádzač je napojený káblom CYKY-J 5x70mm</w:t>
      </w:r>
      <w:r w:rsidRPr="00871890">
        <w:rPr>
          <w:rFonts w:cs="Arial"/>
          <w:szCs w:val="20"/>
          <w:vertAlign w:val="superscript"/>
        </w:rPr>
        <w:t>2</w:t>
      </w:r>
      <w:r w:rsidRPr="00871890">
        <w:rPr>
          <w:rFonts w:cs="Arial"/>
          <w:szCs w:val="20"/>
        </w:rPr>
        <w:t xml:space="preserve">. V rozvádzači musí byť priestorová rezerva a výkonová rezerva do 20%. </w:t>
      </w:r>
    </w:p>
    <w:p w14:paraId="42527563" w14:textId="77777777" w:rsidR="00A84917" w:rsidRPr="00871890" w:rsidRDefault="00A84917" w:rsidP="00871890">
      <w:pPr>
        <w:jc w:val="both"/>
        <w:rPr>
          <w:rFonts w:cs="Arial"/>
          <w:szCs w:val="20"/>
        </w:rPr>
      </w:pPr>
    </w:p>
    <w:p w14:paraId="7A974885" w14:textId="77777777" w:rsidR="00871890" w:rsidRPr="00A84917" w:rsidRDefault="00871890" w:rsidP="00A84917">
      <w:pPr>
        <w:rPr>
          <w:b/>
          <w:bCs/>
        </w:rPr>
      </w:pPr>
      <w:r w:rsidRPr="00A84917">
        <w:rPr>
          <w:b/>
          <w:bCs/>
        </w:rPr>
        <w:t>ROZVÁDZAČ rms</w:t>
      </w:r>
    </w:p>
    <w:p w14:paraId="18C60271" w14:textId="706E25C9" w:rsidR="00871890" w:rsidRDefault="00871890" w:rsidP="00A84917">
      <w:pPr>
        <w:ind w:firstLine="708"/>
        <w:jc w:val="both"/>
        <w:rPr>
          <w:rFonts w:cs="Arial"/>
          <w:szCs w:val="20"/>
        </w:rPr>
      </w:pPr>
      <w:r w:rsidRPr="00871890">
        <w:rPr>
          <w:rFonts w:cs="Arial"/>
          <w:szCs w:val="20"/>
        </w:rPr>
        <w:t>Rozvádzač RMS bude samostatná oceľoplechová skriňa osadená v miestnosti 2.11. Napojený bude z hlavného rozvádzača RH káblom CYKY-J 5x35mm</w:t>
      </w:r>
      <w:r w:rsidRPr="00871890">
        <w:rPr>
          <w:rFonts w:cs="Arial"/>
          <w:szCs w:val="20"/>
          <w:vertAlign w:val="superscript"/>
        </w:rPr>
        <w:t>2</w:t>
      </w:r>
      <w:r w:rsidRPr="00871890">
        <w:rPr>
          <w:rFonts w:cs="Arial"/>
          <w:szCs w:val="20"/>
        </w:rPr>
        <w:t>. Rozvádzač je určený pre napojenie a ovládanie svietidiel, zásuvkových okruhov a VZT. V rozvádzači musí byť priestorová rezerva a výkonová rezerva do 20%.</w:t>
      </w:r>
    </w:p>
    <w:p w14:paraId="4CAC9385" w14:textId="77777777" w:rsidR="00A84917" w:rsidRPr="00871890" w:rsidRDefault="00A84917" w:rsidP="00871890">
      <w:pPr>
        <w:jc w:val="both"/>
        <w:rPr>
          <w:rFonts w:cs="Arial"/>
          <w:szCs w:val="20"/>
        </w:rPr>
      </w:pPr>
    </w:p>
    <w:p w14:paraId="7F5860B8" w14:textId="77777777" w:rsidR="00871890" w:rsidRPr="00A84917" w:rsidRDefault="00871890" w:rsidP="00A84917">
      <w:pPr>
        <w:rPr>
          <w:b/>
          <w:bCs/>
        </w:rPr>
      </w:pPr>
      <w:r w:rsidRPr="00A84917">
        <w:rPr>
          <w:b/>
          <w:bCs/>
        </w:rPr>
        <w:t>ROZVÁDZAČe rSPD</w:t>
      </w:r>
    </w:p>
    <w:p w14:paraId="7C837178" w14:textId="13A426C4" w:rsidR="00871890" w:rsidRDefault="00871890" w:rsidP="00871890">
      <w:pPr>
        <w:spacing w:before="120"/>
        <w:ind w:firstLine="567"/>
        <w:jc w:val="both"/>
        <w:rPr>
          <w:rFonts w:cs="Arial"/>
          <w:szCs w:val="20"/>
        </w:rPr>
      </w:pPr>
      <w:r w:rsidRPr="00871890">
        <w:rPr>
          <w:rFonts w:cs="Arial"/>
          <w:szCs w:val="20"/>
        </w:rPr>
        <w:t xml:space="preserve">Rozvádzače RSPD budú umiestnené na rozhraní zón LPZ0A a LPZ0B, z dôvodu ochrany pred zavlečením prepätia do objektu na vybrané obvody, ktoré sa nachádzajú v zóne LPZ0B.  </w:t>
      </w:r>
    </w:p>
    <w:p w14:paraId="1B6FF1B1" w14:textId="77777777" w:rsidR="00A84917" w:rsidRPr="00871890" w:rsidRDefault="00A84917" w:rsidP="00871890">
      <w:pPr>
        <w:spacing w:before="120"/>
        <w:ind w:firstLine="567"/>
        <w:jc w:val="both"/>
        <w:rPr>
          <w:rFonts w:cs="Arial"/>
          <w:szCs w:val="20"/>
        </w:rPr>
      </w:pPr>
    </w:p>
    <w:p w14:paraId="59A507E5" w14:textId="77777777" w:rsidR="00871890" w:rsidRPr="00A84917" w:rsidRDefault="00871890" w:rsidP="00A84917">
      <w:pPr>
        <w:rPr>
          <w:b/>
          <w:bCs/>
        </w:rPr>
      </w:pPr>
      <w:r w:rsidRPr="00A84917">
        <w:rPr>
          <w:b/>
          <w:bCs/>
        </w:rPr>
        <w:t xml:space="preserve">UMELÉ OSVETLENIE </w:t>
      </w:r>
    </w:p>
    <w:p w14:paraId="2B2CCD69" w14:textId="77777777" w:rsidR="00871890" w:rsidRPr="00871890" w:rsidRDefault="00871890" w:rsidP="00871890">
      <w:pPr>
        <w:jc w:val="both"/>
        <w:rPr>
          <w:rFonts w:cs="Arial"/>
          <w:szCs w:val="20"/>
        </w:rPr>
      </w:pPr>
      <w:r w:rsidRPr="00871890">
        <w:rPr>
          <w:rFonts w:cs="Arial"/>
          <w:szCs w:val="20"/>
        </w:rPr>
        <w:tab/>
        <w:t>Osvetlenie jednotlivých častí objektu bude riešené v závislosti na účele danej miestnosti. Pre jednotlivé priestory bude v zmysle normy (STN EN 12464-1 Svetlo a osvetlenie miest. Časť 1: Vnútorné pracovné miesta) stanovená požadovaná intenzita osvetlenia ako aj ostatné svetelno-technické ukazovatele.  Pre túto intenzitu a pre zvolený typ svietidiel bol vypočítaný ich počet a rozmiestnenie. Intenzita osvetlenia v jednotlivých priestoroch sa uvažuje nasledovná :</w:t>
      </w:r>
    </w:p>
    <w:p w14:paraId="70D0FA3A" w14:textId="77777777" w:rsidR="00871890" w:rsidRPr="00871890" w:rsidRDefault="00871890" w:rsidP="00871890">
      <w:pPr>
        <w:jc w:val="both"/>
        <w:rPr>
          <w:rFonts w:cs="Arial"/>
          <w:szCs w:val="20"/>
        </w:rPr>
      </w:pPr>
    </w:p>
    <w:p w14:paraId="1C1C6F0B" w14:textId="77777777" w:rsidR="00871890" w:rsidRPr="00871890" w:rsidRDefault="00871890" w:rsidP="00871890">
      <w:pPr>
        <w:jc w:val="both"/>
        <w:rPr>
          <w:rFonts w:cs="Arial"/>
          <w:b/>
          <w:szCs w:val="20"/>
        </w:rPr>
      </w:pPr>
      <w:r w:rsidRPr="00871890">
        <w:rPr>
          <w:rFonts w:cs="Arial"/>
          <w:b/>
          <w:szCs w:val="20"/>
        </w:rPr>
        <w:t>Požiadavky podľa manuálu na intenzitu osvetlenia podľa STN 12464:</w:t>
      </w:r>
    </w:p>
    <w:p w14:paraId="09DCC919" w14:textId="77777777" w:rsidR="00871890" w:rsidRPr="00871890" w:rsidRDefault="00871890" w:rsidP="00871890">
      <w:pPr>
        <w:jc w:val="both"/>
        <w:rPr>
          <w:rFonts w:cs="Arial"/>
          <w:b/>
          <w:szCs w:val="20"/>
        </w:rPr>
      </w:pPr>
    </w:p>
    <w:p w14:paraId="761B7E39" w14:textId="77777777" w:rsidR="00871890" w:rsidRPr="00871890" w:rsidRDefault="00871890" w:rsidP="00871890">
      <w:pPr>
        <w:pStyle w:val="ListParagraph"/>
        <w:jc w:val="both"/>
        <w:rPr>
          <w:rFonts w:eastAsiaTheme="minorHAnsi" w:cs="Arial"/>
          <w:bCs/>
          <w:szCs w:val="20"/>
          <w:lang w:eastAsia="en-US"/>
        </w:rPr>
      </w:pPr>
      <w:r w:rsidRPr="00871890">
        <w:rPr>
          <w:rFonts w:eastAsiaTheme="minorHAnsi" w:cs="Arial"/>
          <w:bCs/>
          <w:szCs w:val="20"/>
          <w:lang w:eastAsia="en-US"/>
        </w:rPr>
        <w:t>kancelárske priestory, rokovacie miestnosti .....................</w:t>
      </w:r>
      <w:r w:rsidRPr="00871890">
        <w:rPr>
          <w:rFonts w:eastAsiaTheme="minorHAnsi" w:cs="Arial"/>
          <w:bCs/>
          <w:szCs w:val="20"/>
          <w:lang w:eastAsia="en-US"/>
        </w:rPr>
        <w:tab/>
      </w:r>
      <w:r w:rsidRPr="00871890">
        <w:rPr>
          <w:rFonts w:eastAsiaTheme="minorHAnsi" w:cs="Arial"/>
          <w:bCs/>
          <w:szCs w:val="20"/>
          <w:lang w:eastAsia="en-US"/>
        </w:rPr>
        <w:tab/>
        <w:t>500 lx</w:t>
      </w:r>
    </w:p>
    <w:p w14:paraId="17C64F1D" w14:textId="77777777" w:rsidR="00871890" w:rsidRPr="00871890" w:rsidRDefault="00871890" w:rsidP="00871890">
      <w:pPr>
        <w:pStyle w:val="ListParagraph"/>
        <w:jc w:val="both"/>
        <w:rPr>
          <w:rFonts w:eastAsiaTheme="minorHAnsi" w:cs="Arial"/>
          <w:bCs/>
          <w:szCs w:val="20"/>
          <w:lang w:eastAsia="en-US"/>
        </w:rPr>
      </w:pPr>
      <w:r w:rsidRPr="00871890">
        <w:rPr>
          <w:rFonts w:eastAsiaTheme="minorHAnsi" w:cs="Arial"/>
          <w:bCs/>
          <w:szCs w:val="20"/>
          <w:lang w:eastAsia="en-US"/>
        </w:rPr>
        <w:t>toalety, šatne, hygienické miestnosti</w:t>
      </w:r>
      <w:r w:rsidRPr="00871890">
        <w:rPr>
          <w:rFonts w:eastAsiaTheme="minorHAnsi" w:cs="Arial"/>
          <w:bCs/>
          <w:szCs w:val="20"/>
          <w:lang w:eastAsia="en-US"/>
        </w:rPr>
        <w:tab/>
        <w:t>.................................</w:t>
      </w:r>
      <w:r w:rsidRPr="00871890">
        <w:rPr>
          <w:rFonts w:eastAsiaTheme="minorHAnsi" w:cs="Arial"/>
          <w:bCs/>
          <w:szCs w:val="20"/>
          <w:lang w:eastAsia="en-US"/>
        </w:rPr>
        <w:tab/>
      </w:r>
      <w:r w:rsidRPr="00871890">
        <w:rPr>
          <w:rFonts w:eastAsiaTheme="minorHAnsi" w:cs="Arial"/>
          <w:bCs/>
          <w:szCs w:val="20"/>
          <w:lang w:eastAsia="en-US"/>
        </w:rPr>
        <w:tab/>
        <w:t>200 lx</w:t>
      </w:r>
    </w:p>
    <w:p w14:paraId="2DD5CF7F" w14:textId="77777777" w:rsidR="00871890" w:rsidRPr="00871890" w:rsidRDefault="00871890" w:rsidP="00871890">
      <w:pPr>
        <w:pStyle w:val="ListParagraph"/>
        <w:jc w:val="both"/>
        <w:rPr>
          <w:rFonts w:eastAsiaTheme="minorHAnsi" w:cs="Arial"/>
          <w:bCs/>
          <w:szCs w:val="20"/>
          <w:lang w:eastAsia="en-US"/>
        </w:rPr>
      </w:pPr>
      <w:r w:rsidRPr="00871890">
        <w:rPr>
          <w:rFonts w:eastAsiaTheme="minorHAnsi" w:cs="Arial"/>
          <w:bCs/>
          <w:szCs w:val="20"/>
          <w:lang w:eastAsia="en-US"/>
        </w:rPr>
        <w:t>kuchynky ..........................................................................</w:t>
      </w:r>
      <w:r w:rsidRPr="00871890">
        <w:rPr>
          <w:rFonts w:eastAsiaTheme="minorHAnsi" w:cs="Arial"/>
          <w:bCs/>
          <w:szCs w:val="20"/>
          <w:lang w:eastAsia="en-US"/>
        </w:rPr>
        <w:tab/>
      </w:r>
      <w:r w:rsidRPr="00871890">
        <w:rPr>
          <w:rFonts w:eastAsiaTheme="minorHAnsi" w:cs="Arial"/>
          <w:bCs/>
          <w:szCs w:val="20"/>
          <w:lang w:eastAsia="en-US"/>
        </w:rPr>
        <w:tab/>
        <w:t>300 lx</w:t>
      </w:r>
    </w:p>
    <w:p w14:paraId="7E860B4E" w14:textId="77777777" w:rsidR="00871890" w:rsidRPr="00871890" w:rsidRDefault="00871890" w:rsidP="00871890">
      <w:pPr>
        <w:pStyle w:val="ListParagraph"/>
        <w:jc w:val="both"/>
        <w:rPr>
          <w:rFonts w:eastAsiaTheme="minorHAnsi" w:cs="Arial"/>
          <w:bCs/>
          <w:szCs w:val="20"/>
          <w:lang w:eastAsia="en-US"/>
        </w:rPr>
      </w:pPr>
      <w:r w:rsidRPr="00871890">
        <w:rPr>
          <w:rFonts w:eastAsiaTheme="minorHAnsi" w:cs="Arial"/>
          <w:bCs/>
          <w:szCs w:val="20"/>
          <w:lang w:eastAsia="en-US"/>
        </w:rPr>
        <w:t>technologické miestnosti ...................................................</w:t>
      </w:r>
      <w:r w:rsidRPr="00871890">
        <w:rPr>
          <w:rFonts w:eastAsiaTheme="minorHAnsi" w:cs="Arial"/>
          <w:bCs/>
          <w:szCs w:val="20"/>
          <w:lang w:eastAsia="en-US"/>
        </w:rPr>
        <w:tab/>
      </w:r>
      <w:r w:rsidRPr="00871890">
        <w:rPr>
          <w:rFonts w:eastAsiaTheme="minorHAnsi" w:cs="Arial"/>
          <w:bCs/>
          <w:szCs w:val="20"/>
          <w:lang w:eastAsia="en-US"/>
        </w:rPr>
        <w:tab/>
        <w:t>200 lx</w:t>
      </w:r>
    </w:p>
    <w:p w14:paraId="776CBD2C" w14:textId="77777777" w:rsidR="00871890" w:rsidRPr="00871890" w:rsidRDefault="00871890" w:rsidP="00871890">
      <w:pPr>
        <w:pStyle w:val="ListParagraph"/>
        <w:jc w:val="both"/>
        <w:rPr>
          <w:rFonts w:eastAsiaTheme="minorHAnsi" w:cs="Arial"/>
          <w:bCs/>
          <w:szCs w:val="20"/>
          <w:lang w:eastAsia="en-US"/>
        </w:rPr>
      </w:pPr>
      <w:r w:rsidRPr="00871890">
        <w:rPr>
          <w:rFonts w:eastAsiaTheme="minorHAnsi" w:cs="Arial"/>
          <w:bCs/>
          <w:szCs w:val="20"/>
          <w:lang w:eastAsia="en-US"/>
        </w:rPr>
        <w:t>sklad .................................................................................</w:t>
      </w:r>
      <w:r w:rsidRPr="00871890">
        <w:rPr>
          <w:rFonts w:eastAsiaTheme="minorHAnsi" w:cs="Arial"/>
          <w:bCs/>
          <w:szCs w:val="20"/>
          <w:lang w:eastAsia="en-US"/>
        </w:rPr>
        <w:tab/>
      </w:r>
      <w:r w:rsidRPr="00871890">
        <w:rPr>
          <w:rFonts w:eastAsiaTheme="minorHAnsi" w:cs="Arial"/>
          <w:bCs/>
          <w:szCs w:val="20"/>
          <w:lang w:eastAsia="en-US"/>
        </w:rPr>
        <w:tab/>
        <w:t>100 lx</w:t>
      </w:r>
    </w:p>
    <w:p w14:paraId="21A23B58" w14:textId="77777777" w:rsidR="00871890" w:rsidRPr="00871890" w:rsidRDefault="00871890" w:rsidP="00871890">
      <w:pPr>
        <w:pStyle w:val="ListParagraph"/>
        <w:jc w:val="both"/>
        <w:rPr>
          <w:rFonts w:eastAsiaTheme="minorHAnsi" w:cs="Arial"/>
          <w:bCs/>
          <w:szCs w:val="20"/>
          <w:lang w:eastAsia="en-US"/>
        </w:rPr>
      </w:pPr>
      <w:r w:rsidRPr="00871890">
        <w:rPr>
          <w:rFonts w:eastAsiaTheme="minorHAnsi" w:cs="Arial"/>
          <w:bCs/>
          <w:szCs w:val="20"/>
          <w:lang w:eastAsia="en-US"/>
        </w:rPr>
        <w:t>vstupná hala, lobby ...........................................................</w:t>
      </w:r>
      <w:r w:rsidRPr="00871890">
        <w:rPr>
          <w:rFonts w:eastAsiaTheme="minorHAnsi" w:cs="Arial"/>
          <w:bCs/>
          <w:szCs w:val="20"/>
          <w:lang w:eastAsia="en-US"/>
        </w:rPr>
        <w:tab/>
      </w:r>
      <w:r w:rsidRPr="00871890">
        <w:rPr>
          <w:rFonts w:eastAsiaTheme="minorHAnsi" w:cs="Arial"/>
          <w:bCs/>
          <w:szCs w:val="20"/>
          <w:lang w:eastAsia="en-US"/>
        </w:rPr>
        <w:tab/>
        <w:t>400÷600 lx</w:t>
      </w:r>
    </w:p>
    <w:p w14:paraId="67CB6A45" w14:textId="77777777" w:rsidR="00871890" w:rsidRPr="00871890" w:rsidRDefault="00871890" w:rsidP="00871890">
      <w:pPr>
        <w:jc w:val="both"/>
        <w:rPr>
          <w:rFonts w:cs="Arial"/>
          <w:szCs w:val="20"/>
        </w:rPr>
      </w:pPr>
    </w:p>
    <w:p w14:paraId="01B8C7F7" w14:textId="77777777" w:rsidR="00871890" w:rsidRPr="00871890" w:rsidRDefault="00871890" w:rsidP="00871890">
      <w:pPr>
        <w:jc w:val="both"/>
        <w:rPr>
          <w:rFonts w:cs="Arial"/>
          <w:b/>
          <w:szCs w:val="20"/>
        </w:rPr>
      </w:pPr>
      <w:r w:rsidRPr="00871890">
        <w:rPr>
          <w:rFonts w:cs="Arial"/>
          <w:b/>
          <w:szCs w:val="20"/>
        </w:rPr>
        <w:t>Svietidlá budú umiestnené nasledovne:</w:t>
      </w:r>
    </w:p>
    <w:p w14:paraId="28DBFB9D" w14:textId="77777777" w:rsidR="00871890" w:rsidRPr="00871890" w:rsidRDefault="00871890" w:rsidP="00871890">
      <w:pPr>
        <w:widowControl w:val="0"/>
        <w:numPr>
          <w:ilvl w:val="0"/>
          <w:numId w:val="21"/>
        </w:numPr>
        <w:tabs>
          <w:tab w:val="left" w:pos="567"/>
        </w:tabs>
        <w:overflowPunct w:val="0"/>
        <w:autoSpaceDE w:val="0"/>
        <w:autoSpaceDN w:val="0"/>
        <w:adjustRightInd w:val="0"/>
        <w:jc w:val="both"/>
        <w:rPr>
          <w:rFonts w:cs="Arial"/>
          <w:szCs w:val="20"/>
        </w:rPr>
      </w:pPr>
      <w:r w:rsidRPr="00871890">
        <w:rPr>
          <w:rFonts w:cs="Arial"/>
          <w:szCs w:val="20"/>
        </w:rPr>
        <w:t>zavesené na závesoch – vybrané priestory,</w:t>
      </w:r>
    </w:p>
    <w:p w14:paraId="1A508850" w14:textId="77777777" w:rsidR="00871890" w:rsidRPr="00871890" w:rsidRDefault="00871890" w:rsidP="00871890">
      <w:pPr>
        <w:widowControl w:val="0"/>
        <w:numPr>
          <w:ilvl w:val="0"/>
          <w:numId w:val="21"/>
        </w:numPr>
        <w:tabs>
          <w:tab w:val="left" w:pos="567"/>
        </w:tabs>
        <w:overflowPunct w:val="0"/>
        <w:autoSpaceDE w:val="0"/>
        <w:autoSpaceDN w:val="0"/>
        <w:adjustRightInd w:val="0"/>
        <w:jc w:val="both"/>
        <w:rPr>
          <w:rFonts w:cs="Arial"/>
          <w:szCs w:val="20"/>
        </w:rPr>
      </w:pPr>
      <w:r w:rsidRPr="00871890">
        <w:rPr>
          <w:rFonts w:cs="Arial"/>
          <w:szCs w:val="20"/>
        </w:rPr>
        <w:t>prisadené na strope.</w:t>
      </w:r>
    </w:p>
    <w:p w14:paraId="1E8A1A1D" w14:textId="77777777" w:rsidR="00871890" w:rsidRPr="00871890" w:rsidRDefault="00871890" w:rsidP="00871890">
      <w:pPr>
        <w:jc w:val="both"/>
        <w:rPr>
          <w:rFonts w:cs="Arial"/>
          <w:szCs w:val="20"/>
        </w:rPr>
      </w:pPr>
      <w:r w:rsidRPr="00871890">
        <w:rPr>
          <w:rFonts w:cs="Arial"/>
          <w:szCs w:val="20"/>
        </w:rPr>
        <w:t>Osvetlenie objektu bolo navrhnuté v spolupráci s architektami. Pred realizáciou je nutné s finálne vybranými svietidlami zrealizovať svetlo technický posudok.</w:t>
      </w:r>
    </w:p>
    <w:p w14:paraId="33189517" w14:textId="77777777" w:rsidR="00871890" w:rsidRPr="00871890" w:rsidRDefault="00871890" w:rsidP="00871890">
      <w:pPr>
        <w:jc w:val="both"/>
        <w:rPr>
          <w:rFonts w:cs="Arial"/>
          <w:szCs w:val="20"/>
        </w:rPr>
      </w:pPr>
    </w:p>
    <w:p w14:paraId="511C62EE" w14:textId="77777777" w:rsidR="00871890" w:rsidRPr="00871890" w:rsidRDefault="00871890" w:rsidP="00871890">
      <w:pPr>
        <w:spacing w:after="240"/>
        <w:jc w:val="both"/>
        <w:rPr>
          <w:rFonts w:cs="Arial"/>
          <w:szCs w:val="20"/>
        </w:rPr>
      </w:pPr>
      <w:r w:rsidRPr="00871890">
        <w:rPr>
          <w:rFonts w:cs="Arial"/>
          <w:szCs w:val="20"/>
        </w:rPr>
        <w:t xml:space="preserve">V priestoroch umyvární musia byť svietidlá v umývacom priestore umiestnené tak, aby ich spodný okraj bol aspoň </w:t>
      </w:r>
      <w:smartTag w:uri="urn:schemas-microsoft-com:office:smarttags" w:element="metricconverter">
        <w:smartTagPr>
          <w:attr w:name="ProductID" w:val="1,8 m"/>
        </w:smartTagPr>
        <w:r w:rsidRPr="00871890">
          <w:rPr>
            <w:rFonts w:cs="Arial"/>
            <w:szCs w:val="20"/>
          </w:rPr>
          <w:t>1,8 m</w:t>
        </w:r>
      </w:smartTag>
      <w:r w:rsidRPr="00871890">
        <w:rPr>
          <w:rFonts w:cs="Arial"/>
          <w:szCs w:val="20"/>
        </w:rPr>
        <w:t xml:space="preserve"> nad podlahou. Svetelný zdroj svietidiel sa musí zakryť ochranným sklom. Všetky vonkajšie časti svietidla, ktoré sú nižšie ako 2,5m nad podlahou, musia byť z trvanlivého materiálu. </w:t>
      </w:r>
      <w:bookmarkStart w:id="78" w:name="_Toc296589803"/>
      <w:bookmarkStart w:id="79" w:name="_Toc434405255"/>
    </w:p>
    <w:bookmarkEnd w:id="78"/>
    <w:bookmarkEnd w:id="79"/>
    <w:p w14:paraId="490C1A8E" w14:textId="77777777" w:rsidR="00871890" w:rsidRPr="00871890" w:rsidRDefault="00871890" w:rsidP="00871890">
      <w:pPr>
        <w:jc w:val="both"/>
        <w:rPr>
          <w:rFonts w:cs="Arial"/>
          <w:b/>
          <w:szCs w:val="20"/>
        </w:rPr>
      </w:pPr>
      <w:r w:rsidRPr="00871890">
        <w:rPr>
          <w:rFonts w:cs="Arial"/>
          <w:b/>
          <w:szCs w:val="20"/>
        </w:rPr>
        <w:t>Ovládanie osvetlenia je riešené nasledovne:</w:t>
      </w:r>
    </w:p>
    <w:p w14:paraId="7063881C" w14:textId="77777777" w:rsidR="00871890" w:rsidRPr="00871890" w:rsidRDefault="00871890" w:rsidP="00871890">
      <w:pPr>
        <w:widowControl w:val="0"/>
        <w:numPr>
          <w:ilvl w:val="0"/>
          <w:numId w:val="21"/>
        </w:numPr>
        <w:tabs>
          <w:tab w:val="left" w:pos="567"/>
        </w:tabs>
        <w:overflowPunct w:val="0"/>
        <w:autoSpaceDE w:val="0"/>
        <w:autoSpaceDN w:val="0"/>
        <w:adjustRightInd w:val="0"/>
        <w:jc w:val="both"/>
        <w:rPr>
          <w:rFonts w:cs="Arial"/>
          <w:szCs w:val="20"/>
        </w:rPr>
      </w:pPr>
      <w:r w:rsidRPr="00871890">
        <w:rPr>
          <w:rFonts w:cs="Arial"/>
          <w:szCs w:val="20"/>
        </w:rPr>
        <w:t>spoločné priestory - ovládanie miestnymi spínačmi alebo pohybovými snímačmi,</w:t>
      </w:r>
    </w:p>
    <w:p w14:paraId="356981CC" w14:textId="77777777" w:rsidR="00871890" w:rsidRPr="00871890" w:rsidRDefault="00871890" w:rsidP="00871890">
      <w:pPr>
        <w:widowControl w:val="0"/>
        <w:numPr>
          <w:ilvl w:val="0"/>
          <w:numId w:val="21"/>
        </w:numPr>
        <w:tabs>
          <w:tab w:val="left" w:pos="567"/>
        </w:tabs>
        <w:overflowPunct w:val="0"/>
        <w:autoSpaceDE w:val="0"/>
        <w:autoSpaceDN w:val="0"/>
        <w:adjustRightInd w:val="0"/>
        <w:jc w:val="both"/>
        <w:rPr>
          <w:rFonts w:cs="Arial"/>
          <w:szCs w:val="20"/>
        </w:rPr>
      </w:pPr>
      <w:r w:rsidRPr="00871890">
        <w:rPr>
          <w:rFonts w:cs="Arial"/>
          <w:szCs w:val="20"/>
        </w:rPr>
        <w:t xml:space="preserve">sklady, technické miestnosti - miestnymi spínačmi, </w:t>
      </w:r>
    </w:p>
    <w:p w14:paraId="2BA5510B" w14:textId="77777777" w:rsidR="00871890" w:rsidRPr="00871890" w:rsidRDefault="00871890" w:rsidP="00871890">
      <w:pPr>
        <w:jc w:val="both"/>
        <w:rPr>
          <w:rFonts w:cs="Arial"/>
          <w:szCs w:val="20"/>
        </w:rPr>
      </w:pPr>
    </w:p>
    <w:p w14:paraId="0022D5FC" w14:textId="77777777" w:rsidR="00871890" w:rsidRPr="00871890" w:rsidRDefault="00871890" w:rsidP="00871890">
      <w:pPr>
        <w:jc w:val="both"/>
        <w:rPr>
          <w:rFonts w:cs="Arial"/>
          <w:szCs w:val="20"/>
        </w:rPr>
      </w:pPr>
      <w:r w:rsidRPr="00871890">
        <w:rPr>
          <w:rFonts w:cs="Arial"/>
          <w:szCs w:val="20"/>
        </w:rPr>
        <w:t>Výška osadenia ovládacích spínačov osvetlenia je 1,2 m nad podlahou (ak nie je uvedené na výkrese inak).</w:t>
      </w:r>
    </w:p>
    <w:p w14:paraId="5377E6DC" w14:textId="77777777" w:rsidR="00871890" w:rsidRPr="00871890" w:rsidRDefault="00871890" w:rsidP="00871890">
      <w:pPr>
        <w:jc w:val="both"/>
        <w:rPr>
          <w:rFonts w:cs="Arial"/>
          <w:szCs w:val="20"/>
        </w:rPr>
      </w:pPr>
    </w:p>
    <w:p w14:paraId="39E0563F" w14:textId="77777777" w:rsidR="00871890" w:rsidRPr="00871890" w:rsidRDefault="00871890" w:rsidP="00871890">
      <w:pPr>
        <w:tabs>
          <w:tab w:val="num" w:pos="0"/>
        </w:tabs>
        <w:jc w:val="both"/>
        <w:rPr>
          <w:rFonts w:cs="Arial"/>
          <w:b/>
          <w:bCs/>
          <w:szCs w:val="20"/>
        </w:rPr>
      </w:pPr>
      <w:r w:rsidRPr="00871890">
        <w:rPr>
          <w:rFonts w:cs="Arial"/>
          <w:b/>
          <w:bCs/>
          <w:szCs w:val="20"/>
        </w:rPr>
        <w:t>Núdzové osvetlenie</w:t>
      </w:r>
    </w:p>
    <w:p w14:paraId="6E598C52" w14:textId="77777777" w:rsidR="00871890" w:rsidRPr="00871890" w:rsidRDefault="00871890" w:rsidP="00871890">
      <w:pPr>
        <w:jc w:val="both"/>
        <w:rPr>
          <w:rFonts w:cs="Arial"/>
          <w:szCs w:val="20"/>
        </w:rPr>
      </w:pPr>
      <w:r w:rsidRPr="00871890">
        <w:rPr>
          <w:rFonts w:cs="Arial"/>
          <w:szCs w:val="20"/>
        </w:rPr>
        <w:t xml:space="preserve">Pre zabezpečenie osvetlenia na únikových komunikáciách pri výpadku napájania budú vybrané priestory vybavené núdzovými svietidlami s vlastnou batériou. Núdzové osvetlenie bude realizované vo všetkých priestoroch, na schodiskách, chodbách. Všetky rozvody núdzového osvetlenia musia byť realizované certifikovanými káblami (typ CHKE-R-J 3x2,5mm2) a nosnými systémami (žľaby, rošty, chráničky, spojovací a upevňovací materiál,...).  </w:t>
      </w:r>
    </w:p>
    <w:p w14:paraId="7C691308" w14:textId="77777777" w:rsidR="00871890" w:rsidRPr="00871890" w:rsidRDefault="00871890" w:rsidP="00871890">
      <w:pPr>
        <w:jc w:val="both"/>
        <w:rPr>
          <w:rFonts w:cs="Arial"/>
          <w:szCs w:val="20"/>
        </w:rPr>
      </w:pPr>
    </w:p>
    <w:p w14:paraId="660C13D0" w14:textId="77777777" w:rsidR="00871890" w:rsidRPr="00871890" w:rsidRDefault="00871890" w:rsidP="00871890">
      <w:pPr>
        <w:jc w:val="both"/>
        <w:rPr>
          <w:rFonts w:cs="Arial"/>
          <w:b/>
          <w:szCs w:val="20"/>
        </w:rPr>
      </w:pPr>
      <w:r w:rsidRPr="00871890">
        <w:rPr>
          <w:rFonts w:cs="Arial"/>
          <w:b/>
          <w:szCs w:val="20"/>
        </w:rPr>
        <w:t>Systém núdzového osvetlenia bude zabezpečovať nasledujúce funkcie:</w:t>
      </w:r>
    </w:p>
    <w:p w14:paraId="786100C7" w14:textId="77777777" w:rsidR="00871890" w:rsidRPr="00871890" w:rsidRDefault="00871890" w:rsidP="00871890">
      <w:pPr>
        <w:widowControl w:val="0"/>
        <w:numPr>
          <w:ilvl w:val="0"/>
          <w:numId w:val="21"/>
        </w:numPr>
        <w:tabs>
          <w:tab w:val="left" w:pos="567"/>
        </w:tabs>
        <w:overflowPunct w:val="0"/>
        <w:autoSpaceDE w:val="0"/>
        <w:autoSpaceDN w:val="0"/>
        <w:adjustRightInd w:val="0"/>
        <w:jc w:val="both"/>
        <w:rPr>
          <w:rFonts w:cs="Arial"/>
          <w:szCs w:val="20"/>
        </w:rPr>
      </w:pPr>
      <w:r w:rsidRPr="00871890">
        <w:rPr>
          <w:rFonts w:cs="Arial"/>
          <w:szCs w:val="20"/>
        </w:rPr>
        <w:t>osvetlenie únikových ciest, antipanikové osvetlenie a osvetlenie priestoru s vysokými rizikami,</w:t>
      </w:r>
    </w:p>
    <w:p w14:paraId="3C67D9EA" w14:textId="77777777" w:rsidR="00871890" w:rsidRPr="00871890" w:rsidRDefault="00871890" w:rsidP="00871890">
      <w:pPr>
        <w:widowControl w:val="0"/>
        <w:numPr>
          <w:ilvl w:val="0"/>
          <w:numId w:val="21"/>
        </w:numPr>
        <w:tabs>
          <w:tab w:val="left" w:pos="567"/>
        </w:tabs>
        <w:overflowPunct w:val="0"/>
        <w:autoSpaceDE w:val="0"/>
        <w:autoSpaceDN w:val="0"/>
        <w:adjustRightInd w:val="0"/>
        <w:jc w:val="both"/>
        <w:rPr>
          <w:rFonts w:cs="Arial"/>
          <w:szCs w:val="20"/>
        </w:rPr>
      </w:pPr>
      <w:r w:rsidRPr="00871890">
        <w:rPr>
          <w:rFonts w:cs="Arial"/>
          <w:szCs w:val="20"/>
        </w:rPr>
        <w:lastRenderedPageBreak/>
        <w:t>vyznačenie smerov úniku presvetlenými piktogramami s pozorovacou vzdialenosťou 20 m,</w:t>
      </w:r>
    </w:p>
    <w:p w14:paraId="771FB727" w14:textId="77777777" w:rsidR="00871890" w:rsidRPr="00871890" w:rsidRDefault="00871890" w:rsidP="00871890">
      <w:pPr>
        <w:widowControl w:val="0"/>
        <w:numPr>
          <w:ilvl w:val="0"/>
          <w:numId w:val="21"/>
        </w:numPr>
        <w:tabs>
          <w:tab w:val="left" w:pos="567"/>
        </w:tabs>
        <w:overflowPunct w:val="0"/>
        <w:autoSpaceDE w:val="0"/>
        <w:autoSpaceDN w:val="0"/>
        <w:adjustRightInd w:val="0"/>
        <w:jc w:val="both"/>
        <w:rPr>
          <w:rFonts w:cs="Arial"/>
          <w:szCs w:val="20"/>
        </w:rPr>
      </w:pPr>
      <w:r w:rsidRPr="00871890">
        <w:rPr>
          <w:rFonts w:cs="Arial"/>
          <w:szCs w:val="20"/>
        </w:rPr>
        <w:t>sledovanie lokálnych výpadkov napájania v obvodoch hlavného osvetlenia v zmysle STN EN 50172,</w:t>
      </w:r>
    </w:p>
    <w:p w14:paraId="16C24882" w14:textId="77777777" w:rsidR="00871890" w:rsidRPr="00871890" w:rsidRDefault="00871890" w:rsidP="00871890">
      <w:pPr>
        <w:widowControl w:val="0"/>
        <w:numPr>
          <w:ilvl w:val="0"/>
          <w:numId w:val="21"/>
        </w:numPr>
        <w:tabs>
          <w:tab w:val="left" w:pos="567"/>
        </w:tabs>
        <w:overflowPunct w:val="0"/>
        <w:autoSpaceDE w:val="0"/>
        <w:autoSpaceDN w:val="0"/>
        <w:adjustRightInd w:val="0"/>
        <w:jc w:val="both"/>
        <w:rPr>
          <w:rFonts w:cs="Arial"/>
          <w:szCs w:val="20"/>
        </w:rPr>
      </w:pPr>
      <w:r w:rsidRPr="00871890">
        <w:rPr>
          <w:rFonts w:cs="Arial"/>
          <w:szCs w:val="20"/>
        </w:rPr>
        <w:t>svietidlá hlavného osvetlenia, ktoré sú použité pre núdzové únikové osvetlenie, musia spĺňať požiadavky  STN EN 60598-2-</w:t>
      </w:r>
      <w:smartTag w:uri="urn:schemas-microsoft-com:office:smarttags" w:element="metricconverter">
        <w:smartTagPr>
          <w:attr w:name="ProductID" w:val="22, a"/>
        </w:smartTagPr>
        <w:r w:rsidRPr="00871890">
          <w:rPr>
            <w:rFonts w:cs="Arial"/>
            <w:szCs w:val="20"/>
          </w:rPr>
          <w:t>22, a</w:t>
        </w:r>
      </w:smartTag>
      <w:r w:rsidRPr="00871890">
        <w:rPr>
          <w:rFonts w:cs="Arial"/>
          <w:szCs w:val="20"/>
        </w:rPr>
        <w:t xml:space="preserve"> to najmä vo vyhotovení predradníkov, zaručení teplotnej odolnosti krytov </w:t>
      </w:r>
      <w:smartTag w:uri="urn:schemas-microsoft-com:office:smarttags" w:element="metricconverter">
        <w:smartTagPr>
          <w:attr w:name="ProductID" w:val="850ﾰC"/>
        </w:smartTagPr>
        <w:r w:rsidRPr="00871890">
          <w:rPr>
            <w:rFonts w:cs="Arial"/>
            <w:szCs w:val="20"/>
          </w:rPr>
          <w:t>850°C</w:t>
        </w:r>
      </w:smartTag>
      <w:r w:rsidRPr="00871890">
        <w:rPr>
          <w:rFonts w:cs="Arial"/>
          <w:szCs w:val="20"/>
        </w:rPr>
        <w:t xml:space="preserve"> a ďalšie.</w:t>
      </w:r>
    </w:p>
    <w:p w14:paraId="36646816" w14:textId="77777777" w:rsidR="00871890" w:rsidRPr="00871890" w:rsidRDefault="00871890" w:rsidP="00871890">
      <w:pPr>
        <w:jc w:val="both"/>
        <w:rPr>
          <w:rFonts w:cs="Arial"/>
          <w:szCs w:val="20"/>
        </w:rPr>
      </w:pPr>
      <w:r w:rsidRPr="00871890">
        <w:rPr>
          <w:rFonts w:cs="Arial"/>
          <w:szCs w:val="20"/>
        </w:rPr>
        <w:t>Svietidlá budú navrhnuté tak, aby vyhovovali charakteru prevádzky. Káblové rozvody budú káblami CHKE-R-J 3x1,5mm</w:t>
      </w:r>
      <w:r w:rsidRPr="00871890">
        <w:rPr>
          <w:rFonts w:cs="Arial"/>
          <w:szCs w:val="20"/>
          <w:vertAlign w:val="superscript"/>
        </w:rPr>
        <w:t>2</w:t>
      </w:r>
      <w:r w:rsidRPr="00871890">
        <w:rPr>
          <w:rFonts w:cs="Arial"/>
          <w:szCs w:val="20"/>
        </w:rPr>
        <w:t xml:space="preserve"> pre osvetlenie a CHKE-R-J 3x2,5mm</w:t>
      </w:r>
      <w:r w:rsidRPr="00871890">
        <w:rPr>
          <w:rFonts w:cs="Arial"/>
          <w:szCs w:val="20"/>
          <w:vertAlign w:val="superscript"/>
        </w:rPr>
        <w:t>2</w:t>
      </w:r>
      <w:r w:rsidRPr="00871890">
        <w:rPr>
          <w:rFonts w:cs="Arial"/>
          <w:szCs w:val="20"/>
        </w:rPr>
        <w:t xml:space="preserve"> pre zásuvky. Protipožiarne upchávky budú súčasťou prác elektro. Prestupy káblových vedení požiarne deliacimi konštrukciami v hlavných  a združených trasách budú pevnými upchávkami. Maximálna požiarna odolnosť u prestupov káblových zväzkov musí byť najmenej podľa požiarnej odolnosti stavebné konštrukcie, najviac však 60 minút. Hmoty smú mať horľavosť najviac  C1.</w:t>
      </w:r>
    </w:p>
    <w:p w14:paraId="44F9EB0F" w14:textId="77777777" w:rsidR="00871890" w:rsidRPr="00871890" w:rsidRDefault="00871890" w:rsidP="00871890">
      <w:pPr>
        <w:jc w:val="both"/>
        <w:rPr>
          <w:rFonts w:cs="Arial"/>
          <w:b/>
          <w:szCs w:val="20"/>
        </w:rPr>
      </w:pPr>
    </w:p>
    <w:p w14:paraId="42BB7AD6" w14:textId="77777777" w:rsidR="00871890" w:rsidRPr="00871890" w:rsidRDefault="00871890" w:rsidP="00871890">
      <w:pPr>
        <w:jc w:val="both"/>
        <w:rPr>
          <w:rFonts w:cs="Arial"/>
          <w:b/>
          <w:szCs w:val="20"/>
        </w:rPr>
      </w:pPr>
      <w:r w:rsidRPr="00871890">
        <w:rPr>
          <w:rFonts w:cs="Arial"/>
          <w:b/>
          <w:szCs w:val="20"/>
        </w:rPr>
        <w:t>Núdzové únikové osvetlenie v objekte je zriadené v kategóriách:</w:t>
      </w:r>
    </w:p>
    <w:p w14:paraId="2D643C29" w14:textId="77777777" w:rsidR="00871890" w:rsidRPr="00871890" w:rsidRDefault="00871890" w:rsidP="00871890">
      <w:pPr>
        <w:jc w:val="both"/>
        <w:rPr>
          <w:rFonts w:cs="Arial"/>
          <w:szCs w:val="20"/>
        </w:rPr>
      </w:pPr>
      <w:r w:rsidRPr="00871890">
        <w:rPr>
          <w:rFonts w:cs="Arial"/>
          <w:szCs w:val="20"/>
        </w:rPr>
        <w:t>Núdzové osvetlenie únikových ciest s intenzitou min. 1 lx na zemi, a to v osi únikovej cesty. Rovnomernosť 1:40.</w:t>
      </w:r>
    </w:p>
    <w:p w14:paraId="7964B141" w14:textId="77777777" w:rsidR="00871890" w:rsidRPr="00871890" w:rsidRDefault="00871890" w:rsidP="00871890">
      <w:pPr>
        <w:jc w:val="both"/>
        <w:rPr>
          <w:rFonts w:cs="Arial"/>
          <w:szCs w:val="20"/>
        </w:rPr>
      </w:pPr>
      <w:r w:rsidRPr="00871890">
        <w:rPr>
          <w:rFonts w:cs="Arial"/>
          <w:szCs w:val="20"/>
        </w:rPr>
        <w:t>Osvetlenie priestorov s vysokým rizikom na hodnotu 10 % Em, minimálne však 15 lx, a to vo vybraných priestoroch technológie, alebo inak rizikových priestoroch. 100 % osvetlenia bude k dispozícii s prepnutím 0,5 s a bude zamedzený stroboskopický efekt. Rovnomernosť 1:40.</w:t>
      </w:r>
    </w:p>
    <w:p w14:paraId="26F10BF1" w14:textId="77777777" w:rsidR="00871890" w:rsidRPr="00871890" w:rsidRDefault="00871890" w:rsidP="00871890">
      <w:pPr>
        <w:jc w:val="both"/>
        <w:rPr>
          <w:rFonts w:cs="Arial"/>
          <w:szCs w:val="20"/>
        </w:rPr>
      </w:pPr>
    </w:p>
    <w:tbl>
      <w:tblPr>
        <w:tblpPr w:leftFromText="180" w:rightFromText="180" w:vertAnchor="text" w:horzAnchor="page" w:tblpX="2545" w:tblpY="197"/>
        <w:tblW w:w="5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85"/>
        <w:gridCol w:w="1401"/>
        <w:gridCol w:w="1402"/>
        <w:gridCol w:w="766"/>
      </w:tblGrid>
      <w:tr w:rsidR="00871890" w:rsidRPr="00871890" w14:paraId="24C4EEB3" w14:textId="77777777" w:rsidTr="00B715AB">
        <w:trPr>
          <w:trHeight w:val="624"/>
        </w:trPr>
        <w:tc>
          <w:tcPr>
            <w:tcW w:w="2085" w:type="dxa"/>
          </w:tcPr>
          <w:p w14:paraId="0863E3D0" w14:textId="77777777" w:rsidR="00871890" w:rsidRPr="00871890" w:rsidRDefault="00871890" w:rsidP="00871890">
            <w:pPr>
              <w:jc w:val="both"/>
              <w:rPr>
                <w:rFonts w:cs="Arial"/>
                <w:szCs w:val="20"/>
                <w:lang w:eastAsia="cs-CZ"/>
              </w:rPr>
            </w:pPr>
            <w:r w:rsidRPr="00871890">
              <w:rPr>
                <w:rFonts w:cs="Arial"/>
                <w:szCs w:val="20"/>
                <w:lang w:eastAsia="cs-CZ"/>
              </w:rPr>
              <w:t>Osvetľovaný priestor</w:t>
            </w:r>
          </w:p>
        </w:tc>
        <w:tc>
          <w:tcPr>
            <w:tcW w:w="1401" w:type="dxa"/>
          </w:tcPr>
          <w:p w14:paraId="7B274C12" w14:textId="77777777" w:rsidR="00871890" w:rsidRPr="00871890" w:rsidRDefault="00871890" w:rsidP="00871890">
            <w:pPr>
              <w:jc w:val="both"/>
              <w:rPr>
                <w:rFonts w:cs="Arial"/>
                <w:szCs w:val="20"/>
                <w:lang w:eastAsia="cs-CZ"/>
              </w:rPr>
            </w:pPr>
            <w:r w:rsidRPr="00871890">
              <w:rPr>
                <w:rFonts w:cs="Arial"/>
                <w:szCs w:val="20"/>
                <w:lang w:eastAsia="cs-CZ"/>
              </w:rPr>
              <w:t>Intenzita osvetlenia Em (lx)</w:t>
            </w:r>
          </w:p>
        </w:tc>
        <w:tc>
          <w:tcPr>
            <w:tcW w:w="1402" w:type="dxa"/>
          </w:tcPr>
          <w:p w14:paraId="2D9E4082" w14:textId="77777777" w:rsidR="00871890" w:rsidRPr="00871890" w:rsidRDefault="00871890" w:rsidP="00871890">
            <w:pPr>
              <w:jc w:val="both"/>
              <w:rPr>
                <w:rFonts w:cs="Arial"/>
                <w:szCs w:val="20"/>
                <w:lang w:eastAsia="cs-CZ"/>
              </w:rPr>
            </w:pPr>
            <w:r w:rsidRPr="00871890">
              <w:rPr>
                <w:rFonts w:cs="Arial"/>
                <w:szCs w:val="20"/>
                <w:lang w:eastAsia="cs-CZ"/>
              </w:rPr>
              <w:t>Index farebného podania Ra</w:t>
            </w:r>
          </w:p>
        </w:tc>
        <w:tc>
          <w:tcPr>
            <w:tcW w:w="766" w:type="dxa"/>
          </w:tcPr>
          <w:p w14:paraId="2B1D7958" w14:textId="77777777" w:rsidR="00871890" w:rsidRPr="00871890" w:rsidRDefault="00871890" w:rsidP="00871890">
            <w:pPr>
              <w:jc w:val="both"/>
              <w:rPr>
                <w:rFonts w:cs="Arial"/>
                <w:szCs w:val="20"/>
                <w:lang w:eastAsia="cs-CZ"/>
              </w:rPr>
            </w:pPr>
            <w:r w:rsidRPr="00871890">
              <w:rPr>
                <w:rFonts w:cs="Arial"/>
                <w:szCs w:val="20"/>
                <w:lang w:eastAsia="cs-CZ"/>
              </w:rPr>
              <w:t>UGR</w:t>
            </w:r>
          </w:p>
        </w:tc>
      </w:tr>
      <w:tr w:rsidR="00871890" w:rsidRPr="00871890" w14:paraId="04ABADC3" w14:textId="77777777" w:rsidTr="00B715AB">
        <w:trPr>
          <w:trHeight w:val="420"/>
        </w:trPr>
        <w:tc>
          <w:tcPr>
            <w:tcW w:w="2085" w:type="dxa"/>
            <w:vAlign w:val="center"/>
          </w:tcPr>
          <w:p w14:paraId="320618AD" w14:textId="77777777" w:rsidR="00871890" w:rsidRPr="00871890" w:rsidRDefault="00871890" w:rsidP="00871890">
            <w:pPr>
              <w:jc w:val="both"/>
              <w:rPr>
                <w:rFonts w:cs="Arial"/>
                <w:szCs w:val="20"/>
                <w:lang w:eastAsia="cs-CZ"/>
              </w:rPr>
            </w:pPr>
            <w:r w:rsidRPr="00871890">
              <w:rPr>
                <w:rFonts w:cs="Arial"/>
                <w:szCs w:val="20"/>
                <w:lang w:eastAsia="cs-CZ"/>
              </w:rPr>
              <w:t>Núdzové osvetlenie únikových ciest</w:t>
            </w:r>
          </w:p>
        </w:tc>
        <w:tc>
          <w:tcPr>
            <w:tcW w:w="1401" w:type="dxa"/>
            <w:vAlign w:val="center"/>
          </w:tcPr>
          <w:p w14:paraId="2EED81E9" w14:textId="77777777" w:rsidR="00871890" w:rsidRPr="00871890" w:rsidRDefault="00871890" w:rsidP="00871890">
            <w:pPr>
              <w:jc w:val="both"/>
              <w:rPr>
                <w:rFonts w:cs="Arial"/>
                <w:szCs w:val="20"/>
                <w:lang w:eastAsia="cs-CZ"/>
              </w:rPr>
            </w:pPr>
            <w:r w:rsidRPr="00871890">
              <w:rPr>
                <w:rFonts w:cs="Arial"/>
                <w:szCs w:val="20"/>
                <w:lang w:eastAsia="cs-CZ"/>
              </w:rPr>
              <w:t>1</w:t>
            </w:r>
          </w:p>
        </w:tc>
        <w:tc>
          <w:tcPr>
            <w:tcW w:w="1402" w:type="dxa"/>
            <w:vAlign w:val="center"/>
          </w:tcPr>
          <w:p w14:paraId="689D920C" w14:textId="77777777" w:rsidR="00871890" w:rsidRPr="00871890" w:rsidRDefault="00871890" w:rsidP="00871890">
            <w:pPr>
              <w:jc w:val="both"/>
              <w:rPr>
                <w:rFonts w:cs="Arial"/>
                <w:szCs w:val="20"/>
                <w:lang w:eastAsia="cs-CZ"/>
              </w:rPr>
            </w:pPr>
            <w:r w:rsidRPr="00871890">
              <w:rPr>
                <w:rFonts w:cs="Arial"/>
                <w:szCs w:val="20"/>
                <w:lang w:eastAsia="cs-CZ"/>
              </w:rPr>
              <w:t>40</w:t>
            </w:r>
          </w:p>
        </w:tc>
        <w:tc>
          <w:tcPr>
            <w:tcW w:w="766" w:type="dxa"/>
            <w:vAlign w:val="center"/>
          </w:tcPr>
          <w:p w14:paraId="7FF8BE5B" w14:textId="77777777" w:rsidR="00871890" w:rsidRPr="00871890" w:rsidRDefault="00871890" w:rsidP="00871890">
            <w:pPr>
              <w:jc w:val="both"/>
              <w:rPr>
                <w:rFonts w:cs="Arial"/>
                <w:szCs w:val="20"/>
                <w:lang w:eastAsia="cs-CZ"/>
              </w:rPr>
            </w:pPr>
          </w:p>
        </w:tc>
      </w:tr>
      <w:tr w:rsidR="00871890" w:rsidRPr="00871890" w14:paraId="4DB761C9" w14:textId="77777777" w:rsidTr="00B715AB">
        <w:trPr>
          <w:trHeight w:val="203"/>
        </w:trPr>
        <w:tc>
          <w:tcPr>
            <w:tcW w:w="2085" w:type="dxa"/>
            <w:vAlign w:val="center"/>
          </w:tcPr>
          <w:p w14:paraId="4935B954" w14:textId="77777777" w:rsidR="00871890" w:rsidRPr="00871890" w:rsidRDefault="00871890" w:rsidP="00871890">
            <w:pPr>
              <w:jc w:val="both"/>
              <w:rPr>
                <w:rFonts w:cs="Arial"/>
                <w:szCs w:val="20"/>
                <w:lang w:eastAsia="cs-CZ"/>
              </w:rPr>
            </w:pPr>
            <w:r w:rsidRPr="00871890">
              <w:rPr>
                <w:rFonts w:cs="Arial"/>
                <w:szCs w:val="20"/>
                <w:lang w:eastAsia="cs-CZ"/>
              </w:rPr>
              <w:t>Antipanické osvetlenie</w:t>
            </w:r>
          </w:p>
        </w:tc>
        <w:tc>
          <w:tcPr>
            <w:tcW w:w="1401" w:type="dxa"/>
            <w:vAlign w:val="center"/>
          </w:tcPr>
          <w:p w14:paraId="2D139ACB" w14:textId="77777777" w:rsidR="00871890" w:rsidRPr="00871890" w:rsidRDefault="00871890" w:rsidP="00871890">
            <w:pPr>
              <w:jc w:val="both"/>
              <w:rPr>
                <w:rFonts w:cs="Arial"/>
                <w:szCs w:val="20"/>
                <w:lang w:eastAsia="cs-CZ"/>
              </w:rPr>
            </w:pPr>
            <w:r w:rsidRPr="00871890">
              <w:rPr>
                <w:rFonts w:cs="Arial"/>
                <w:szCs w:val="20"/>
                <w:lang w:eastAsia="cs-CZ"/>
              </w:rPr>
              <w:t>0,5</w:t>
            </w:r>
          </w:p>
        </w:tc>
        <w:tc>
          <w:tcPr>
            <w:tcW w:w="1402" w:type="dxa"/>
            <w:vAlign w:val="center"/>
          </w:tcPr>
          <w:p w14:paraId="642617F7" w14:textId="77777777" w:rsidR="00871890" w:rsidRPr="00871890" w:rsidRDefault="00871890" w:rsidP="00871890">
            <w:pPr>
              <w:jc w:val="both"/>
              <w:rPr>
                <w:rFonts w:cs="Arial"/>
                <w:szCs w:val="20"/>
                <w:lang w:eastAsia="cs-CZ"/>
              </w:rPr>
            </w:pPr>
            <w:r w:rsidRPr="00871890">
              <w:rPr>
                <w:rFonts w:cs="Arial"/>
                <w:szCs w:val="20"/>
                <w:lang w:eastAsia="cs-CZ"/>
              </w:rPr>
              <w:t>40</w:t>
            </w:r>
          </w:p>
        </w:tc>
        <w:tc>
          <w:tcPr>
            <w:tcW w:w="766" w:type="dxa"/>
            <w:vAlign w:val="center"/>
          </w:tcPr>
          <w:p w14:paraId="24723DBE" w14:textId="77777777" w:rsidR="00871890" w:rsidRPr="00871890" w:rsidRDefault="00871890" w:rsidP="00871890">
            <w:pPr>
              <w:jc w:val="both"/>
              <w:rPr>
                <w:rFonts w:cs="Arial"/>
                <w:szCs w:val="20"/>
                <w:lang w:eastAsia="cs-CZ"/>
              </w:rPr>
            </w:pPr>
            <w:r w:rsidRPr="00871890">
              <w:rPr>
                <w:rFonts w:cs="Arial"/>
                <w:szCs w:val="20"/>
                <w:lang w:eastAsia="cs-CZ"/>
              </w:rPr>
              <w:t>-</w:t>
            </w:r>
          </w:p>
        </w:tc>
      </w:tr>
      <w:tr w:rsidR="00871890" w:rsidRPr="00871890" w14:paraId="7CFD7B13" w14:textId="77777777" w:rsidTr="00B715AB">
        <w:trPr>
          <w:trHeight w:val="630"/>
        </w:trPr>
        <w:tc>
          <w:tcPr>
            <w:tcW w:w="2085" w:type="dxa"/>
            <w:vAlign w:val="center"/>
          </w:tcPr>
          <w:p w14:paraId="0F2F4BF7" w14:textId="77777777" w:rsidR="00871890" w:rsidRPr="00871890" w:rsidRDefault="00871890" w:rsidP="00871890">
            <w:pPr>
              <w:jc w:val="both"/>
              <w:rPr>
                <w:rFonts w:cs="Arial"/>
                <w:szCs w:val="20"/>
                <w:lang w:eastAsia="cs-CZ"/>
              </w:rPr>
            </w:pPr>
            <w:r w:rsidRPr="00871890">
              <w:rPr>
                <w:rFonts w:cs="Arial"/>
                <w:szCs w:val="20"/>
                <w:lang w:eastAsia="cs-CZ"/>
              </w:rPr>
              <w:t>Núdzové osvetlenie priestorov s vysokým rizikom</w:t>
            </w:r>
          </w:p>
        </w:tc>
        <w:tc>
          <w:tcPr>
            <w:tcW w:w="1401" w:type="dxa"/>
            <w:vAlign w:val="center"/>
          </w:tcPr>
          <w:p w14:paraId="24820472" w14:textId="77777777" w:rsidR="00871890" w:rsidRPr="00871890" w:rsidRDefault="00871890" w:rsidP="00871890">
            <w:pPr>
              <w:jc w:val="both"/>
              <w:rPr>
                <w:rFonts w:cs="Arial"/>
                <w:szCs w:val="20"/>
                <w:lang w:eastAsia="cs-CZ"/>
              </w:rPr>
            </w:pPr>
            <w:r w:rsidRPr="00871890">
              <w:rPr>
                <w:rFonts w:cs="Arial"/>
                <w:szCs w:val="20"/>
                <w:lang w:eastAsia="cs-CZ"/>
              </w:rPr>
              <w:t>10 % E</w:t>
            </w:r>
            <w:r w:rsidRPr="00871890">
              <w:rPr>
                <w:rFonts w:cs="Arial"/>
                <w:szCs w:val="20"/>
                <w:vertAlign w:val="subscript"/>
                <w:lang w:eastAsia="cs-CZ"/>
              </w:rPr>
              <w:t>m</w:t>
            </w:r>
            <w:r w:rsidRPr="00871890">
              <w:rPr>
                <w:rFonts w:cs="Arial"/>
                <w:szCs w:val="20"/>
                <w:lang w:eastAsia="cs-CZ"/>
              </w:rPr>
              <w:t>,</w:t>
            </w:r>
          </w:p>
          <w:p w14:paraId="2AF1485B" w14:textId="77777777" w:rsidR="00871890" w:rsidRPr="00871890" w:rsidRDefault="00871890" w:rsidP="00871890">
            <w:pPr>
              <w:jc w:val="both"/>
              <w:rPr>
                <w:rFonts w:cs="Arial"/>
                <w:szCs w:val="20"/>
                <w:lang w:eastAsia="cs-CZ"/>
              </w:rPr>
            </w:pPr>
            <w:r w:rsidRPr="00871890">
              <w:rPr>
                <w:rFonts w:cs="Arial"/>
                <w:szCs w:val="20"/>
                <w:lang w:eastAsia="cs-CZ"/>
              </w:rPr>
              <w:t>min. 15 lx</w:t>
            </w:r>
          </w:p>
        </w:tc>
        <w:tc>
          <w:tcPr>
            <w:tcW w:w="1402" w:type="dxa"/>
            <w:vAlign w:val="center"/>
          </w:tcPr>
          <w:p w14:paraId="057194B8" w14:textId="77777777" w:rsidR="00871890" w:rsidRPr="00871890" w:rsidRDefault="00871890" w:rsidP="00871890">
            <w:pPr>
              <w:jc w:val="both"/>
              <w:rPr>
                <w:rFonts w:cs="Arial"/>
                <w:szCs w:val="20"/>
                <w:lang w:eastAsia="cs-CZ"/>
              </w:rPr>
            </w:pPr>
            <w:r w:rsidRPr="00871890">
              <w:rPr>
                <w:rFonts w:cs="Arial"/>
                <w:szCs w:val="20"/>
                <w:lang w:eastAsia="cs-CZ"/>
              </w:rPr>
              <w:t>40</w:t>
            </w:r>
          </w:p>
        </w:tc>
        <w:tc>
          <w:tcPr>
            <w:tcW w:w="766" w:type="dxa"/>
            <w:vAlign w:val="center"/>
          </w:tcPr>
          <w:p w14:paraId="7162F929" w14:textId="77777777" w:rsidR="00871890" w:rsidRPr="00871890" w:rsidRDefault="00871890" w:rsidP="00871890">
            <w:pPr>
              <w:jc w:val="both"/>
              <w:rPr>
                <w:rFonts w:cs="Arial"/>
                <w:szCs w:val="20"/>
                <w:lang w:eastAsia="cs-CZ"/>
              </w:rPr>
            </w:pPr>
            <w:r w:rsidRPr="00871890">
              <w:rPr>
                <w:rFonts w:cs="Arial"/>
                <w:szCs w:val="20"/>
                <w:lang w:eastAsia="cs-CZ"/>
              </w:rPr>
              <w:t>-</w:t>
            </w:r>
          </w:p>
        </w:tc>
      </w:tr>
    </w:tbl>
    <w:p w14:paraId="2367785F" w14:textId="77777777" w:rsidR="00871890" w:rsidRPr="00871890" w:rsidRDefault="00871890" w:rsidP="00871890">
      <w:pPr>
        <w:jc w:val="both"/>
        <w:rPr>
          <w:rFonts w:cs="Arial"/>
          <w:szCs w:val="20"/>
        </w:rPr>
      </w:pPr>
    </w:p>
    <w:p w14:paraId="5381A0B7" w14:textId="77777777" w:rsidR="00871890" w:rsidRPr="00871890" w:rsidRDefault="00871890" w:rsidP="00871890">
      <w:pPr>
        <w:jc w:val="both"/>
        <w:rPr>
          <w:rFonts w:cs="Arial"/>
          <w:szCs w:val="20"/>
        </w:rPr>
      </w:pPr>
    </w:p>
    <w:p w14:paraId="2EFF5BE8" w14:textId="77777777" w:rsidR="00871890" w:rsidRPr="00871890" w:rsidRDefault="00871890" w:rsidP="00871890">
      <w:pPr>
        <w:jc w:val="both"/>
        <w:rPr>
          <w:rFonts w:cs="Arial"/>
          <w:szCs w:val="20"/>
        </w:rPr>
      </w:pPr>
    </w:p>
    <w:p w14:paraId="15759B71" w14:textId="77777777" w:rsidR="00871890" w:rsidRPr="00871890" w:rsidRDefault="00871890" w:rsidP="00871890">
      <w:pPr>
        <w:jc w:val="both"/>
        <w:rPr>
          <w:rFonts w:cs="Arial"/>
          <w:szCs w:val="20"/>
        </w:rPr>
      </w:pPr>
    </w:p>
    <w:p w14:paraId="5BD8EE74" w14:textId="77777777" w:rsidR="00871890" w:rsidRPr="00871890" w:rsidRDefault="00871890" w:rsidP="00871890">
      <w:pPr>
        <w:jc w:val="both"/>
        <w:rPr>
          <w:rFonts w:cs="Arial"/>
          <w:szCs w:val="20"/>
        </w:rPr>
      </w:pPr>
    </w:p>
    <w:p w14:paraId="2C40BF05" w14:textId="77777777" w:rsidR="00871890" w:rsidRPr="00871890" w:rsidRDefault="00871890" w:rsidP="00871890">
      <w:pPr>
        <w:jc w:val="both"/>
        <w:rPr>
          <w:rFonts w:cs="Arial"/>
          <w:szCs w:val="20"/>
        </w:rPr>
      </w:pPr>
    </w:p>
    <w:p w14:paraId="4AECE55A" w14:textId="77777777" w:rsidR="00871890" w:rsidRPr="00871890" w:rsidRDefault="00871890" w:rsidP="00871890">
      <w:pPr>
        <w:jc w:val="both"/>
        <w:rPr>
          <w:rFonts w:cs="Arial"/>
          <w:szCs w:val="20"/>
        </w:rPr>
      </w:pPr>
    </w:p>
    <w:p w14:paraId="7D2792EC" w14:textId="77777777" w:rsidR="00871890" w:rsidRPr="00871890" w:rsidRDefault="00871890" w:rsidP="00871890">
      <w:pPr>
        <w:jc w:val="both"/>
        <w:rPr>
          <w:rFonts w:cs="Arial"/>
          <w:szCs w:val="20"/>
        </w:rPr>
      </w:pPr>
    </w:p>
    <w:p w14:paraId="723C50C8" w14:textId="77777777" w:rsidR="00871890" w:rsidRPr="00871890" w:rsidRDefault="00871890" w:rsidP="00871890">
      <w:pPr>
        <w:jc w:val="both"/>
        <w:rPr>
          <w:rFonts w:cs="Arial"/>
          <w:szCs w:val="20"/>
        </w:rPr>
      </w:pPr>
    </w:p>
    <w:p w14:paraId="0EF3FBF9" w14:textId="77777777" w:rsidR="00871890" w:rsidRPr="00871890" w:rsidRDefault="00871890" w:rsidP="00871890">
      <w:pPr>
        <w:jc w:val="both"/>
        <w:rPr>
          <w:rFonts w:cs="Arial"/>
          <w:szCs w:val="20"/>
        </w:rPr>
      </w:pPr>
    </w:p>
    <w:p w14:paraId="411647EA" w14:textId="77777777" w:rsidR="00871890" w:rsidRPr="00871890" w:rsidRDefault="00871890" w:rsidP="00871890">
      <w:pPr>
        <w:jc w:val="both"/>
        <w:rPr>
          <w:rFonts w:cs="Arial"/>
          <w:szCs w:val="20"/>
        </w:rPr>
      </w:pPr>
      <w:r w:rsidRPr="00871890">
        <w:rPr>
          <w:rFonts w:cs="Arial"/>
          <w:szCs w:val="20"/>
        </w:rPr>
        <w:tab/>
      </w:r>
    </w:p>
    <w:p w14:paraId="0ED1A84A" w14:textId="3097C787" w:rsidR="00871890" w:rsidRDefault="00871890" w:rsidP="00871890">
      <w:pPr>
        <w:jc w:val="both"/>
        <w:rPr>
          <w:rFonts w:cs="Arial"/>
          <w:szCs w:val="20"/>
        </w:rPr>
      </w:pPr>
      <w:r w:rsidRPr="00871890">
        <w:rPr>
          <w:rFonts w:cs="Arial"/>
          <w:szCs w:val="20"/>
        </w:rPr>
        <w:t>Tabuľka intenzity núdzového osvetlenia na hodnotu 5 lx budú osvetlené hydranty, hasiace prístroje a lekárničky prvej pomoci. Miesta prvej pomoci budú definované ako priestory s vysokým rizikom.</w:t>
      </w:r>
    </w:p>
    <w:p w14:paraId="49CE50AC" w14:textId="77777777" w:rsidR="00A84917" w:rsidRPr="00871890" w:rsidRDefault="00A84917" w:rsidP="00871890">
      <w:pPr>
        <w:jc w:val="both"/>
        <w:rPr>
          <w:rFonts w:cs="Arial"/>
          <w:szCs w:val="20"/>
        </w:rPr>
      </w:pPr>
    </w:p>
    <w:p w14:paraId="1C31CEEA" w14:textId="77777777" w:rsidR="00871890" w:rsidRPr="00A84917" w:rsidRDefault="00871890" w:rsidP="00A84917">
      <w:pPr>
        <w:rPr>
          <w:b/>
          <w:bCs/>
        </w:rPr>
      </w:pPr>
      <w:r w:rsidRPr="00A84917">
        <w:rPr>
          <w:b/>
          <w:bCs/>
        </w:rPr>
        <w:t>ZÁSUVKOVÉ OBVODY</w:t>
      </w:r>
    </w:p>
    <w:p w14:paraId="3DDBAB0B" w14:textId="0AF9AD08" w:rsidR="00871890" w:rsidRDefault="00871890" w:rsidP="00871890">
      <w:pPr>
        <w:pStyle w:val="Heading2"/>
        <w:jc w:val="both"/>
        <w:rPr>
          <w:rFonts w:ascii="Arial" w:eastAsiaTheme="minorHAnsi" w:hAnsi="Arial" w:cs="Arial"/>
          <w:color w:val="auto"/>
          <w:sz w:val="20"/>
          <w:szCs w:val="20"/>
        </w:rPr>
      </w:pPr>
      <w:r w:rsidRPr="00871890">
        <w:rPr>
          <w:rFonts w:ascii="Arial" w:eastAsiaTheme="minorHAnsi" w:hAnsi="Arial" w:cs="Arial"/>
          <w:color w:val="auto"/>
          <w:sz w:val="20"/>
          <w:szCs w:val="20"/>
        </w:rPr>
        <w:tab/>
        <w:t>Zásuvky sú navrhnuté podľa platných STN noriem a požiadaviek na inštaláciu. Zásuvkové obvody budú napájané cez prúdové chrániče 30mA. Pri rozmiestnení zásuviek, vrátane výšky osadenia, musia byť dodržané požiadavky noriem (umývací priestor, zóny). Zásuvky v priestoroch ,budú od podlahy osadené vo výške určenej na výkrese. Pre napojenie iných spotrebičov budú vyvedené el. vývody s dimenziou podľa STN 33 2000-5-523:2012. Pri vedení slaboprúdových telekomunikačných rozvodov a silnoprúdových rozvodov zabezpečiť dostatočnú vzdialenosť križovania vedení podľa  STN 33 2000-5-52:2001 a to 30 mm do 5m a 100m nad 5m a 100mm pri križovaní ! Všetky zásuvkové obvody sú pred nebezpečným dotykovým napätím chránené prúdovým chráničom s vybavovacím prúdom nepresahujúcim 30mA. Inštalácia pre zásuvky v celom objekte je navrhnutá bez halogénovými káblami CHKE-R-J 3x2,5mm</w:t>
      </w:r>
      <w:r w:rsidRPr="00871890">
        <w:rPr>
          <w:rFonts w:ascii="Arial" w:eastAsiaTheme="minorHAnsi" w:hAnsi="Arial" w:cs="Arial"/>
          <w:color w:val="auto"/>
          <w:sz w:val="20"/>
          <w:szCs w:val="20"/>
          <w:vertAlign w:val="superscript"/>
        </w:rPr>
        <w:t>2</w:t>
      </w:r>
      <w:r w:rsidRPr="00871890">
        <w:rPr>
          <w:rFonts w:ascii="Arial" w:eastAsiaTheme="minorHAnsi" w:hAnsi="Arial" w:cs="Arial"/>
          <w:color w:val="auto"/>
          <w:sz w:val="20"/>
          <w:szCs w:val="20"/>
        </w:rPr>
        <w:t>. Výšky osadenia jednotlivých zásuviek sú uvedené vo výkresovej časti.</w:t>
      </w:r>
    </w:p>
    <w:p w14:paraId="276FB784" w14:textId="77777777" w:rsidR="00A84917" w:rsidRPr="00A84917" w:rsidRDefault="00A84917" w:rsidP="00A84917">
      <w:pPr>
        <w:rPr>
          <w:rFonts w:eastAsiaTheme="minorHAnsi"/>
        </w:rPr>
      </w:pPr>
    </w:p>
    <w:p w14:paraId="2F3D9C24" w14:textId="77777777" w:rsidR="00871890" w:rsidRPr="00A84917" w:rsidRDefault="00871890" w:rsidP="00A84917">
      <w:pPr>
        <w:rPr>
          <w:b/>
          <w:bCs/>
        </w:rPr>
      </w:pPr>
      <w:r w:rsidRPr="00A84917">
        <w:rPr>
          <w:b/>
          <w:bCs/>
        </w:rPr>
        <w:t>výťah</w:t>
      </w:r>
    </w:p>
    <w:p w14:paraId="699BCE11" w14:textId="77777777" w:rsidR="00871890" w:rsidRPr="00871890" w:rsidRDefault="00871890" w:rsidP="00871890">
      <w:pPr>
        <w:spacing w:before="120" w:after="240"/>
        <w:ind w:firstLine="567"/>
        <w:jc w:val="both"/>
        <w:rPr>
          <w:rFonts w:cs="Arial"/>
          <w:szCs w:val="20"/>
        </w:rPr>
      </w:pPr>
      <w:r w:rsidRPr="00871890">
        <w:rPr>
          <w:rFonts w:cs="Arial"/>
          <w:szCs w:val="20"/>
        </w:rPr>
        <w:t>Výťah je napájaný z nezálohovanej siete (sieť N). Profesia elektro zabezpečí pripojenie zemniaceho vodiča FeZn Dn8mm do výťahovej šachty na uzemnenie konštrukcie výťahov. Samostatné inštalácie (osvetlenie zásuvky, STOP tlačidlo a ochranné pospojovanie) vo výťahových šachtách realizuje dodávateľ výťahov.</w:t>
      </w:r>
    </w:p>
    <w:p w14:paraId="193D5CD6" w14:textId="77777777" w:rsidR="00871890" w:rsidRPr="00A84917" w:rsidRDefault="00871890" w:rsidP="00A84917">
      <w:pPr>
        <w:rPr>
          <w:b/>
          <w:bCs/>
        </w:rPr>
      </w:pPr>
      <w:r w:rsidRPr="00A84917">
        <w:rPr>
          <w:b/>
          <w:bCs/>
        </w:rPr>
        <w:t xml:space="preserve">Zariadenia vzt </w:t>
      </w:r>
    </w:p>
    <w:p w14:paraId="621F3E7A" w14:textId="28E0199C" w:rsidR="00871890" w:rsidRDefault="00871890" w:rsidP="00871890">
      <w:pPr>
        <w:jc w:val="both"/>
        <w:rPr>
          <w:rFonts w:cs="Arial"/>
          <w:szCs w:val="20"/>
        </w:rPr>
      </w:pPr>
      <w:r w:rsidRPr="00871890">
        <w:rPr>
          <w:rFonts w:cs="Arial"/>
          <w:szCs w:val="20"/>
        </w:rPr>
        <w:tab/>
        <w:t>Projekt rieši silové napojenie VZT zariadení podľa projektu a požiadaviek VZT. Ovládanie, automatizácia, riadenia a vzájomné prepojenie medzi jednotkami je v dodávke profesie VZT.</w:t>
      </w:r>
    </w:p>
    <w:p w14:paraId="38434E76" w14:textId="77777777" w:rsidR="00A84917" w:rsidRPr="00871890" w:rsidRDefault="00A84917" w:rsidP="00871890">
      <w:pPr>
        <w:jc w:val="both"/>
        <w:rPr>
          <w:rFonts w:cs="Arial"/>
          <w:szCs w:val="20"/>
        </w:rPr>
      </w:pPr>
    </w:p>
    <w:p w14:paraId="63ACCC20" w14:textId="77777777" w:rsidR="00871890" w:rsidRPr="00A84917" w:rsidRDefault="00871890" w:rsidP="00A84917">
      <w:pPr>
        <w:rPr>
          <w:b/>
          <w:bCs/>
        </w:rPr>
      </w:pPr>
      <w:r w:rsidRPr="00A84917">
        <w:rPr>
          <w:b/>
          <w:bCs/>
        </w:rPr>
        <w:t>Núdzové odpojenie stavby od el. energie - CENTRAL STOP</w:t>
      </w:r>
    </w:p>
    <w:p w14:paraId="771FC07D" w14:textId="0925E813" w:rsidR="00871890" w:rsidRDefault="00871890" w:rsidP="00871890">
      <w:pPr>
        <w:jc w:val="both"/>
        <w:rPr>
          <w:rFonts w:cs="Arial"/>
          <w:szCs w:val="20"/>
        </w:rPr>
      </w:pPr>
      <w:r w:rsidRPr="00871890">
        <w:rPr>
          <w:rFonts w:cs="Arial"/>
          <w:szCs w:val="20"/>
        </w:rPr>
        <w:tab/>
        <w:t xml:space="preserve">Pomocou ovládacieho prvku CENTRAL STOP umiestnenom pri vstupe je možné vypnúť dodávku elektrickej energie pre všetky elektrické zariadenia v stavbe okrem zariadení v prevádzke </w:t>
      </w:r>
      <w:r w:rsidRPr="00871890">
        <w:rPr>
          <w:rFonts w:cs="Arial"/>
          <w:szCs w:val="20"/>
        </w:rPr>
        <w:lastRenderedPageBreak/>
        <w:t>počas požiaru. V uvažovanej stavbe nie je na základe požiarneho projektu (PBS) potreba použitia tlačidla TOTAL STOP, nakoľko sa v predmetnom objekte nenachádzajú požiarno-technické zariadenia, ktoré musia byť funkčné počas požiaru. Elektrické zariadenia, ktoré v zmysle požiadaviek STN 33 2000-4-41 nemôže spôsobiť úraz elektrickým prúdom, nie je potrebné pri hasení požiaru vypínať. V budove je navrhnuté bezpečnostné resp. núdzové vypínanie v súlade s STN 92 0203, STN 33 2000-5-51, STN EN 60079, STN 60 204-1 a STN 33 2000-5-537. Na prívode hlavného rozvádzača RH je zaradený vypínací deiónový istič In=100A s podpäťovou spúšťou, ktorá je ovládaná rozpínacím tlačidlom CENTRAL STOP, umiestnené podľa požiadaviek projektu PBS pri vstupe – viď pôdorys. Ako rozpínacie núdzové tlačidlo bude použité  GW42201 vo vyhotovení NC, ktoré bude zapojené do série s podpäťovou spúšťou v rozvádzači RH. Pre napojenie tlačidla bude použitý kábel CHKE-V-O 2x1,5mm</w:t>
      </w:r>
      <w:r w:rsidRPr="00871890">
        <w:rPr>
          <w:rFonts w:cs="Arial"/>
          <w:szCs w:val="20"/>
          <w:vertAlign w:val="superscript"/>
        </w:rPr>
        <w:t>2</w:t>
      </w:r>
      <w:r w:rsidRPr="00871890">
        <w:rPr>
          <w:rFonts w:cs="Arial"/>
          <w:szCs w:val="20"/>
        </w:rPr>
        <w:t xml:space="preserve"> E30. Na všetkých strojoch musia byť bezpečnostné a informatívne nápisy v slovenskom jazyku. Všetky používané elektrické stroje sú opatrené označeným vypínačom elektrickej energie a havarijným STOP tlačidlom podľa STN EN ISO. V budove musia byť označené všetky havarijné vypínače v súlade s STN EN 61310-1. Všetky elektrické zariadenia sú označené príslušnými tabuľkami podľa STN EN 61310-1 aj s označením, pre ktoré zariadenia slúžia.</w:t>
      </w:r>
    </w:p>
    <w:p w14:paraId="0E44E743" w14:textId="77777777" w:rsidR="00A84917" w:rsidRPr="00871890" w:rsidRDefault="00A84917" w:rsidP="00871890">
      <w:pPr>
        <w:jc w:val="both"/>
        <w:rPr>
          <w:rFonts w:cs="Arial"/>
          <w:szCs w:val="20"/>
        </w:rPr>
      </w:pPr>
    </w:p>
    <w:p w14:paraId="18286596" w14:textId="77777777" w:rsidR="00871890" w:rsidRPr="00A84917" w:rsidRDefault="00871890" w:rsidP="00A84917">
      <w:pPr>
        <w:rPr>
          <w:b/>
          <w:bCs/>
        </w:rPr>
      </w:pPr>
      <w:r w:rsidRPr="00A84917">
        <w:rPr>
          <w:b/>
          <w:bCs/>
        </w:rPr>
        <w:t>KÁBLOVÉ ROZVODY</w:t>
      </w:r>
    </w:p>
    <w:p w14:paraId="52ECB9E0" w14:textId="77777777" w:rsidR="00A84917" w:rsidRDefault="00871890" w:rsidP="00871890">
      <w:pPr>
        <w:jc w:val="both"/>
        <w:rPr>
          <w:rFonts w:cs="Arial"/>
          <w:szCs w:val="20"/>
        </w:rPr>
      </w:pPr>
      <w:r w:rsidRPr="00871890">
        <w:rPr>
          <w:rFonts w:cs="Arial"/>
          <w:szCs w:val="20"/>
        </w:rPr>
        <w:tab/>
        <w:t>Káblová inštalácia silnoprúdových rozvodov je navrhnutá v súlade s vyhl. 94/2004 Z. z., Prílohy č. 14 a podľa požiadaviek projektu požiarnej ochrany a ďalej podľa príslušných štandardov. Rozvody v jednotlivých priestoroch budú realizované celoplastovými káblami, Cu jadrami (CHKE-R), s požiarnotechnickými vlastnosťami B2ca-s1,d1,a1. Inštaláciu robiť bezhalogénovými káblami CHKE-R, uloženými pod podhľadom v káblovom žľabe a v elektroinštalačných ochranných rúrkach. Kábel ku svietidlu v použiť CHKE-R-J 3x1,5 mm</w:t>
      </w:r>
      <w:r w:rsidRPr="00871890">
        <w:rPr>
          <w:rFonts w:cs="Arial"/>
          <w:szCs w:val="20"/>
          <w:vertAlign w:val="superscript"/>
        </w:rPr>
        <w:t>2</w:t>
      </w:r>
      <w:r w:rsidRPr="00871890">
        <w:rPr>
          <w:rFonts w:cs="Arial"/>
          <w:szCs w:val="20"/>
        </w:rPr>
        <w:t xml:space="preserve"> a ku zásuvke CHKE-R-J 3x2,5 mm</w:t>
      </w:r>
      <w:r w:rsidRPr="00871890">
        <w:rPr>
          <w:rFonts w:cs="Arial"/>
          <w:szCs w:val="20"/>
          <w:vertAlign w:val="superscript"/>
        </w:rPr>
        <w:t>2</w:t>
      </w:r>
      <w:r w:rsidRPr="00871890">
        <w:rPr>
          <w:rFonts w:cs="Arial"/>
          <w:szCs w:val="20"/>
        </w:rPr>
        <w:t xml:space="preserve"> ak nie je uvedené inak. Inštaláciu pre zásuvkové 400V obvody realizovať káblom CHKE-R-J 5x2,5 mm</w:t>
      </w:r>
      <w:r w:rsidRPr="00871890">
        <w:rPr>
          <w:rFonts w:cs="Arial"/>
          <w:szCs w:val="20"/>
          <w:vertAlign w:val="superscript"/>
        </w:rPr>
        <w:t>2</w:t>
      </w:r>
      <w:r w:rsidRPr="00871890">
        <w:rPr>
          <w:rFonts w:cs="Arial"/>
          <w:szCs w:val="20"/>
        </w:rPr>
        <w:t>. Prestupy cez jednotlivé požiarne úseky budú utesnené protipožiarnymi upchávkami. Pri vedení slaboprúdového kábla so silnoprúdovým- separačne ich oddeliť. Ostatné dimenzie vodičov sú podľa veľkosti spotrebičov a sú dimenzované v zmysle STN 33 2000-5-523:2004. Uloženie vodičov a káblov je nutné previesť podľa normy STN 34 1050, 33</w:t>
      </w:r>
      <w:r w:rsidR="00A84917">
        <w:rPr>
          <w:rFonts w:cs="Arial"/>
          <w:szCs w:val="20"/>
        </w:rPr>
        <w:t> </w:t>
      </w:r>
      <w:r w:rsidRPr="00871890">
        <w:rPr>
          <w:rFonts w:cs="Arial"/>
          <w:szCs w:val="20"/>
        </w:rPr>
        <w:t>231.</w:t>
      </w:r>
    </w:p>
    <w:p w14:paraId="60CDEDCD" w14:textId="3A831C98" w:rsidR="00871890" w:rsidRPr="00871890" w:rsidRDefault="00871890" w:rsidP="00871890">
      <w:pPr>
        <w:jc w:val="both"/>
        <w:rPr>
          <w:rFonts w:cs="Arial"/>
          <w:szCs w:val="20"/>
        </w:rPr>
      </w:pPr>
      <w:r w:rsidRPr="00871890">
        <w:rPr>
          <w:rFonts w:cs="Arial"/>
          <w:szCs w:val="20"/>
        </w:rPr>
        <w:tab/>
      </w:r>
    </w:p>
    <w:p w14:paraId="5728C828" w14:textId="77777777" w:rsidR="00871890" w:rsidRPr="00A84917" w:rsidRDefault="00871890" w:rsidP="00A84917">
      <w:pPr>
        <w:rPr>
          <w:b/>
          <w:bCs/>
        </w:rPr>
      </w:pPr>
      <w:r w:rsidRPr="00A84917">
        <w:rPr>
          <w:b/>
          <w:bCs/>
        </w:rPr>
        <w:t>PROTIPOZIARNÉ OPATRENIA</w:t>
      </w:r>
    </w:p>
    <w:p w14:paraId="52939BF1" w14:textId="77777777" w:rsidR="00871890" w:rsidRPr="00871890" w:rsidRDefault="00871890" w:rsidP="00871890">
      <w:pPr>
        <w:jc w:val="both"/>
        <w:rPr>
          <w:rFonts w:cs="Arial"/>
          <w:szCs w:val="20"/>
        </w:rPr>
      </w:pPr>
      <w:r w:rsidRPr="00871890">
        <w:rPr>
          <w:rFonts w:cs="Arial"/>
          <w:szCs w:val="20"/>
        </w:rPr>
        <w:tab/>
        <w:t>Prestupy rozvodov požiarno - deliacimi konštrukciami požiarnych úsekov objektu musia byť utesnené podľa požiadaviek STN 92 0201-2. Tieto tesniace hmoty musia byť stupňa horľavosti max. B (v zmysle STN 73 0862), napr. upchávky HILTI, INTUMEX, betónové zálievky atď. s požiarnou odolnosťou rovnou požiarnej odolnosti požiarno - deliacej konštrukcie, ktorou prestupujú (maximálne však EI90 minút). Požiadavky na funkčnú odolnosť trás elektrických káblov (PS) na trvalú dodávku elektrickej energie podľa prílohy A STN 92 0203 budú nasledovné:</w:t>
      </w:r>
    </w:p>
    <w:p w14:paraId="03D25E98" w14:textId="77777777" w:rsidR="00871890" w:rsidRPr="00871890" w:rsidRDefault="00871890" w:rsidP="00DE3D7F">
      <w:pPr>
        <w:pStyle w:val="ListParagraph"/>
        <w:widowControl w:val="0"/>
        <w:numPr>
          <w:ilvl w:val="0"/>
          <w:numId w:val="69"/>
        </w:numPr>
        <w:tabs>
          <w:tab w:val="left" w:pos="567"/>
        </w:tabs>
        <w:overflowPunct w:val="0"/>
        <w:autoSpaceDE w:val="0"/>
        <w:autoSpaceDN w:val="0"/>
        <w:adjustRightInd w:val="0"/>
        <w:spacing w:line="276" w:lineRule="auto"/>
        <w:ind w:left="567"/>
        <w:jc w:val="both"/>
        <w:rPr>
          <w:rFonts w:cs="Arial"/>
          <w:szCs w:val="20"/>
        </w:rPr>
      </w:pPr>
      <w:r w:rsidRPr="00871890">
        <w:rPr>
          <w:rFonts w:cs="Arial"/>
          <w:szCs w:val="20"/>
        </w:rPr>
        <w:t>pri požiari ovládané požiarne uzávery, pri požiari ovládané únikové dverné uzávery, pri požiari ovládané únikové turnikety a bránky, pri požiari ovládané garážové závory, pri požiari ovládané zhrnovacie rolety, pri požiari ovládané výsuvné a posuvné brány, vypínanie elektrickej energie a prevádzkovej VZT pri požiari, pri požiari ovládané prevádzkové výťahy so zjazdom do vstupných staníc, pri požiari ovládané vizuálne informačné zariadenie zákazu vjazdu vozidiel (napr. do hromadnej garáže), pri požiari ovládaný prístupový systém umožňujúci únik osôb zo stavby resp. vstup zasahujúcej hasičskej jednotky do stavby - funkčná odolnosť je stanovená najmenej na 30 minút;</w:t>
      </w:r>
    </w:p>
    <w:p w14:paraId="3883B23A" w14:textId="77777777" w:rsidR="00871890" w:rsidRPr="00871890" w:rsidRDefault="00871890" w:rsidP="00DE3D7F">
      <w:pPr>
        <w:pStyle w:val="ListParagraph"/>
        <w:widowControl w:val="0"/>
        <w:numPr>
          <w:ilvl w:val="0"/>
          <w:numId w:val="69"/>
        </w:numPr>
        <w:tabs>
          <w:tab w:val="left" w:pos="567"/>
        </w:tabs>
        <w:overflowPunct w:val="0"/>
        <w:autoSpaceDE w:val="0"/>
        <w:autoSpaceDN w:val="0"/>
        <w:adjustRightInd w:val="0"/>
        <w:spacing w:line="276" w:lineRule="auto"/>
        <w:ind w:left="567" w:hanging="207"/>
        <w:jc w:val="both"/>
        <w:rPr>
          <w:rFonts w:cs="Arial"/>
          <w:szCs w:val="20"/>
        </w:rPr>
      </w:pPr>
      <w:r w:rsidRPr="00871890">
        <w:rPr>
          <w:rFonts w:cs="Arial"/>
          <w:szCs w:val="20"/>
        </w:rPr>
        <w:t>informačné zariadenie na evakuáciu - funkčná odolnosť je stanovená na dvojnásobok času evakuácie, najmenej však na 30 minút;</w:t>
      </w:r>
    </w:p>
    <w:p w14:paraId="2F594013" w14:textId="77777777" w:rsidR="00871890" w:rsidRPr="00871890" w:rsidRDefault="00871890" w:rsidP="00DE3D7F">
      <w:pPr>
        <w:pStyle w:val="ListParagraph"/>
        <w:widowControl w:val="0"/>
        <w:numPr>
          <w:ilvl w:val="0"/>
          <w:numId w:val="69"/>
        </w:numPr>
        <w:tabs>
          <w:tab w:val="left" w:pos="567"/>
        </w:tabs>
        <w:overflowPunct w:val="0"/>
        <w:autoSpaceDE w:val="0"/>
        <w:autoSpaceDN w:val="0"/>
        <w:adjustRightInd w:val="0"/>
        <w:spacing w:line="276" w:lineRule="auto"/>
        <w:ind w:left="567" w:hanging="207"/>
        <w:jc w:val="both"/>
        <w:rPr>
          <w:rFonts w:cs="Arial"/>
          <w:szCs w:val="20"/>
        </w:rPr>
      </w:pPr>
      <w:r w:rsidRPr="00871890">
        <w:rPr>
          <w:rFonts w:cs="Arial"/>
          <w:szCs w:val="20"/>
        </w:rPr>
        <w:t xml:space="preserve">evakuačný výťah (EV) - funkčná odolnosť podľa vyhl. MV SR č. 94/2004 Z.z. v znení neskorších predpisov a STN 92 0201-3 je stanovená najmenej na 90 minút pre CHÚC „Cu“;  </w:t>
      </w:r>
    </w:p>
    <w:p w14:paraId="0DFBED0D" w14:textId="77777777" w:rsidR="00871890" w:rsidRPr="00871890" w:rsidRDefault="00871890" w:rsidP="00DE3D7F">
      <w:pPr>
        <w:pStyle w:val="ListParagraph"/>
        <w:widowControl w:val="0"/>
        <w:numPr>
          <w:ilvl w:val="0"/>
          <w:numId w:val="69"/>
        </w:numPr>
        <w:tabs>
          <w:tab w:val="left" w:pos="567"/>
        </w:tabs>
        <w:overflowPunct w:val="0"/>
        <w:autoSpaceDE w:val="0"/>
        <w:autoSpaceDN w:val="0"/>
        <w:adjustRightInd w:val="0"/>
        <w:spacing w:line="276" w:lineRule="auto"/>
        <w:ind w:left="567" w:hanging="207"/>
        <w:jc w:val="both"/>
        <w:rPr>
          <w:rFonts w:cs="Arial"/>
          <w:szCs w:val="20"/>
        </w:rPr>
      </w:pPr>
      <w:r w:rsidRPr="00871890">
        <w:rPr>
          <w:rFonts w:cs="Arial"/>
          <w:szCs w:val="20"/>
        </w:rPr>
        <w:t>núdzové osvetlenie, bezpečnostné a orientačné osvetlenie - funkčná odolnosť podľa STN EN 1838 je stanovená najmenej na 60 minút;</w:t>
      </w:r>
    </w:p>
    <w:p w14:paraId="14C1BE87" w14:textId="77777777" w:rsidR="00871890" w:rsidRPr="00871890" w:rsidRDefault="00871890" w:rsidP="00DE3D7F">
      <w:pPr>
        <w:pStyle w:val="ListParagraph"/>
        <w:widowControl w:val="0"/>
        <w:numPr>
          <w:ilvl w:val="0"/>
          <w:numId w:val="69"/>
        </w:numPr>
        <w:tabs>
          <w:tab w:val="left" w:pos="567"/>
        </w:tabs>
        <w:overflowPunct w:val="0"/>
        <w:autoSpaceDE w:val="0"/>
        <w:autoSpaceDN w:val="0"/>
        <w:adjustRightInd w:val="0"/>
        <w:spacing w:line="276" w:lineRule="auto"/>
        <w:ind w:left="567" w:hanging="207"/>
        <w:jc w:val="both"/>
        <w:rPr>
          <w:rFonts w:cs="Arial"/>
          <w:szCs w:val="20"/>
        </w:rPr>
      </w:pPr>
      <w:r w:rsidRPr="00871890">
        <w:rPr>
          <w:rFonts w:cs="Arial"/>
          <w:szCs w:val="20"/>
        </w:rPr>
        <w:t>zariadenie na vetranie chránených únikových ciest (CHÚC) alebo zásahových ciest - funkčná odolnosť podľa vyhl. MV SR č. 94/2004 Z.z. v znení neskorších predpisov a STN 92 0201-3 je stanovená najmenej na 90 minút pre CHÚC „Cu“;</w:t>
      </w:r>
    </w:p>
    <w:p w14:paraId="67B6FA5C" w14:textId="77777777" w:rsidR="00871890" w:rsidRPr="00871890" w:rsidRDefault="00871890" w:rsidP="00DE3D7F">
      <w:pPr>
        <w:pStyle w:val="ListParagraph"/>
        <w:widowControl w:val="0"/>
        <w:numPr>
          <w:ilvl w:val="0"/>
          <w:numId w:val="69"/>
        </w:numPr>
        <w:tabs>
          <w:tab w:val="left" w:pos="567"/>
        </w:tabs>
        <w:overflowPunct w:val="0"/>
        <w:autoSpaceDE w:val="0"/>
        <w:autoSpaceDN w:val="0"/>
        <w:adjustRightInd w:val="0"/>
        <w:spacing w:after="240" w:line="276" w:lineRule="auto"/>
        <w:ind w:left="567" w:hanging="207"/>
        <w:jc w:val="both"/>
        <w:rPr>
          <w:rFonts w:cs="Arial"/>
          <w:szCs w:val="20"/>
        </w:rPr>
      </w:pPr>
      <w:r w:rsidRPr="00871890">
        <w:rPr>
          <w:rFonts w:cs="Arial"/>
          <w:szCs w:val="20"/>
        </w:rPr>
        <w:t>automatické požiarnotechnické zariadenie, ktoré nahrádza požiarnu stenu alebo požiarny uzáver, alebo zvyšuje ich požiarnu odolnosť - je stanovená podľa vyhl. MV SR č. 94/2004 Z.z. v znení neskorších predpisov  najmenej na dobu požadovanej požiarnej odolnosti požiarnej deliacej konštrukcie, ktorú automatické požiarnotechnické zariadenie nahrádza;</w:t>
      </w:r>
    </w:p>
    <w:p w14:paraId="71AF99E6" w14:textId="77777777" w:rsidR="00871890" w:rsidRPr="00871890" w:rsidRDefault="00871890" w:rsidP="00871890">
      <w:pPr>
        <w:jc w:val="both"/>
        <w:rPr>
          <w:rFonts w:cs="Arial"/>
          <w:b/>
          <w:szCs w:val="20"/>
        </w:rPr>
      </w:pPr>
      <w:r w:rsidRPr="00871890">
        <w:rPr>
          <w:rFonts w:cs="Arial"/>
          <w:b/>
          <w:szCs w:val="20"/>
        </w:rPr>
        <w:lastRenderedPageBreak/>
        <w:t>Požiadavky na elektrické káble v nadväznosti na STN 92 0203:</w:t>
      </w:r>
    </w:p>
    <w:p w14:paraId="78AFFDC5" w14:textId="77777777" w:rsidR="00871890" w:rsidRPr="00871890" w:rsidRDefault="00871890" w:rsidP="00871890">
      <w:pPr>
        <w:jc w:val="both"/>
        <w:rPr>
          <w:rFonts w:cs="Arial"/>
          <w:i/>
          <w:szCs w:val="20"/>
        </w:rPr>
      </w:pPr>
      <w:r w:rsidRPr="00871890">
        <w:rPr>
          <w:rFonts w:cs="Arial"/>
          <w:i/>
          <w:szCs w:val="20"/>
        </w:rPr>
        <w:t>Zariadenia, ktoré sú počas požiaru v prevádzke</w:t>
      </w:r>
      <w:r w:rsidRPr="00871890">
        <w:rPr>
          <w:rFonts w:cs="Arial"/>
          <w:i/>
          <w:szCs w:val="20"/>
        </w:rPr>
        <w:tab/>
      </w:r>
      <w:r w:rsidRPr="00871890">
        <w:rPr>
          <w:rFonts w:cs="Arial"/>
          <w:i/>
          <w:szCs w:val="20"/>
        </w:rPr>
        <w:tab/>
      </w:r>
      <w:r w:rsidRPr="00871890">
        <w:rPr>
          <w:rFonts w:cs="Arial"/>
          <w:i/>
          <w:szCs w:val="20"/>
        </w:rPr>
        <w:tab/>
      </w:r>
      <w:r w:rsidRPr="00871890">
        <w:rPr>
          <w:rFonts w:cs="Arial"/>
          <w:i/>
          <w:szCs w:val="20"/>
        </w:rPr>
        <w:tab/>
        <w:t xml:space="preserve">Druh kábla podľa </w:t>
      </w:r>
    </w:p>
    <w:p w14:paraId="12A75A17" w14:textId="77777777" w:rsidR="00871890" w:rsidRPr="00871890" w:rsidRDefault="00871890" w:rsidP="00871890">
      <w:pPr>
        <w:jc w:val="both"/>
        <w:rPr>
          <w:rFonts w:cs="Arial"/>
          <w:szCs w:val="20"/>
        </w:rPr>
      </w:pPr>
      <w:r w:rsidRPr="00871890">
        <w:rPr>
          <w:rFonts w:cs="Arial"/>
          <w:szCs w:val="20"/>
        </w:rPr>
        <w:t>a) domáci (evakuačný) rozhlas</w:t>
      </w:r>
      <w:r w:rsidRPr="00871890">
        <w:rPr>
          <w:rFonts w:cs="Arial"/>
          <w:szCs w:val="20"/>
        </w:rPr>
        <w:tab/>
      </w:r>
      <w:r w:rsidRPr="00871890">
        <w:rPr>
          <w:rFonts w:cs="Arial"/>
          <w:szCs w:val="20"/>
        </w:rPr>
        <w:tab/>
      </w:r>
      <w:r w:rsidRPr="00871890">
        <w:rPr>
          <w:rFonts w:cs="Arial"/>
          <w:szCs w:val="20"/>
        </w:rPr>
        <w:tab/>
      </w:r>
      <w:r w:rsidRPr="00871890">
        <w:rPr>
          <w:rFonts w:cs="Arial"/>
          <w:szCs w:val="20"/>
        </w:rPr>
        <w:tab/>
      </w:r>
      <w:r w:rsidRPr="00871890">
        <w:rPr>
          <w:rFonts w:cs="Arial"/>
          <w:szCs w:val="20"/>
        </w:rPr>
        <w:tab/>
      </w:r>
      <w:r w:rsidRPr="00871890">
        <w:rPr>
          <w:rFonts w:cs="Arial"/>
          <w:szCs w:val="20"/>
        </w:rPr>
        <w:tab/>
        <w:t>B2ca</w:t>
      </w:r>
    </w:p>
    <w:p w14:paraId="3937F102" w14:textId="77777777" w:rsidR="00871890" w:rsidRPr="00871890" w:rsidRDefault="00871890" w:rsidP="00871890">
      <w:pPr>
        <w:jc w:val="both"/>
        <w:rPr>
          <w:rFonts w:cs="Arial"/>
          <w:szCs w:val="20"/>
        </w:rPr>
      </w:pPr>
      <w:r w:rsidRPr="00871890">
        <w:rPr>
          <w:rFonts w:cs="Arial"/>
          <w:szCs w:val="20"/>
        </w:rPr>
        <w:t xml:space="preserve">b) núdzové osvetlenie, bezpečnostné a orientačné </w:t>
      </w:r>
    </w:p>
    <w:p w14:paraId="3225AC99" w14:textId="77777777" w:rsidR="00871890" w:rsidRPr="00871890" w:rsidRDefault="00871890" w:rsidP="00871890">
      <w:pPr>
        <w:jc w:val="both"/>
        <w:rPr>
          <w:rFonts w:cs="Arial"/>
          <w:szCs w:val="20"/>
        </w:rPr>
      </w:pPr>
      <w:r w:rsidRPr="00871890">
        <w:rPr>
          <w:rFonts w:cs="Arial"/>
          <w:szCs w:val="20"/>
        </w:rPr>
        <w:t xml:space="preserve">   osvetlenie</w:t>
      </w:r>
      <w:r w:rsidRPr="00871890">
        <w:rPr>
          <w:rFonts w:cs="Arial"/>
          <w:szCs w:val="20"/>
        </w:rPr>
        <w:tab/>
        <w:t xml:space="preserve">  </w:t>
      </w:r>
      <w:r w:rsidRPr="00871890">
        <w:rPr>
          <w:rFonts w:cs="Arial"/>
          <w:szCs w:val="20"/>
        </w:rPr>
        <w:tab/>
      </w:r>
      <w:r w:rsidRPr="00871890">
        <w:rPr>
          <w:rFonts w:cs="Arial"/>
          <w:szCs w:val="20"/>
        </w:rPr>
        <w:tab/>
      </w:r>
      <w:r w:rsidRPr="00871890">
        <w:rPr>
          <w:rFonts w:cs="Arial"/>
          <w:szCs w:val="20"/>
        </w:rPr>
        <w:tab/>
      </w:r>
      <w:r w:rsidRPr="00871890">
        <w:rPr>
          <w:rFonts w:cs="Arial"/>
          <w:szCs w:val="20"/>
        </w:rPr>
        <w:tab/>
      </w:r>
      <w:r w:rsidRPr="00871890">
        <w:rPr>
          <w:rFonts w:cs="Arial"/>
          <w:szCs w:val="20"/>
        </w:rPr>
        <w:tab/>
      </w:r>
      <w:r w:rsidRPr="00871890">
        <w:rPr>
          <w:rFonts w:cs="Arial"/>
          <w:szCs w:val="20"/>
        </w:rPr>
        <w:tab/>
      </w:r>
      <w:r w:rsidRPr="00871890">
        <w:rPr>
          <w:rFonts w:cs="Arial"/>
          <w:szCs w:val="20"/>
        </w:rPr>
        <w:tab/>
        <w:t>B2ca, s1, a1</w:t>
      </w:r>
    </w:p>
    <w:p w14:paraId="6A5B3F5F" w14:textId="77777777" w:rsidR="00871890" w:rsidRPr="00871890" w:rsidRDefault="00871890" w:rsidP="00871890">
      <w:pPr>
        <w:jc w:val="both"/>
        <w:rPr>
          <w:rFonts w:cs="Arial"/>
          <w:szCs w:val="20"/>
        </w:rPr>
      </w:pPr>
      <w:r w:rsidRPr="00871890">
        <w:rPr>
          <w:rFonts w:cs="Arial"/>
          <w:szCs w:val="20"/>
        </w:rPr>
        <w:t>c) osvetlenie chránených únikových ciest</w:t>
      </w:r>
    </w:p>
    <w:p w14:paraId="499B1EE4" w14:textId="521BE7D7" w:rsidR="00871890" w:rsidRPr="00871890" w:rsidRDefault="00871890" w:rsidP="00871890">
      <w:pPr>
        <w:jc w:val="both"/>
        <w:rPr>
          <w:rFonts w:cs="Arial"/>
          <w:szCs w:val="20"/>
        </w:rPr>
      </w:pPr>
      <w:r w:rsidRPr="00871890">
        <w:rPr>
          <w:rFonts w:cs="Arial"/>
          <w:szCs w:val="20"/>
        </w:rPr>
        <w:t xml:space="preserve">   a zásahových ciest (CHÚC a ČCHÚC)           </w:t>
      </w:r>
      <w:r w:rsidRPr="00871890">
        <w:rPr>
          <w:rFonts w:cs="Arial"/>
          <w:szCs w:val="20"/>
        </w:rPr>
        <w:tab/>
      </w:r>
      <w:r w:rsidRPr="00871890">
        <w:rPr>
          <w:rFonts w:cs="Arial"/>
          <w:szCs w:val="20"/>
        </w:rPr>
        <w:tab/>
      </w:r>
      <w:r w:rsidRPr="00871890">
        <w:rPr>
          <w:rFonts w:cs="Arial"/>
          <w:szCs w:val="20"/>
        </w:rPr>
        <w:tab/>
      </w:r>
      <w:r w:rsidRPr="00871890">
        <w:rPr>
          <w:rFonts w:cs="Arial"/>
          <w:szCs w:val="20"/>
        </w:rPr>
        <w:tab/>
        <w:t>B2ca, s1, a1</w:t>
      </w:r>
    </w:p>
    <w:p w14:paraId="5EFCE293" w14:textId="139A172C" w:rsidR="00871890" w:rsidRPr="00871890" w:rsidRDefault="00871890" w:rsidP="00871890">
      <w:pPr>
        <w:jc w:val="both"/>
        <w:rPr>
          <w:rFonts w:cs="Arial"/>
          <w:szCs w:val="20"/>
        </w:rPr>
      </w:pPr>
      <w:r w:rsidRPr="00871890">
        <w:rPr>
          <w:rFonts w:cs="Arial"/>
          <w:szCs w:val="20"/>
        </w:rPr>
        <w:t>d) evakuačno-požiarne (EV a PV)</w:t>
      </w:r>
      <w:r w:rsidRPr="00871890">
        <w:rPr>
          <w:rFonts w:cs="Arial"/>
          <w:szCs w:val="20"/>
        </w:rPr>
        <w:tab/>
      </w:r>
      <w:r w:rsidRPr="00871890">
        <w:rPr>
          <w:rFonts w:cs="Arial"/>
          <w:szCs w:val="20"/>
        </w:rPr>
        <w:tab/>
      </w:r>
      <w:r w:rsidRPr="00871890">
        <w:rPr>
          <w:rFonts w:cs="Arial"/>
          <w:szCs w:val="20"/>
        </w:rPr>
        <w:tab/>
      </w:r>
      <w:r w:rsidRPr="00871890">
        <w:rPr>
          <w:rFonts w:cs="Arial"/>
          <w:szCs w:val="20"/>
        </w:rPr>
        <w:tab/>
      </w:r>
      <w:r w:rsidRPr="00871890">
        <w:rPr>
          <w:rFonts w:cs="Arial"/>
          <w:szCs w:val="20"/>
        </w:rPr>
        <w:tab/>
        <w:t>B2ca</w:t>
      </w:r>
    </w:p>
    <w:p w14:paraId="268D01C3" w14:textId="1977B453" w:rsidR="00871890" w:rsidRPr="00871890" w:rsidRDefault="00871890" w:rsidP="00871890">
      <w:pPr>
        <w:jc w:val="both"/>
        <w:rPr>
          <w:rFonts w:cs="Arial"/>
          <w:szCs w:val="20"/>
        </w:rPr>
      </w:pPr>
      <w:r w:rsidRPr="00871890">
        <w:rPr>
          <w:rFonts w:cs="Arial"/>
          <w:szCs w:val="20"/>
        </w:rPr>
        <w:t xml:space="preserve">e) vetranie únikových ciest (CHÚC)                  </w:t>
      </w:r>
      <w:r w:rsidRPr="00871890">
        <w:rPr>
          <w:rFonts w:cs="Arial"/>
          <w:szCs w:val="20"/>
        </w:rPr>
        <w:tab/>
      </w:r>
      <w:r w:rsidRPr="00871890">
        <w:rPr>
          <w:rFonts w:cs="Arial"/>
          <w:szCs w:val="20"/>
        </w:rPr>
        <w:tab/>
      </w:r>
      <w:r w:rsidRPr="00871890">
        <w:rPr>
          <w:rFonts w:cs="Arial"/>
          <w:szCs w:val="20"/>
        </w:rPr>
        <w:tab/>
      </w:r>
      <w:r w:rsidRPr="00871890">
        <w:rPr>
          <w:rFonts w:cs="Arial"/>
          <w:szCs w:val="20"/>
        </w:rPr>
        <w:tab/>
        <w:t>B2ca, s1, a1</w:t>
      </w:r>
    </w:p>
    <w:p w14:paraId="0A895FF3" w14:textId="204D969E" w:rsidR="00871890" w:rsidRPr="00871890" w:rsidRDefault="00871890" w:rsidP="00871890">
      <w:pPr>
        <w:jc w:val="both"/>
        <w:rPr>
          <w:rFonts w:cs="Arial"/>
          <w:szCs w:val="20"/>
        </w:rPr>
      </w:pPr>
      <w:r w:rsidRPr="00871890">
        <w:rPr>
          <w:rFonts w:cs="Arial"/>
          <w:szCs w:val="20"/>
        </w:rPr>
        <w:t>f) stabilné hasiace zariadenia (SHZ)</w:t>
      </w:r>
      <w:r w:rsidRPr="00871890">
        <w:rPr>
          <w:rFonts w:cs="Arial"/>
          <w:szCs w:val="20"/>
        </w:rPr>
        <w:tab/>
      </w:r>
      <w:r w:rsidRPr="00871890">
        <w:rPr>
          <w:rFonts w:cs="Arial"/>
          <w:szCs w:val="20"/>
        </w:rPr>
        <w:tab/>
      </w:r>
      <w:r w:rsidRPr="00871890">
        <w:rPr>
          <w:rFonts w:cs="Arial"/>
          <w:szCs w:val="20"/>
        </w:rPr>
        <w:tab/>
      </w:r>
      <w:r w:rsidRPr="00871890">
        <w:rPr>
          <w:rFonts w:cs="Arial"/>
          <w:szCs w:val="20"/>
        </w:rPr>
        <w:tab/>
      </w:r>
      <w:r w:rsidRPr="00871890">
        <w:rPr>
          <w:rFonts w:cs="Arial"/>
          <w:szCs w:val="20"/>
        </w:rPr>
        <w:tab/>
        <w:t>B2ca</w:t>
      </w:r>
    </w:p>
    <w:p w14:paraId="5332930A" w14:textId="77777777" w:rsidR="00871890" w:rsidRPr="00871890" w:rsidRDefault="00871890" w:rsidP="00871890">
      <w:pPr>
        <w:jc w:val="both"/>
        <w:rPr>
          <w:rFonts w:cs="Arial"/>
          <w:szCs w:val="20"/>
        </w:rPr>
      </w:pPr>
      <w:r w:rsidRPr="00871890">
        <w:rPr>
          <w:rFonts w:cs="Arial"/>
          <w:szCs w:val="20"/>
        </w:rPr>
        <w:t xml:space="preserve">g) elektrická požiarna signalizácia (EPS) </w:t>
      </w:r>
    </w:p>
    <w:p w14:paraId="563FD573" w14:textId="6CF7A16A" w:rsidR="00871890" w:rsidRPr="00871890" w:rsidRDefault="00871890" w:rsidP="00871890">
      <w:pPr>
        <w:jc w:val="both"/>
        <w:rPr>
          <w:rFonts w:cs="Arial"/>
          <w:szCs w:val="20"/>
        </w:rPr>
      </w:pPr>
      <w:r w:rsidRPr="00871890">
        <w:rPr>
          <w:rFonts w:cs="Arial"/>
          <w:szCs w:val="20"/>
        </w:rPr>
        <w:t xml:space="preserve">                                                   – ovládané zariadenia    </w:t>
      </w:r>
      <w:r w:rsidRPr="00871890">
        <w:rPr>
          <w:rFonts w:cs="Arial"/>
          <w:szCs w:val="20"/>
        </w:rPr>
        <w:tab/>
      </w:r>
      <w:r w:rsidRPr="00871890">
        <w:rPr>
          <w:rFonts w:cs="Arial"/>
          <w:szCs w:val="20"/>
        </w:rPr>
        <w:tab/>
        <w:t>B2ca</w:t>
      </w:r>
    </w:p>
    <w:p w14:paraId="69EC8F6A" w14:textId="72F8524C" w:rsidR="00871890" w:rsidRPr="00871890" w:rsidRDefault="00871890" w:rsidP="00871890">
      <w:pPr>
        <w:jc w:val="both"/>
        <w:rPr>
          <w:rFonts w:cs="Arial"/>
          <w:szCs w:val="20"/>
        </w:rPr>
      </w:pPr>
      <w:r w:rsidRPr="00871890">
        <w:rPr>
          <w:rFonts w:cs="Arial"/>
          <w:szCs w:val="20"/>
        </w:rPr>
        <w:t xml:space="preserve">                                                   – požiarne hlásiče</w:t>
      </w:r>
      <w:r w:rsidRPr="00871890">
        <w:rPr>
          <w:rFonts w:cs="Arial"/>
          <w:szCs w:val="20"/>
        </w:rPr>
        <w:tab/>
      </w:r>
      <w:r w:rsidRPr="00871890">
        <w:rPr>
          <w:rFonts w:cs="Arial"/>
          <w:szCs w:val="20"/>
        </w:rPr>
        <w:tab/>
      </w:r>
      <w:r w:rsidRPr="00871890">
        <w:rPr>
          <w:rFonts w:cs="Arial"/>
          <w:szCs w:val="20"/>
        </w:rPr>
        <w:tab/>
        <w:t>B2ca</w:t>
      </w:r>
    </w:p>
    <w:p w14:paraId="3346D244" w14:textId="77777777" w:rsidR="00871890" w:rsidRPr="00871890" w:rsidRDefault="00871890" w:rsidP="00871890">
      <w:pPr>
        <w:jc w:val="both"/>
        <w:rPr>
          <w:rFonts w:cs="Arial"/>
          <w:szCs w:val="20"/>
        </w:rPr>
      </w:pPr>
      <w:r w:rsidRPr="00871890">
        <w:rPr>
          <w:rFonts w:cs="Arial"/>
          <w:szCs w:val="20"/>
        </w:rPr>
        <w:tab/>
        <w:t>Pokiaľ sú elektrické káble hore uvádzaných zariadení umiestnené v požiarnych úsekoch s priestormi musia takéto elektrické káble naviac spĺňať aj doplnkovú klasifikáciu triedy reakcie na oheň podľa konkrétnych priestorov, cez ktoré sú vedené ich trasy.</w:t>
      </w:r>
    </w:p>
    <w:p w14:paraId="3EFD3EBD" w14:textId="3B7A11F0" w:rsidR="00871890" w:rsidRPr="00871890" w:rsidRDefault="00871890" w:rsidP="00871890">
      <w:pPr>
        <w:jc w:val="both"/>
        <w:rPr>
          <w:rFonts w:cs="Arial"/>
          <w:i/>
          <w:szCs w:val="20"/>
        </w:rPr>
      </w:pPr>
      <w:r w:rsidRPr="00871890">
        <w:rPr>
          <w:rFonts w:cs="Arial"/>
          <w:i/>
          <w:szCs w:val="20"/>
        </w:rPr>
        <w:t xml:space="preserve">Požiarne úseky s priestorom                          </w:t>
      </w:r>
      <w:r w:rsidRPr="00871890">
        <w:rPr>
          <w:rFonts w:cs="Arial"/>
          <w:i/>
          <w:szCs w:val="20"/>
        </w:rPr>
        <w:tab/>
      </w:r>
      <w:r w:rsidRPr="00871890">
        <w:rPr>
          <w:rFonts w:cs="Arial"/>
          <w:i/>
          <w:szCs w:val="20"/>
        </w:rPr>
        <w:tab/>
      </w:r>
      <w:r w:rsidRPr="00871890">
        <w:rPr>
          <w:rFonts w:cs="Arial"/>
          <w:i/>
          <w:szCs w:val="20"/>
        </w:rPr>
        <w:tab/>
      </w:r>
      <w:r w:rsidRPr="00871890">
        <w:rPr>
          <w:rFonts w:cs="Arial"/>
          <w:i/>
          <w:szCs w:val="20"/>
        </w:rPr>
        <w:tab/>
        <w:t xml:space="preserve">Druh kábla podľa </w:t>
      </w:r>
    </w:p>
    <w:p w14:paraId="145CAFCE" w14:textId="77777777" w:rsidR="00871890" w:rsidRPr="00871890" w:rsidRDefault="00871890" w:rsidP="00871890">
      <w:pPr>
        <w:jc w:val="both"/>
        <w:rPr>
          <w:rFonts w:cs="Arial"/>
          <w:szCs w:val="20"/>
        </w:rPr>
      </w:pPr>
      <w:r w:rsidRPr="00871890">
        <w:rPr>
          <w:rFonts w:cs="Arial"/>
          <w:szCs w:val="20"/>
        </w:rPr>
        <w:t>a) chránené únikové cesty</w:t>
      </w:r>
      <w:r w:rsidRPr="00871890">
        <w:rPr>
          <w:rFonts w:cs="Arial"/>
          <w:szCs w:val="20"/>
        </w:rPr>
        <w:tab/>
      </w:r>
      <w:r w:rsidRPr="00871890">
        <w:rPr>
          <w:rFonts w:cs="Arial"/>
          <w:szCs w:val="20"/>
        </w:rPr>
        <w:tab/>
      </w:r>
      <w:r w:rsidRPr="00871890">
        <w:rPr>
          <w:rFonts w:cs="Arial"/>
          <w:szCs w:val="20"/>
        </w:rPr>
        <w:tab/>
      </w:r>
      <w:r w:rsidRPr="00871890">
        <w:rPr>
          <w:rFonts w:cs="Arial"/>
          <w:szCs w:val="20"/>
        </w:rPr>
        <w:tab/>
      </w:r>
      <w:r w:rsidRPr="00871890">
        <w:rPr>
          <w:rFonts w:cs="Arial"/>
          <w:szCs w:val="20"/>
        </w:rPr>
        <w:tab/>
      </w:r>
      <w:r w:rsidRPr="00871890">
        <w:rPr>
          <w:rFonts w:cs="Arial"/>
          <w:szCs w:val="20"/>
        </w:rPr>
        <w:tab/>
        <w:t xml:space="preserve">B2ca, s1, d1, a1 </w:t>
      </w:r>
    </w:p>
    <w:p w14:paraId="42D12ED4" w14:textId="77777777" w:rsidR="00871890" w:rsidRPr="00871890" w:rsidRDefault="00871890" w:rsidP="00871890">
      <w:pPr>
        <w:jc w:val="both"/>
        <w:rPr>
          <w:rFonts w:cs="Arial"/>
          <w:i/>
          <w:szCs w:val="20"/>
        </w:rPr>
      </w:pPr>
      <w:r w:rsidRPr="00871890">
        <w:rPr>
          <w:rFonts w:cs="Arial"/>
          <w:i/>
          <w:szCs w:val="20"/>
        </w:rPr>
        <w:t>Vysvetlivky:</w:t>
      </w:r>
    </w:p>
    <w:p w14:paraId="6DFE4F4F" w14:textId="77777777" w:rsidR="00871890" w:rsidRPr="00871890" w:rsidRDefault="00871890" w:rsidP="00871890">
      <w:pPr>
        <w:jc w:val="both"/>
        <w:rPr>
          <w:rFonts w:cs="Arial"/>
          <w:szCs w:val="20"/>
        </w:rPr>
      </w:pPr>
      <w:r w:rsidRPr="00871890">
        <w:rPr>
          <w:rFonts w:cs="Arial"/>
          <w:szCs w:val="20"/>
        </w:rPr>
        <w:t>B2ca – trieda reakcie na oheň (pôvodne odolnosť proti šíreniu plameňa – ZO), množstvo uvolneného tepla pri skúške horenia káblov vo zväzku.</w:t>
      </w:r>
    </w:p>
    <w:p w14:paraId="503570CD" w14:textId="77777777" w:rsidR="00871890" w:rsidRPr="00871890" w:rsidRDefault="00871890" w:rsidP="00871890">
      <w:pPr>
        <w:jc w:val="both"/>
        <w:rPr>
          <w:rFonts w:cs="Arial"/>
          <w:szCs w:val="20"/>
        </w:rPr>
      </w:pPr>
      <w:r w:rsidRPr="00871890">
        <w:rPr>
          <w:rFonts w:cs="Arial"/>
          <w:szCs w:val="20"/>
        </w:rPr>
        <w:t xml:space="preserve">s1, d1, a1 – doplnková klasifikácia triedy reakcie na oheň (pôvodne bezhalogénový s nízkou hustotou dymu pri horení – BH), s1 – celkové množstvo vývinu dymu a okamžité množstvo uvoľneného dymu, d1 – žiadne horiace kvapky, a1 – vodivosť   </w:t>
      </w:r>
    </w:p>
    <w:p w14:paraId="2D353FEA" w14:textId="550F066B" w:rsidR="00871890" w:rsidRDefault="00871890" w:rsidP="00871890">
      <w:pPr>
        <w:jc w:val="both"/>
        <w:rPr>
          <w:rFonts w:cs="Arial"/>
          <w:szCs w:val="20"/>
        </w:rPr>
      </w:pPr>
      <w:r w:rsidRPr="00871890">
        <w:rPr>
          <w:rFonts w:cs="Arial"/>
          <w:szCs w:val="20"/>
        </w:rPr>
        <w:t>PS – trieda funkčnej odolnosti elektrického káblového systému v požiari z prílohy A STN 92 0203 – (pôvodne počas horenia funkčný v požadovanom čase – PH).</w:t>
      </w:r>
    </w:p>
    <w:p w14:paraId="3C7615BB" w14:textId="77777777" w:rsidR="00A84917" w:rsidRPr="00871890" w:rsidRDefault="00A84917" w:rsidP="00871890">
      <w:pPr>
        <w:jc w:val="both"/>
        <w:rPr>
          <w:rFonts w:cs="Arial"/>
          <w:szCs w:val="20"/>
        </w:rPr>
      </w:pPr>
    </w:p>
    <w:p w14:paraId="6EE1CCDF" w14:textId="77777777" w:rsidR="00871890" w:rsidRPr="00A84917" w:rsidRDefault="00871890" w:rsidP="00A84917">
      <w:pPr>
        <w:rPr>
          <w:b/>
          <w:bCs/>
        </w:rPr>
      </w:pPr>
      <w:r w:rsidRPr="00A84917">
        <w:rPr>
          <w:b/>
          <w:bCs/>
        </w:rPr>
        <w:t>PRESNÉ UMIESTNENIE PRÍSTROJOV</w:t>
      </w:r>
    </w:p>
    <w:p w14:paraId="677D712F" w14:textId="77777777" w:rsidR="00871890" w:rsidRPr="00871890" w:rsidRDefault="00871890" w:rsidP="00871890">
      <w:pPr>
        <w:keepNext/>
        <w:spacing w:before="120"/>
        <w:ind w:firstLine="567"/>
        <w:jc w:val="both"/>
        <w:rPr>
          <w:rFonts w:cs="Arial"/>
          <w:szCs w:val="20"/>
        </w:rPr>
      </w:pPr>
      <w:r w:rsidRPr="00871890">
        <w:rPr>
          <w:rFonts w:cs="Arial"/>
          <w:szCs w:val="20"/>
        </w:rPr>
        <w:t>Výška osadenia el. prístrojov je nasledovná (ak nie je uvedená na prístroji):</w:t>
      </w:r>
    </w:p>
    <w:p w14:paraId="526C00C0" w14:textId="77777777" w:rsidR="00871890" w:rsidRPr="00871890" w:rsidRDefault="00871890" w:rsidP="00DE3D7F">
      <w:pPr>
        <w:keepNext/>
        <w:numPr>
          <w:ilvl w:val="0"/>
          <w:numId w:val="67"/>
        </w:numPr>
        <w:ind w:left="1134" w:hanging="357"/>
        <w:jc w:val="both"/>
        <w:rPr>
          <w:rFonts w:cs="Arial"/>
          <w:szCs w:val="20"/>
        </w:rPr>
      </w:pPr>
      <w:r w:rsidRPr="00871890">
        <w:rPr>
          <w:rFonts w:cs="Arial"/>
          <w:szCs w:val="20"/>
        </w:rPr>
        <w:t xml:space="preserve"> 1,2 m</w:t>
      </w:r>
      <w:r w:rsidRPr="00871890">
        <w:rPr>
          <w:rFonts w:cs="Arial"/>
          <w:szCs w:val="20"/>
        </w:rPr>
        <w:tab/>
        <w:t>os vypínačov</w:t>
      </w:r>
    </w:p>
    <w:p w14:paraId="14659613" w14:textId="192C7F20" w:rsidR="00871890" w:rsidRDefault="00871890" w:rsidP="00DE3D7F">
      <w:pPr>
        <w:numPr>
          <w:ilvl w:val="0"/>
          <w:numId w:val="67"/>
        </w:numPr>
        <w:ind w:left="1134" w:hanging="357"/>
        <w:jc w:val="both"/>
        <w:rPr>
          <w:rFonts w:cs="Arial"/>
          <w:szCs w:val="20"/>
        </w:rPr>
      </w:pPr>
      <w:r w:rsidRPr="00871890">
        <w:rPr>
          <w:rFonts w:cs="Arial"/>
          <w:szCs w:val="20"/>
        </w:rPr>
        <w:t xml:space="preserve"> 0,3 m  </w:t>
      </w:r>
      <w:r w:rsidRPr="00871890">
        <w:rPr>
          <w:rFonts w:cs="Arial"/>
          <w:szCs w:val="20"/>
        </w:rPr>
        <w:tab/>
        <w:t>os zásuviek</w:t>
      </w:r>
    </w:p>
    <w:p w14:paraId="5B15C072" w14:textId="77777777" w:rsidR="00A84917" w:rsidRPr="00871890" w:rsidRDefault="00A84917" w:rsidP="00A84917">
      <w:pPr>
        <w:ind w:left="1134"/>
        <w:jc w:val="both"/>
        <w:rPr>
          <w:rFonts w:cs="Arial"/>
          <w:szCs w:val="20"/>
        </w:rPr>
      </w:pPr>
    </w:p>
    <w:p w14:paraId="183B25F4" w14:textId="77777777" w:rsidR="00871890" w:rsidRPr="00A84917" w:rsidRDefault="00871890" w:rsidP="00A84917">
      <w:pPr>
        <w:rPr>
          <w:b/>
          <w:bCs/>
        </w:rPr>
      </w:pPr>
      <w:r w:rsidRPr="00A84917">
        <w:rPr>
          <w:b/>
          <w:bCs/>
        </w:rPr>
        <w:t xml:space="preserve">INŠTALÁCIA VO VONKAJŠÍCH PRIESTOROCH </w:t>
      </w:r>
    </w:p>
    <w:p w14:paraId="302BCD52" w14:textId="77777777" w:rsidR="00871890" w:rsidRPr="00871890" w:rsidRDefault="00871890" w:rsidP="00871890">
      <w:pPr>
        <w:spacing w:before="120" w:after="240"/>
        <w:ind w:firstLine="567"/>
        <w:jc w:val="both"/>
        <w:rPr>
          <w:rFonts w:cs="Arial"/>
          <w:szCs w:val="20"/>
        </w:rPr>
      </w:pPr>
      <w:r w:rsidRPr="00871890">
        <w:rPr>
          <w:rFonts w:cs="Arial"/>
          <w:szCs w:val="20"/>
        </w:rPr>
        <w:t>V priestoroch s prostredím vlhkým a prostredím pod prístreškom je možné inštalovať elektrické stroje, prístroje a svietidlá s min. krytím aspoň IP44. V priestoroch s prostredím vonkajším podľa STN EN 33 2000-7-714 čl.714.5 je možné inštalovať elektrické stroje, prístroje a svietidlá s min. krytím aspoň IPx4 rsp.IP44. Pokiaľ sa vo vonkajškom priestore použije svetelné zariadenie triedy ochrany II alebo rovnocennou izoláciou , potom sa nesmie sa zriadiť nijaký ochranný vodič a vodivé časti stĺpov osvetlenia nesmú byť zámerne spojené s uzemňovacou sústavou.</w:t>
      </w:r>
    </w:p>
    <w:p w14:paraId="1B7087CD" w14:textId="77777777" w:rsidR="00871890" w:rsidRPr="00A84917" w:rsidRDefault="00871890" w:rsidP="00A84917">
      <w:pPr>
        <w:rPr>
          <w:b/>
          <w:bCs/>
        </w:rPr>
      </w:pPr>
      <w:r w:rsidRPr="00A84917">
        <w:rPr>
          <w:b/>
          <w:bCs/>
        </w:rPr>
        <w:t xml:space="preserve">uzemnenie a HLAVNÉ OCHRANNE POSPÁJANIE </w:t>
      </w:r>
    </w:p>
    <w:p w14:paraId="4716821D" w14:textId="77777777" w:rsidR="00871890" w:rsidRPr="00871890" w:rsidRDefault="00871890" w:rsidP="00871890">
      <w:pPr>
        <w:spacing w:before="120" w:after="240"/>
        <w:jc w:val="both"/>
        <w:rPr>
          <w:rFonts w:cs="Arial"/>
          <w:szCs w:val="20"/>
        </w:rPr>
      </w:pPr>
      <w:r w:rsidRPr="00871890">
        <w:rPr>
          <w:rFonts w:cs="Arial"/>
          <w:szCs w:val="20"/>
        </w:rPr>
        <w:tab/>
        <w:t>Hlavné uzemnenie budovy je riešené obvodovým uzemňovacom typu B tvoreným pásovinou FeZn 30x4mm uloženou v ryhe 350x800mm. Na dno výkopu uložiť cca 5cm zmesi bentonitu, pásik uložiť nastojato, následne zasypať cca 5cm vrstvou zmesi bentonitu. Zbytok výkopu vyplniť zeminou. Vrstva zmesi bentonitu by mala končiť minimálne 0,50m pod povrchom. Pásovinu spojiť aj s náhodným zemničom ak je to možné (využiť pilóty stavby). Pásovina bude spájaná certifikovanými svorkami resp. zvarmi. Spoje je potrebné natrieť asfaltovým náterom.  Na spoločnú uzemňovaciu sieť sa pripoja:</w:t>
      </w:r>
    </w:p>
    <w:p w14:paraId="458A66AE" w14:textId="77777777" w:rsidR="00871890" w:rsidRPr="00871890" w:rsidRDefault="00871890" w:rsidP="00DE3D7F">
      <w:pPr>
        <w:pStyle w:val="ListParagraph"/>
        <w:keepNext/>
        <w:widowControl w:val="0"/>
        <w:numPr>
          <w:ilvl w:val="0"/>
          <w:numId w:val="70"/>
        </w:numPr>
        <w:tabs>
          <w:tab w:val="left" w:pos="567"/>
        </w:tabs>
        <w:overflowPunct w:val="0"/>
        <w:autoSpaceDE w:val="0"/>
        <w:autoSpaceDN w:val="0"/>
        <w:adjustRightInd w:val="0"/>
        <w:spacing w:before="120" w:after="240"/>
        <w:jc w:val="both"/>
        <w:rPr>
          <w:rFonts w:cs="Arial"/>
          <w:szCs w:val="20"/>
        </w:rPr>
      </w:pPr>
      <w:r w:rsidRPr="00871890">
        <w:rPr>
          <w:rFonts w:cs="Arial"/>
          <w:szCs w:val="20"/>
        </w:rPr>
        <w:t>Zvody bleskozvodu pomocou izolovaného vodiča FeZn 10 PVC</w:t>
      </w:r>
    </w:p>
    <w:p w14:paraId="6991FA60" w14:textId="77777777" w:rsidR="00871890" w:rsidRPr="00871890" w:rsidRDefault="00871890" w:rsidP="00DE3D7F">
      <w:pPr>
        <w:pStyle w:val="ListParagraph"/>
        <w:keepNext/>
        <w:widowControl w:val="0"/>
        <w:numPr>
          <w:ilvl w:val="0"/>
          <w:numId w:val="70"/>
        </w:numPr>
        <w:tabs>
          <w:tab w:val="left" w:pos="567"/>
        </w:tabs>
        <w:overflowPunct w:val="0"/>
        <w:autoSpaceDE w:val="0"/>
        <w:autoSpaceDN w:val="0"/>
        <w:adjustRightInd w:val="0"/>
        <w:spacing w:before="120" w:after="240"/>
        <w:jc w:val="both"/>
        <w:rPr>
          <w:rFonts w:cs="Arial"/>
          <w:szCs w:val="20"/>
        </w:rPr>
      </w:pPr>
      <w:r w:rsidRPr="00871890">
        <w:rPr>
          <w:rFonts w:cs="Arial"/>
          <w:szCs w:val="20"/>
        </w:rPr>
        <w:t>Uzemňovacie body pre NN rozvodňu pomocou FeZn 30x4</w:t>
      </w:r>
    </w:p>
    <w:p w14:paraId="203F1490" w14:textId="77777777" w:rsidR="00871890" w:rsidRPr="00871890" w:rsidRDefault="00871890" w:rsidP="00DE3D7F">
      <w:pPr>
        <w:pStyle w:val="ListParagraph"/>
        <w:keepNext/>
        <w:widowControl w:val="0"/>
        <w:numPr>
          <w:ilvl w:val="0"/>
          <w:numId w:val="70"/>
        </w:numPr>
        <w:tabs>
          <w:tab w:val="left" w:pos="567"/>
        </w:tabs>
        <w:overflowPunct w:val="0"/>
        <w:autoSpaceDE w:val="0"/>
        <w:autoSpaceDN w:val="0"/>
        <w:adjustRightInd w:val="0"/>
        <w:spacing w:before="120" w:after="240"/>
        <w:jc w:val="both"/>
        <w:rPr>
          <w:rFonts w:cs="Arial"/>
          <w:szCs w:val="20"/>
        </w:rPr>
      </w:pPr>
      <w:r w:rsidRPr="00871890">
        <w:rPr>
          <w:rFonts w:cs="Arial"/>
          <w:szCs w:val="20"/>
        </w:rPr>
        <w:t>Konštrukcia výťahov pomocou FeZn 30x4,</w:t>
      </w:r>
    </w:p>
    <w:p w14:paraId="2F048A11" w14:textId="77777777" w:rsidR="00871890" w:rsidRPr="00871890" w:rsidRDefault="00871890" w:rsidP="00871890">
      <w:pPr>
        <w:keepNext/>
        <w:spacing w:before="120" w:after="240"/>
        <w:ind w:firstLine="567"/>
        <w:jc w:val="both"/>
        <w:rPr>
          <w:rFonts w:cs="Arial"/>
          <w:szCs w:val="20"/>
        </w:rPr>
      </w:pPr>
      <w:r w:rsidRPr="00871890">
        <w:rPr>
          <w:rFonts w:cs="Arial"/>
          <w:szCs w:val="20"/>
        </w:rPr>
        <w:t xml:space="preserve">Všetky spoje zberného a uzemňovacieho rozvodu musia byť opatrené antikoróznym náterom. Pri kontakte pozinkovaného materiálu s medeným, treba použiť olovenú vložku, alebo použiť nerezovú svorku. Hodnota odporu uzemňovacej sústavy pre bleskozvod nesmie presiahnuť 10Ω. Čo je zabezpečené dĺžkou samostatného uzemňovacieho pásika. Hodnotu uzemňovacej sústavy je nutné po realizácií preveriť meraním, ak nespĺňajú požadovanú hodnotu zemného odporu, je potrebné uskutočniť potrebné úpravy na dosiahnutie požadovaného stavu pridaným zemných tyčí. Celé uzemňovacie zariadenie musí byť v súlade s 33 2000-5-54. Namiesto spojovacích svoriek odporúčame zváranie </w:t>
      </w:r>
      <w:r w:rsidRPr="00871890">
        <w:rPr>
          <w:rFonts w:cs="Arial"/>
          <w:szCs w:val="20"/>
        </w:rPr>
        <w:lastRenderedPageBreak/>
        <w:t xml:space="preserve">(kvalitnejší spoj). Zvary odporúčame natrieť protikoróznym náterom. Všetky uzemňovacie vodiče a pásoviny FeZn 30x4mm musia byť medzi sebou pevne spojené svorkami alebo zvarom.  Pri pripojení guľatiny FeZn ø8 k pásovine FeZn 30x4 sa odporúča zdvojiť spojenie t.j. použiť dve svorky (napr. SR03). </w:t>
      </w:r>
    </w:p>
    <w:p w14:paraId="5C317907" w14:textId="77777777" w:rsidR="00871890" w:rsidRPr="00871890" w:rsidRDefault="00871890" w:rsidP="00871890">
      <w:pPr>
        <w:keepNext/>
        <w:spacing w:before="120" w:after="240"/>
        <w:ind w:firstLine="567"/>
        <w:jc w:val="both"/>
        <w:rPr>
          <w:rFonts w:cs="Arial"/>
          <w:szCs w:val="20"/>
        </w:rPr>
      </w:pPr>
      <w:r w:rsidRPr="00871890">
        <w:rPr>
          <w:rFonts w:cs="Arial"/>
          <w:szCs w:val="20"/>
        </w:rPr>
        <w:t>Na 1.NP bude riešená hlavná uzemňovacia prípojnica označená ako MET, umiestnená v miestnosti 1.13b (v uzemňovacej krabičke pod omietkou 1801 OBO. Každý vodič pripojený na hlavnú uzemňovaciu prípojnicu sa musí dať samostatne odpojiť. Tento spoj musí byť spoľahlivý a rozpojiteľný iba pomocou nástroja. Hlavný ochranný vodič musí byť dimenzovaný tak, aby minimálne zodpovedal prierezu najväčšieho krajného vodiča použitého v inštalácií. Prierez každého ochranného vodiča, ktorý nie je časťou kábla alebo ktorý nie je v spoločnom  kryte s krajným vodičom, nesmie byť menší ako :</w:t>
      </w:r>
    </w:p>
    <w:p w14:paraId="70FCECFD" w14:textId="77777777" w:rsidR="00871890" w:rsidRPr="00871890" w:rsidRDefault="00871890" w:rsidP="00DE3D7F">
      <w:pPr>
        <w:numPr>
          <w:ilvl w:val="0"/>
          <w:numId w:val="67"/>
        </w:numPr>
        <w:ind w:left="1134" w:hanging="357"/>
        <w:jc w:val="both"/>
        <w:rPr>
          <w:rFonts w:cs="Arial"/>
          <w:szCs w:val="20"/>
        </w:rPr>
      </w:pPr>
      <w:r w:rsidRPr="00871890">
        <w:rPr>
          <w:rFonts w:cs="Arial"/>
          <w:szCs w:val="20"/>
        </w:rPr>
        <w:t>2,5 mm</w:t>
      </w:r>
      <w:r w:rsidRPr="00871890">
        <w:rPr>
          <w:rFonts w:cs="Arial"/>
          <w:szCs w:val="20"/>
          <w:vertAlign w:val="superscript"/>
        </w:rPr>
        <w:t>2</w:t>
      </w:r>
      <w:r w:rsidRPr="00871890">
        <w:rPr>
          <w:rFonts w:cs="Arial"/>
          <w:szCs w:val="20"/>
        </w:rPr>
        <w:t xml:space="preserve"> Cu alebo 16 mm</w:t>
      </w:r>
      <w:r w:rsidRPr="00871890">
        <w:rPr>
          <w:rFonts w:cs="Arial"/>
          <w:szCs w:val="20"/>
          <w:vertAlign w:val="superscript"/>
        </w:rPr>
        <w:t>2</w:t>
      </w:r>
      <w:r w:rsidRPr="00871890">
        <w:rPr>
          <w:rFonts w:cs="Arial"/>
          <w:szCs w:val="20"/>
        </w:rPr>
        <w:t xml:space="preserve"> Al, ak je chránený pred mechanickým poškodením, </w:t>
      </w:r>
    </w:p>
    <w:p w14:paraId="321C91E2" w14:textId="77777777" w:rsidR="00871890" w:rsidRPr="00871890" w:rsidRDefault="00871890" w:rsidP="00DE3D7F">
      <w:pPr>
        <w:numPr>
          <w:ilvl w:val="0"/>
          <w:numId w:val="67"/>
        </w:numPr>
        <w:ind w:left="1134" w:hanging="357"/>
        <w:jc w:val="both"/>
        <w:rPr>
          <w:rFonts w:cs="Arial"/>
          <w:szCs w:val="20"/>
        </w:rPr>
      </w:pPr>
      <w:r w:rsidRPr="00871890">
        <w:rPr>
          <w:rFonts w:cs="Arial"/>
          <w:szCs w:val="20"/>
        </w:rPr>
        <w:t>4 mm</w:t>
      </w:r>
      <w:r w:rsidRPr="00871890">
        <w:rPr>
          <w:rFonts w:cs="Arial"/>
          <w:szCs w:val="20"/>
          <w:vertAlign w:val="superscript"/>
        </w:rPr>
        <w:t>2</w:t>
      </w:r>
      <w:r w:rsidRPr="00871890">
        <w:rPr>
          <w:rFonts w:cs="Arial"/>
          <w:szCs w:val="20"/>
        </w:rPr>
        <w:t xml:space="preserve"> Cu alebo 16 mm</w:t>
      </w:r>
      <w:r w:rsidRPr="00871890">
        <w:rPr>
          <w:rFonts w:cs="Arial"/>
          <w:szCs w:val="20"/>
          <w:vertAlign w:val="superscript"/>
        </w:rPr>
        <w:t>2</w:t>
      </w:r>
      <w:r w:rsidRPr="00871890">
        <w:rPr>
          <w:rFonts w:cs="Arial"/>
          <w:szCs w:val="20"/>
        </w:rPr>
        <w:t xml:space="preserve"> Al, ak nie je chránený pred mechanickým poškodením.</w:t>
      </w:r>
    </w:p>
    <w:p w14:paraId="0D155B34" w14:textId="77777777" w:rsidR="00871890" w:rsidRPr="00871890" w:rsidRDefault="00871890" w:rsidP="00871890">
      <w:pPr>
        <w:spacing w:before="120" w:after="240"/>
        <w:ind w:firstLine="567"/>
        <w:jc w:val="both"/>
        <w:rPr>
          <w:rFonts w:cs="Arial"/>
          <w:szCs w:val="20"/>
        </w:rPr>
      </w:pPr>
      <w:r w:rsidRPr="00871890">
        <w:rPr>
          <w:rFonts w:cs="Arial"/>
          <w:szCs w:val="20"/>
        </w:rPr>
        <w:t>Ochranné vodiče sa musia vhodným spôsobom chrániť pred mechanickým, chemickým alebo elektrochemickým poškodením, pred účinkami elektrodynamických a termodynamických síl. Každý spoj (napríklad skrutkové spoje, upínacie konektory) medzi ochrannými vodičmi alebo medzi ochranným vodičom a iným zariadením musia zabezpečovať trvanlivé a neprerušované elektrické spojenie a primeranú mechanickú pevnosť a ochranu.</w:t>
      </w:r>
    </w:p>
    <w:p w14:paraId="0758940A" w14:textId="77777777" w:rsidR="00871890" w:rsidRPr="00871890" w:rsidRDefault="00871890" w:rsidP="00871890">
      <w:pPr>
        <w:keepNext/>
        <w:spacing w:before="120"/>
        <w:ind w:firstLine="567"/>
        <w:jc w:val="both"/>
        <w:rPr>
          <w:rFonts w:cs="Arial"/>
          <w:szCs w:val="20"/>
        </w:rPr>
      </w:pPr>
      <w:r w:rsidRPr="00871890">
        <w:rPr>
          <w:rFonts w:cs="Arial"/>
          <w:szCs w:val="20"/>
        </w:rPr>
        <w:t>Na ekvipotenciálnu prípojnicu MET sa vodičmi označenými ako PA s prierezom v zmysle STN 33 2000-5-54 a typizovanými svorkami vodivo pripoja:</w:t>
      </w:r>
    </w:p>
    <w:p w14:paraId="6C33F54F" w14:textId="77777777" w:rsidR="00871890" w:rsidRPr="00871890" w:rsidRDefault="00871890" w:rsidP="00DE3D7F">
      <w:pPr>
        <w:keepNext/>
        <w:numPr>
          <w:ilvl w:val="0"/>
          <w:numId w:val="67"/>
        </w:numPr>
        <w:ind w:left="1134" w:hanging="357"/>
        <w:jc w:val="both"/>
        <w:rPr>
          <w:rFonts w:cs="Arial"/>
          <w:szCs w:val="20"/>
        </w:rPr>
      </w:pPr>
      <w:r w:rsidRPr="00871890">
        <w:rPr>
          <w:rFonts w:cs="Arial"/>
          <w:szCs w:val="20"/>
        </w:rPr>
        <w:t>neživé vodivé časti rozvádzača napr. konštrukcia a dvere</w:t>
      </w:r>
    </w:p>
    <w:p w14:paraId="2056C1F3" w14:textId="77777777" w:rsidR="00871890" w:rsidRPr="00871890" w:rsidRDefault="00871890" w:rsidP="00DE3D7F">
      <w:pPr>
        <w:keepNext/>
        <w:numPr>
          <w:ilvl w:val="0"/>
          <w:numId w:val="67"/>
        </w:numPr>
        <w:ind w:left="1134" w:hanging="357"/>
        <w:jc w:val="both"/>
        <w:rPr>
          <w:rFonts w:cs="Arial"/>
          <w:szCs w:val="20"/>
        </w:rPr>
      </w:pPr>
      <w:r w:rsidRPr="00871890">
        <w:rPr>
          <w:rFonts w:cs="Arial"/>
          <w:szCs w:val="20"/>
        </w:rPr>
        <w:t>vodivé kovové konštrukcie káblových rozvodov</w:t>
      </w:r>
    </w:p>
    <w:p w14:paraId="3B5B50A2" w14:textId="77777777" w:rsidR="00871890" w:rsidRPr="00871890" w:rsidRDefault="00871890" w:rsidP="00DE3D7F">
      <w:pPr>
        <w:keepNext/>
        <w:numPr>
          <w:ilvl w:val="0"/>
          <w:numId w:val="67"/>
        </w:numPr>
        <w:ind w:left="1134" w:hanging="357"/>
        <w:jc w:val="both"/>
        <w:rPr>
          <w:rFonts w:cs="Arial"/>
          <w:szCs w:val="20"/>
        </w:rPr>
      </w:pPr>
      <w:r w:rsidRPr="00871890">
        <w:rPr>
          <w:rFonts w:cs="Arial"/>
          <w:szCs w:val="20"/>
        </w:rPr>
        <w:t>vodivé kovové konštrukcie nosnej časti budovy</w:t>
      </w:r>
    </w:p>
    <w:p w14:paraId="39312A06" w14:textId="77777777" w:rsidR="00871890" w:rsidRPr="00871890" w:rsidRDefault="00871890" w:rsidP="00DE3D7F">
      <w:pPr>
        <w:keepNext/>
        <w:numPr>
          <w:ilvl w:val="0"/>
          <w:numId w:val="67"/>
        </w:numPr>
        <w:ind w:left="1134" w:hanging="357"/>
        <w:jc w:val="both"/>
        <w:rPr>
          <w:rFonts w:cs="Arial"/>
          <w:szCs w:val="20"/>
        </w:rPr>
      </w:pPr>
      <w:r w:rsidRPr="00871890">
        <w:rPr>
          <w:rFonts w:cs="Arial"/>
          <w:szCs w:val="20"/>
        </w:rPr>
        <w:t>hlavné potrubia (VZT, voda, plyn)</w:t>
      </w:r>
    </w:p>
    <w:p w14:paraId="2E25F37C" w14:textId="77777777" w:rsidR="00871890" w:rsidRPr="00871890" w:rsidRDefault="00871890" w:rsidP="00DE3D7F">
      <w:pPr>
        <w:keepNext/>
        <w:numPr>
          <w:ilvl w:val="0"/>
          <w:numId w:val="67"/>
        </w:numPr>
        <w:ind w:left="1134" w:hanging="357"/>
        <w:jc w:val="both"/>
        <w:rPr>
          <w:rFonts w:cs="Arial"/>
          <w:szCs w:val="20"/>
        </w:rPr>
      </w:pPr>
      <w:r w:rsidRPr="00871890">
        <w:rPr>
          <w:rFonts w:cs="Arial"/>
          <w:szCs w:val="20"/>
        </w:rPr>
        <w:t>neživé časti kotolne a ostatných technických miestností</w:t>
      </w:r>
    </w:p>
    <w:p w14:paraId="00FAA495" w14:textId="77777777" w:rsidR="00871890" w:rsidRPr="00871890" w:rsidRDefault="00871890" w:rsidP="00DE3D7F">
      <w:pPr>
        <w:numPr>
          <w:ilvl w:val="0"/>
          <w:numId w:val="67"/>
        </w:numPr>
        <w:ind w:left="1134" w:hanging="357"/>
        <w:jc w:val="both"/>
        <w:rPr>
          <w:rFonts w:cs="Arial"/>
          <w:szCs w:val="20"/>
        </w:rPr>
      </w:pPr>
      <w:r w:rsidRPr="00871890">
        <w:rPr>
          <w:rFonts w:cs="Arial"/>
          <w:szCs w:val="20"/>
        </w:rPr>
        <w:t>všetky rozvádzače</w:t>
      </w:r>
    </w:p>
    <w:p w14:paraId="2A889503" w14:textId="6C84BCBD" w:rsidR="00871890" w:rsidRDefault="00871890" w:rsidP="00871890">
      <w:pPr>
        <w:ind w:firstLine="567"/>
        <w:jc w:val="both"/>
        <w:rPr>
          <w:rFonts w:cs="Arial"/>
          <w:szCs w:val="20"/>
        </w:rPr>
      </w:pPr>
      <w:r w:rsidRPr="00871890">
        <w:rPr>
          <w:rFonts w:cs="Arial"/>
          <w:szCs w:val="20"/>
        </w:rPr>
        <w:t>Prierezy uzemňovacích vodičov nesmú byť menšie ako 6 mm2 pre meď alebo 50 mm</w:t>
      </w:r>
      <w:r w:rsidRPr="00871890">
        <w:rPr>
          <w:rFonts w:cs="Arial"/>
          <w:szCs w:val="20"/>
          <w:vertAlign w:val="superscript"/>
        </w:rPr>
        <w:t>2</w:t>
      </w:r>
      <w:r w:rsidRPr="00871890">
        <w:rPr>
          <w:rFonts w:cs="Arial"/>
          <w:szCs w:val="20"/>
        </w:rPr>
        <w:t xml:space="preserve"> (Φ8)  pre oceľ. Ak je na uzemňovač pripojený systém ochrany pred bleskom, prierez uzemňovacieho vodiča musí byť aspoň 16 mm² pre meď (Cu) alebo 50 mm² (Φ 8) pre oceľ.</w:t>
      </w:r>
    </w:p>
    <w:p w14:paraId="3B498B02" w14:textId="77777777" w:rsidR="00A84917" w:rsidRPr="00871890" w:rsidRDefault="00A84917" w:rsidP="00871890">
      <w:pPr>
        <w:ind w:firstLine="567"/>
        <w:jc w:val="both"/>
        <w:rPr>
          <w:rFonts w:cs="Arial"/>
          <w:szCs w:val="20"/>
        </w:rPr>
      </w:pPr>
    </w:p>
    <w:p w14:paraId="54C9665D" w14:textId="77777777" w:rsidR="00871890" w:rsidRPr="00A84917" w:rsidRDefault="00871890" w:rsidP="00A84917">
      <w:pPr>
        <w:rPr>
          <w:b/>
          <w:bCs/>
        </w:rPr>
      </w:pPr>
      <w:r w:rsidRPr="00A84917">
        <w:rPr>
          <w:b/>
          <w:bCs/>
        </w:rPr>
        <w:t>DOPLNKOVÉ POSPÁJANIE</w:t>
      </w:r>
    </w:p>
    <w:p w14:paraId="4D68CDB2" w14:textId="77777777" w:rsidR="00871890" w:rsidRPr="00871890" w:rsidRDefault="00871890" w:rsidP="00871890">
      <w:pPr>
        <w:spacing w:before="120" w:after="240"/>
        <w:ind w:firstLine="567"/>
        <w:jc w:val="both"/>
        <w:rPr>
          <w:rFonts w:cs="Arial"/>
          <w:szCs w:val="20"/>
        </w:rPr>
      </w:pPr>
      <w:r w:rsidRPr="00871890">
        <w:rPr>
          <w:rFonts w:cs="Arial"/>
          <w:szCs w:val="20"/>
        </w:rPr>
        <w:t>Pre priestory s triedami vonkajších vplyvov AD2, AD3, AD4, AF4 sa použije sa doplnková ochrana doplnkovým pospájaním podľa STN 33 2000-4-41 čl.415.2. Doplnkové pospájanie je navrhnuté v priestore kúpeľne, kuchyne, technickej miestnosti vodičom H07V-K 6 z.ž – nechránený pred mechanickým poškodením (vedený voľne v priestore alebo pod omietkou) podľa STN 33 2000-5-54 čl.543.1.3. Doplnkové pospájanie v spoločných priestoroch je navrhnuté bezhalogénovým vodičom H07Z-K z.ž. Ochranným vodičom pripojiť všetky prístupné nechránené cudzie vodivé časti a všetky neživé vodivé časti upevnených zariadení v miestnosti obsahujúcej kúpaciu a/alebo sprchovaciu vaňu, drez a pod.. Toto miestne doplnkové pospájanie môže byť buď priamo v miestnosti s vaňou alebo sprchou alebo i mimo nej, prednostne v blízkosti bodu vstupu cudzích vodivých častí do takejto miestnosti. Vodiče na takéto miestne ochranné pospájanie musia byť farby zeleno-žltej. Kovové vaňové a umývadlové batérie na teplú a studenú vodu i pokiaľ sú pripojené na plastové potrubie (PPR) alebo plast-hliníkove potrubie (AL-PE) je treba pripojiť na doplnkové ochranné pospájanie, najlepšie prostredníctvom typizovanej svorky ZS4. Vodič ochranného doplnkového pospojovania sa pripojí na ochranný kontakt (PE) zásuvky vodičom Cu s prierezom 2,5mm2, prípadne vodičom Cu s prierezom 6mm2 na prípojnicu MET.</w:t>
      </w:r>
    </w:p>
    <w:p w14:paraId="48A807F8" w14:textId="77777777" w:rsidR="00871890" w:rsidRPr="00A84917" w:rsidRDefault="00871890" w:rsidP="00A84917">
      <w:pPr>
        <w:rPr>
          <w:b/>
          <w:bCs/>
        </w:rPr>
      </w:pPr>
      <w:r w:rsidRPr="00A84917">
        <w:rPr>
          <w:b/>
          <w:bCs/>
        </w:rPr>
        <w:t xml:space="preserve">BLESKOZVOD </w:t>
      </w:r>
    </w:p>
    <w:p w14:paraId="71469AEB" w14:textId="77777777" w:rsidR="00871890" w:rsidRPr="00871890" w:rsidRDefault="00871890" w:rsidP="00DE3D7F">
      <w:pPr>
        <w:pStyle w:val="ListParagraph"/>
        <w:keepNext/>
        <w:keepLines/>
        <w:widowControl w:val="0"/>
        <w:numPr>
          <w:ilvl w:val="0"/>
          <w:numId w:val="65"/>
        </w:numPr>
        <w:tabs>
          <w:tab w:val="left" w:pos="567"/>
        </w:tabs>
        <w:overflowPunct w:val="0"/>
        <w:autoSpaceDE w:val="0"/>
        <w:autoSpaceDN w:val="0"/>
        <w:adjustRightInd w:val="0"/>
        <w:spacing w:before="200" w:after="120" w:line="276" w:lineRule="auto"/>
        <w:contextualSpacing w:val="0"/>
        <w:jc w:val="both"/>
        <w:outlineLvl w:val="1"/>
        <w:rPr>
          <w:rFonts w:eastAsiaTheme="majorEastAsia" w:cs="Arial"/>
          <w:b/>
          <w:bCs/>
          <w:caps/>
          <w:vanish/>
          <w:color w:val="000000" w:themeColor="text1"/>
          <w:szCs w:val="20"/>
          <w:lang w:eastAsia="en-US"/>
        </w:rPr>
      </w:pPr>
    </w:p>
    <w:p w14:paraId="3CB223CE" w14:textId="77777777" w:rsidR="00871890" w:rsidRPr="00A84917" w:rsidRDefault="00871890" w:rsidP="00A84917">
      <w:pPr>
        <w:rPr>
          <w:b/>
          <w:bCs/>
        </w:rPr>
      </w:pPr>
      <w:r w:rsidRPr="00A84917">
        <w:rPr>
          <w:b/>
          <w:bCs/>
        </w:rPr>
        <w:t>OCHRANA PRED BLESKOM - VONKAJŠIA</w:t>
      </w:r>
    </w:p>
    <w:p w14:paraId="1914682F" w14:textId="77777777" w:rsidR="00871890" w:rsidRPr="00871890" w:rsidRDefault="00871890" w:rsidP="00871890">
      <w:pPr>
        <w:spacing w:before="120"/>
        <w:ind w:firstLine="567"/>
        <w:jc w:val="both"/>
        <w:rPr>
          <w:rFonts w:cs="Arial"/>
          <w:color w:val="FFFFFF"/>
          <w:szCs w:val="20"/>
        </w:rPr>
      </w:pPr>
      <w:r w:rsidRPr="00871890">
        <w:rPr>
          <w:rFonts w:cs="Arial"/>
          <w:szCs w:val="20"/>
        </w:rPr>
        <w:t xml:space="preserve">Predmetom projektu je vybudovať novú ochranu pred bleskom v zmysle súboru noriem ochrany pred bleskom STN EN 62305 1-4. Objekt bol na základe normy STN EN 62305-2 a v nej uvedených pravidiel na posudzovanie rizík zaradený do úrovne ochrany pred bleskom(LPL) triedy III. Zvolený  LPL stanovuje systém ochrany pred bleskom (LPS) stupňa III, ktorý je bližšie špecifikovaný v tab. 2 STN EN 623 05-3. </w:t>
      </w:r>
      <w:r w:rsidRPr="00871890">
        <w:rPr>
          <w:rFonts w:cs="Arial"/>
          <w:b/>
          <w:szCs w:val="20"/>
        </w:rPr>
        <w:t>Zhotovenie vonkajšej ochrany pred bleskom sa musí riadiť v zmysle platnej normy STN EN 62305-3 Ochrana stavieb a ohrozenie života.</w:t>
      </w:r>
      <w:r w:rsidRPr="00871890">
        <w:rPr>
          <w:rFonts w:cs="Arial"/>
          <w:color w:val="FFFFFF"/>
          <w:szCs w:val="20"/>
        </w:rPr>
        <w:t xml:space="preserve"> </w:t>
      </w:r>
    </w:p>
    <w:p w14:paraId="3EED9E74" w14:textId="77777777" w:rsidR="00871890" w:rsidRPr="00871890" w:rsidRDefault="00871890" w:rsidP="00871890">
      <w:pPr>
        <w:spacing w:before="120"/>
        <w:jc w:val="both"/>
        <w:rPr>
          <w:rFonts w:cs="Arial"/>
          <w:b/>
          <w:bCs/>
          <w:szCs w:val="20"/>
          <w:u w:val="single"/>
        </w:rPr>
      </w:pPr>
      <w:r w:rsidRPr="00871890">
        <w:rPr>
          <w:rFonts w:cs="Arial"/>
          <w:b/>
          <w:bCs/>
          <w:szCs w:val="20"/>
          <w:u w:val="single"/>
        </w:rPr>
        <w:t>VSTUPNÉ PARAMETRE</w:t>
      </w:r>
    </w:p>
    <w:p w14:paraId="3CE497A4" w14:textId="77777777" w:rsidR="00871890" w:rsidRPr="00871890" w:rsidRDefault="00871890" w:rsidP="00871890">
      <w:pPr>
        <w:jc w:val="both"/>
        <w:rPr>
          <w:rFonts w:cs="Arial"/>
          <w:szCs w:val="20"/>
        </w:rPr>
      </w:pPr>
      <w:r w:rsidRPr="00871890">
        <w:rPr>
          <w:rFonts w:cs="Arial"/>
          <w:szCs w:val="20"/>
        </w:rPr>
        <w:t>Trieda LPL: III.</w:t>
      </w:r>
    </w:p>
    <w:p w14:paraId="289A3DB4" w14:textId="77777777" w:rsidR="00871890" w:rsidRPr="00871890" w:rsidRDefault="00871890" w:rsidP="00871890">
      <w:pPr>
        <w:jc w:val="both"/>
        <w:rPr>
          <w:rFonts w:cs="Arial"/>
          <w:szCs w:val="20"/>
        </w:rPr>
      </w:pPr>
      <w:r w:rsidRPr="00871890">
        <w:rPr>
          <w:rFonts w:cs="Arial"/>
          <w:szCs w:val="20"/>
        </w:rPr>
        <w:lastRenderedPageBreak/>
        <w:t>Trieda LPS: III. stupeň</w:t>
      </w:r>
    </w:p>
    <w:p w14:paraId="403DF509" w14:textId="77777777" w:rsidR="00871890" w:rsidRPr="00871890" w:rsidRDefault="00871890" w:rsidP="00871890">
      <w:pPr>
        <w:jc w:val="both"/>
        <w:rPr>
          <w:rFonts w:cs="Arial"/>
          <w:szCs w:val="20"/>
        </w:rPr>
      </w:pPr>
      <w:r w:rsidRPr="00871890">
        <w:rPr>
          <w:rFonts w:cs="Arial"/>
          <w:szCs w:val="20"/>
        </w:rPr>
        <w:t>Typ LPS: izolovaný technológiou HVI POWER</w:t>
      </w:r>
    </w:p>
    <w:p w14:paraId="23EE4186" w14:textId="77777777" w:rsidR="00871890" w:rsidRPr="00871890" w:rsidRDefault="00871890" w:rsidP="00871890">
      <w:pPr>
        <w:jc w:val="both"/>
        <w:rPr>
          <w:rFonts w:cs="Arial"/>
          <w:szCs w:val="20"/>
        </w:rPr>
      </w:pPr>
      <w:r w:rsidRPr="00871890">
        <w:rPr>
          <w:rFonts w:cs="Arial"/>
          <w:szCs w:val="20"/>
        </w:rPr>
        <w:t xml:space="preserve">Metóda ochrany: </w:t>
      </w:r>
    </w:p>
    <w:p w14:paraId="065470B3" w14:textId="77777777" w:rsidR="00871890" w:rsidRPr="00871890" w:rsidRDefault="00871890" w:rsidP="00DE3D7F">
      <w:pPr>
        <w:pStyle w:val="ListParagraph"/>
        <w:widowControl w:val="0"/>
        <w:numPr>
          <w:ilvl w:val="0"/>
          <w:numId w:val="71"/>
        </w:numPr>
        <w:tabs>
          <w:tab w:val="left" w:pos="567"/>
        </w:tabs>
        <w:overflowPunct w:val="0"/>
        <w:autoSpaceDE w:val="0"/>
        <w:autoSpaceDN w:val="0"/>
        <w:adjustRightInd w:val="0"/>
        <w:jc w:val="both"/>
        <w:rPr>
          <w:rFonts w:cs="Arial"/>
          <w:szCs w:val="20"/>
        </w:rPr>
      </w:pPr>
      <w:r w:rsidRPr="00871890">
        <w:rPr>
          <w:rFonts w:cs="Arial"/>
          <w:szCs w:val="20"/>
        </w:rPr>
        <w:t>Ochranný uhol 77</w:t>
      </w:r>
      <m:oMath>
        <m:r>
          <w:rPr>
            <w:rFonts w:ascii="Cambria Math" w:hAnsi="Cambria Math" w:cs="Arial"/>
            <w:szCs w:val="20"/>
          </w:rPr>
          <m:t>°</m:t>
        </m:r>
      </m:oMath>
      <w:r w:rsidRPr="00871890">
        <w:rPr>
          <w:rFonts w:cs="Arial"/>
          <w:szCs w:val="20"/>
        </w:rPr>
        <w:t xml:space="preserve"> pre LPS III.</w:t>
      </w:r>
    </w:p>
    <w:p w14:paraId="70742D49" w14:textId="0F669862" w:rsidR="00871890" w:rsidRDefault="00871890" w:rsidP="00871890">
      <w:pPr>
        <w:jc w:val="both"/>
        <w:rPr>
          <w:rFonts w:cs="Arial"/>
          <w:b/>
          <w:bCs/>
          <w:szCs w:val="20"/>
        </w:rPr>
      </w:pPr>
      <w:r w:rsidRPr="00871890">
        <w:rPr>
          <w:rFonts w:cs="Arial"/>
          <w:b/>
          <w:bCs/>
          <w:szCs w:val="20"/>
        </w:rPr>
        <w:t>Z dôvodu architektonicko-stavebného riešenia budú na stavbe umiestnené 8 zvody čo spĺňa požiadavku v zmysle STN EN 62305-3 čl.5.3.3.</w:t>
      </w:r>
    </w:p>
    <w:p w14:paraId="6DF0941B" w14:textId="77777777" w:rsidR="00A84917" w:rsidRPr="00871890" w:rsidRDefault="00A84917" w:rsidP="00871890">
      <w:pPr>
        <w:jc w:val="both"/>
        <w:rPr>
          <w:rFonts w:cs="Arial"/>
          <w:b/>
          <w:bCs/>
          <w:szCs w:val="20"/>
        </w:rPr>
      </w:pPr>
    </w:p>
    <w:p w14:paraId="33FA3471" w14:textId="77777777" w:rsidR="00871890" w:rsidRPr="00A84917" w:rsidRDefault="00871890" w:rsidP="00A84917">
      <w:pPr>
        <w:rPr>
          <w:b/>
          <w:bCs/>
        </w:rPr>
      </w:pPr>
      <w:r w:rsidRPr="00A84917">
        <w:rPr>
          <w:b/>
          <w:bCs/>
        </w:rPr>
        <w:t xml:space="preserve"> SÚSTAVA ZVODOV</w:t>
      </w:r>
    </w:p>
    <w:p w14:paraId="52939BD2" w14:textId="77777777" w:rsidR="00A84917" w:rsidRDefault="00871890" w:rsidP="00871890">
      <w:pPr>
        <w:jc w:val="both"/>
        <w:rPr>
          <w:rFonts w:cs="Arial"/>
          <w:szCs w:val="20"/>
        </w:rPr>
      </w:pPr>
      <w:r w:rsidRPr="00871890">
        <w:rPr>
          <w:rFonts w:cs="Arial"/>
          <w:szCs w:val="20"/>
        </w:rPr>
        <w:tab/>
        <w:t xml:space="preserve">Na chránenej stavbe sa uvažuje s inštaláciou izolovaného bleskozvodného systému LPS podľa STN EN 62305.  Izolovaný systém pred bleskom bude tvorený vodičom HVI POWER na typizovaných príchytkách pod fasádou a typizovaných príchytkách uchytený každý 1m. Na streche sa vodič pripojí na navrhovanú zachytávaciu sústavu. Zvody budú vedené pod zateplením fasády na certifikovaných úchytkách čo zabezpečuje pevnú mechanickú odolnosť. </w:t>
      </w:r>
    </w:p>
    <w:p w14:paraId="20BAB4AF" w14:textId="416ECBF7" w:rsidR="00871890" w:rsidRPr="00871890" w:rsidRDefault="00871890" w:rsidP="00871890">
      <w:pPr>
        <w:jc w:val="both"/>
        <w:rPr>
          <w:rFonts w:cs="Arial"/>
          <w:szCs w:val="20"/>
        </w:rPr>
      </w:pPr>
      <w:r w:rsidRPr="00871890">
        <w:rPr>
          <w:rFonts w:cs="Arial"/>
          <w:szCs w:val="20"/>
        </w:rPr>
        <w:t xml:space="preserve"> </w:t>
      </w:r>
    </w:p>
    <w:p w14:paraId="35B26B0D" w14:textId="77777777" w:rsidR="00871890" w:rsidRPr="00A84917" w:rsidRDefault="00871890" w:rsidP="00A84917">
      <w:pPr>
        <w:rPr>
          <w:b/>
          <w:bCs/>
        </w:rPr>
      </w:pPr>
      <w:r w:rsidRPr="00A84917">
        <w:rPr>
          <w:b/>
          <w:bCs/>
        </w:rPr>
        <w:t>ZACHYTÁVACIA SÚSTAVA</w:t>
      </w:r>
    </w:p>
    <w:p w14:paraId="18C1A485" w14:textId="03CDA002" w:rsidR="00871890" w:rsidRDefault="00871890" w:rsidP="00871890">
      <w:pPr>
        <w:jc w:val="both"/>
        <w:rPr>
          <w:rFonts w:cs="Arial"/>
          <w:szCs w:val="20"/>
        </w:rPr>
      </w:pPr>
      <w:r w:rsidRPr="00871890">
        <w:rPr>
          <w:rFonts w:cs="Arial"/>
          <w:szCs w:val="20"/>
        </w:rPr>
        <w:tab/>
        <w:t xml:space="preserve">Zachytávacia sústava je na streche tvorená stojanmi HVI s podpornou trubkou a zachytávaciou tyčou HVI POWER, ktorý je  vedený na certifikovaných podperách od výrobcu. Pre zachytávanie bleskových prúdov sú na streche osadené izolované zachytávacie tyče dl.3,50m. Zachytávače chránia celý priestor na streche a celý riešený objekt. </w:t>
      </w:r>
      <w:bookmarkStart w:id="80" w:name="_Hlk71638185"/>
      <w:r w:rsidRPr="00871890">
        <w:rPr>
          <w:rFonts w:cs="Arial"/>
          <w:szCs w:val="20"/>
        </w:rPr>
        <w:t xml:space="preserve">Pri určovaní odolnosti (stability) stožiarov zachytávacích tyčí proti vplyvu vetra je možné uplatniť všeobecnú metodiku uvedenú v </w:t>
      </w:r>
      <w:bookmarkStart w:id="81" w:name="_Hlk71638172"/>
      <w:r w:rsidRPr="00871890">
        <w:rPr>
          <w:rFonts w:cs="Arial"/>
          <w:szCs w:val="20"/>
        </w:rPr>
        <w:t>STN EN 1991</w:t>
      </w:r>
      <w:bookmarkEnd w:id="81"/>
      <w:r w:rsidRPr="00871890">
        <w:rPr>
          <w:rFonts w:cs="Arial"/>
          <w:szCs w:val="20"/>
        </w:rPr>
        <w:t>-1-4, ktorá sa zaoberá zaťažením stavebných konštrukcií vetrom. Zariadenia sú konštruované a navrhnuté tak aby odolali zaťaženiu vetrom.</w:t>
      </w:r>
    </w:p>
    <w:p w14:paraId="0280229B" w14:textId="77777777" w:rsidR="00A84917" w:rsidRPr="00871890" w:rsidRDefault="00A84917" w:rsidP="00871890">
      <w:pPr>
        <w:jc w:val="both"/>
        <w:rPr>
          <w:rFonts w:cs="Arial"/>
          <w:szCs w:val="20"/>
        </w:rPr>
      </w:pPr>
    </w:p>
    <w:bookmarkEnd w:id="80"/>
    <w:p w14:paraId="57D15124" w14:textId="77777777" w:rsidR="00871890" w:rsidRPr="00A84917" w:rsidRDefault="00871890" w:rsidP="00A84917">
      <w:pPr>
        <w:rPr>
          <w:b/>
          <w:bCs/>
        </w:rPr>
      </w:pPr>
      <w:r w:rsidRPr="00A84917">
        <w:rPr>
          <w:b/>
          <w:bCs/>
        </w:rPr>
        <w:t>PROTIKORÓZNE OPATRENIA</w:t>
      </w:r>
    </w:p>
    <w:p w14:paraId="1422AF38" w14:textId="092A0880" w:rsidR="00871890" w:rsidRDefault="00871890" w:rsidP="00871890">
      <w:pPr>
        <w:jc w:val="both"/>
        <w:rPr>
          <w:rFonts w:cs="Arial"/>
          <w:szCs w:val="20"/>
        </w:rPr>
      </w:pPr>
      <w:r w:rsidRPr="00871890">
        <w:rPr>
          <w:rFonts w:cs="Arial"/>
          <w:szCs w:val="20"/>
        </w:rPr>
        <w:tab/>
        <w:t>Každý spoj v zemi proti  vlhkosti a korózií vulkanizačnou páskou proti korózií.</w:t>
      </w:r>
    </w:p>
    <w:p w14:paraId="2C94C1CF" w14:textId="77777777" w:rsidR="00A84917" w:rsidRPr="00871890" w:rsidRDefault="00A84917" w:rsidP="00871890">
      <w:pPr>
        <w:jc w:val="both"/>
        <w:rPr>
          <w:rFonts w:cs="Arial"/>
          <w:szCs w:val="20"/>
        </w:rPr>
      </w:pPr>
    </w:p>
    <w:p w14:paraId="11A8A25B" w14:textId="77777777" w:rsidR="00871890" w:rsidRPr="00A84917" w:rsidRDefault="00871890" w:rsidP="00A84917">
      <w:pPr>
        <w:rPr>
          <w:b/>
          <w:bCs/>
        </w:rPr>
      </w:pPr>
      <w:r w:rsidRPr="00A84917">
        <w:rPr>
          <w:b/>
          <w:bCs/>
        </w:rPr>
        <w:t>izolačné parametre systému lps</w:t>
      </w:r>
    </w:p>
    <w:p w14:paraId="0D693A94" w14:textId="61DBFB96" w:rsidR="00871890" w:rsidRDefault="00871890" w:rsidP="00871890">
      <w:pPr>
        <w:ind w:firstLine="567"/>
        <w:jc w:val="both"/>
        <w:rPr>
          <w:rFonts w:cs="Arial"/>
          <w:szCs w:val="20"/>
        </w:rPr>
      </w:pPr>
      <w:r w:rsidRPr="00871890">
        <w:rPr>
          <w:rFonts w:cs="Arial"/>
          <w:szCs w:val="20"/>
        </w:rPr>
        <w:t>Pre zhotovenie LPS je nutné dodržať podmienku minimálnej elektrickej izolácie. Minimálna elektrická izolácia medzi zachytávacou sústavou alebo zvodmi na jednej strane a kovovými časťami stavby, kovovými inštaláciami na streche (VZT jednotky)  a vnútornými systémami na strane druhej sa dosiahne vzdialenosťou s. Výpočet je v prílohe č.3. Vodič HVI je ekvivalentný pre vypočítanú dostatočnú vzdialenosť s. Výpočet dostatočnej vzdialenosti s je v prílohe technickej správy.</w:t>
      </w:r>
    </w:p>
    <w:p w14:paraId="4F4F9E14" w14:textId="77777777" w:rsidR="00A84917" w:rsidRPr="00871890" w:rsidRDefault="00A84917" w:rsidP="00871890">
      <w:pPr>
        <w:ind w:firstLine="567"/>
        <w:jc w:val="both"/>
        <w:rPr>
          <w:rFonts w:cs="Arial"/>
          <w:szCs w:val="20"/>
        </w:rPr>
      </w:pPr>
    </w:p>
    <w:p w14:paraId="18F8F81D" w14:textId="77777777" w:rsidR="00871890" w:rsidRPr="00A84917" w:rsidRDefault="00871890" w:rsidP="00A84917">
      <w:pPr>
        <w:rPr>
          <w:b/>
          <w:bCs/>
        </w:rPr>
      </w:pPr>
      <w:r w:rsidRPr="00A84917">
        <w:rPr>
          <w:b/>
          <w:bCs/>
        </w:rPr>
        <w:t>OTEPLENIA VODIČOV SYSTÉMU LPS</w:t>
      </w:r>
    </w:p>
    <w:p w14:paraId="22533ACB" w14:textId="0D63E6B0" w:rsidR="00871890" w:rsidRDefault="00871890" w:rsidP="00871890">
      <w:pPr>
        <w:jc w:val="both"/>
        <w:rPr>
          <w:rFonts w:cs="Arial"/>
          <w:szCs w:val="20"/>
        </w:rPr>
      </w:pPr>
      <w:r w:rsidRPr="00871890">
        <w:rPr>
          <w:rFonts w:cs="Arial"/>
          <w:szCs w:val="20"/>
        </w:rPr>
        <w:tab/>
        <w:t>Nakoľko čas trvania blesku je 350</w:t>
      </w:r>
      <m:oMath>
        <m:r>
          <w:rPr>
            <w:rFonts w:ascii="Cambria Math" w:hAnsi="Cambria Math" w:cs="Arial"/>
            <w:szCs w:val="20"/>
          </w:rPr>
          <m:t>μs</m:t>
        </m:r>
      </m:oMath>
      <w:r w:rsidRPr="00871890">
        <w:rPr>
          <w:rFonts w:cs="Arial"/>
          <w:szCs w:val="20"/>
        </w:rPr>
        <w:t xml:space="preserve"> tak sa dej považuje za adiabatický čo znamená že sa vodič v mieste úderu blesku ohreje na vypočítané hodnoty, ale fázy úderu blesku s vysokou špecifickou energiou sú veľmi krátke na to, aby sa akékoľvek teplo generované v konštrukcii vodiča podstatne rozptýlilo do okolitých materiálov. Ak teda zarátame izolačnú medzeru tvorenú vzduchom (podperami) o veľkosti 80 mm nedôjde k vznieteniu žiadneho materiálu na stavbe nakoľko nepresahujú vypočítané teploty pre vzplanutie.</w:t>
      </w:r>
    </w:p>
    <w:p w14:paraId="4C95974C" w14:textId="77777777" w:rsidR="00A84917" w:rsidRPr="00871890" w:rsidRDefault="00A84917" w:rsidP="00871890">
      <w:pPr>
        <w:jc w:val="both"/>
        <w:rPr>
          <w:rFonts w:cs="Arial"/>
          <w:szCs w:val="20"/>
        </w:rPr>
      </w:pPr>
    </w:p>
    <w:p w14:paraId="6E033172" w14:textId="77777777" w:rsidR="00871890" w:rsidRPr="00A84917" w:rsidRDefault="00871890" w:rsidP="00A84917">
      <w:pPr>
        <w:rPr>
          <w:b/>
          <w:bCs/>
        </w:rPr>
      </w:pPr>
      <w:r w:rsidRPr="00A84917">
        <w:rPr>
          <w:b/>
          <w:bCs/>
        </w:rPr>
        <w:t>OCHRANA PRED DOTYKOVÝM A KROKOVÝM NAPӒTÍM</w:t>
      </w:r>
    </w:p>
    <w:p w14:paraId="0B8CC8FF" w14:textId="21DA22A4" w:rsidR="00871890" w:rsidRDefault="00871890" w:rsidP="00871890">
      <w:pPr>
        <w:ind w:firstLine="360"/>
        <w:jc w:val="both"/>
        <w:rPr>
          <w:rFonts w:cs="Arial"/>
          <w:szCs w:val="20"/>
        </w:rPr>
      </w:pPr>
      <w:r w:rsidRPr="00871890">
        <w:rPr>
          <w:rFonts w:cs="Arial"/>
          <w:szCs w:val="20"/>
        </w:rPr>
        <w:t>V tesnej blízkosti zvodu sa odporúča inštalovať výstražný štítok. V blízkom / okolí zvodov s trvalým pohybom osôb, alebo živých bytostí, kde hrozí nebezpečenstvo úrazu dotykovým alebo krokovým napätím vyvolaným zásahom blesku sa zvody vyhotovujú pomocou vodičov HVI POWER.</w:t>
      </w:r>
    </w:p>
    <w:p w14:paraId="486FB3DC" w14:textId="77777777" w:rsidR="00A84917" w:rsidRPr="00871890" w:rsidRDefault="00A84917" w:rsidP="00871890">
      <w:pPr>
        <w:ind w:firstLine="360"/>
        <w:jc w:val="both"/>
        <w:rPr>
          <w:rFonts w:cs="Arial"/>
          <w:szCs w:val="20"/>
        </w:rPr>
      </w:pPr>
    </w:p>
    <w:p w14:paraId="33078560" w14:textId="77777777" w:rsidR="00871890" w:rsidRPr="00A84917" w:rsidRDefault="00871890" w:rsidP="00A84917">
      <w:pPr>
        <w:rPr>
          <w:b/>
          <w:bCs/>
        </w:rPr>
      </w:pPr>
      <w:r w:rsidRPr="00A84917">
        <w:rPr>
          <w:b/>
          <w:bCs/>
        </w:rPr>
        <w:t>VONKAJŠIE VPLYVY</w:t>
      </w:r>
    </w:p>
    <w:p w14:paraId="42948A31" w14:textId="0053E74D" w:rsidR="00871890" w:rsidRDefault="00871890" w:rsidP="00871890">
      <w:pPr>
        <w:jc w:val="both"/>
        <w:rPr>
          <w:rFonts w:cs="Arial"/>
          <w:szCs w:val="20"/>
        </w:rPr>
      </w:pPr>
      <w:r w:rsidRPr="00871890">
        <w:rPr>
          <w:rFonts w:cs="Arial"/>
          <w:szCs w:val="20"/>
        </w:rPr>
        <w:tab/>
        <w:t>Prostredie pre jednotlivé priestory je popísané v prílohe č.1 - v protokole o určení vonkajších vplyvov.</w:t>
      </w:r>
    </w:p>
    <w:p w14:paraId="2DDD296D" w14:textId="77777777" w:rsidR="00A84917" w:rsidRPr="00871890" w:rsidRDefault="00A84917" w:rsidP="00871890">
      <w:pPr>
        <w:jc w:val="both"/>
        <w:rPr>
          <w:rFonts w:cs="Arial"/>
          <w:szCs w:val="20"/>
        </w:rPr>
      </w:pPr>
    </w:p>
    <w:p w14:paraId="57865D3B" w14:textId="77777777" w:rsidR="00871890" w:rsidRPr="00A84917" w:rsidRDefault="00871890" w:rsidP="00A84917">
      <w:pPr>
        <w:rPr>
          <w:b/>
          <w:bCs/>
        </w:rPr>
      </w:pPr>
      <w:r w:rsidRPr="00A84917">
        <w:rPr>
          <w:b/>
          <w:bCs/>
        </w:rPr>
        <w:t>OCHRANA PRED BLESKOM – VNÚTORNÁ</w:t>
      </w:r>
    </w:p>
    <w:p w14:paraId="58B37BB2" w14:textId="77777777" w:rsidR="00871890" w:rsidRPr="00871890" w:rsidRDefault="00871890" w:rsidP="00871890">
      <w:pPr>
        <w:keepNext/>
        <w:spacing w:before="120"/>
        <w:ind w:firstLine="567"/>
        <w:jc w:val="both"/>
        <w:rPr>
          <w:rFonts w:cs="Arial"/>
          <w:szCs w:val="20"/>
        </w:rPr>
      </w:pPr>
      <w:r w:rsidRPr="00871890">
        <w:rPr>
          <w:rFonts w:cs="Arial"/>
          <w:szCs w:val="20"/>
        </w:rPr>
        <w:t>Pre ekvipotenciálne pospájanie vnútorného LPS treba zapojiť:</w:t>
      </w:r>
    </w:p>
    <w:p w14:paraId="789D3EA4" w14:textId="77777777" w:rsidR="00871890" w:rsidRPr="00871890" w:rsidRDefault="00871890" w:rsidP="00DE3D7F">
      <w:pPr>
        <w:keepNext/>
        <w:numPr>
          <w:ilvl w:val="0"/>
          <w:numId w:val="67"/>
        </w:numPr>
        <w:ind w:left="1134" w:hanging="357"/>
        <w:jc w:val="both"/>
        <w:rPr>
          <w:rFonts w:cs="Arial"/>
          <w:szCs w:val="20"/>
        </w:rPr>
      </w:pPr>
      <w:r w:rsidRPr="00871890">
        <w:rPr>
          <w:rFonts w:cs="Arial"/>
          <w:szCs w:val="20"/>
        </w:rPr>
        <w:t>kovové časti stavby;</w:t>
      </w:r>
    </w:p>
    <w:p w14:paraId="437917C2" w14:textId="77777777" w:rsidR="00871890" w:rsidRPr="00871890" w:rsidRDefault="00871890" w:rsidP="00DE3D7F">
      <w:pPr>
        <w:keepNext/>
        <w:numPr>
          <w:ilvl w:val="0"/>
          <w:numId w:val="67"/>
        </w:numPr>
        <w:ind w:left="1134" w:hanging="357"/>
        <w:jc w:val="both"/>
        <w:rPr>
          <w:rFonts w:cs="Arial"/>
          <w:szCs w:val="20"/>
        </w:rPr>
      </w:pPr>
      <w:r w:rsidRPr="00871890">
        <w:rPr>
          <w:rFonts w:cs="Arial"/>
          <w:szCs w:val="20"/>
        </w:rPr>
        <w:t>kovové inštalácie;</w:t>
      </w:r>
    </w:p>
    <w:p w14:paraId="179142D3" w14:textId="77777777" w:rsidR="00871890" w:rsidRPr="00871890" w:rsidRDefault="00871890" w:rsidP="00DE3D7F">
      <w:pPr>
        <w:keepNext/>
        <w:numPr>
          <w:ilvl w:val="0"/>
          <w:numId w:val="67"/>
        </w:numPr>
        <w:ind w:left="1134" w:hanging="357"/>
        <w:jc w:val="both"/>
        <w:rPr>
          <w:rFonts w:cs="Arial"/>
          <w:szCs w:val="20"/>
        </w:rPr>
      </w:pPr>
      <w:r w:rsidRPr="00871890">
        <w:rPr>
          <w:rFonts w:cs="Arial"/>
          <w:szCs w:val="20"/>
        </w:rPr>
        <w:t>vnútorné systémy;</w:t>
      </w:r>
    </w:p>
    <w:p w14:paraId="3ABD47DC" w14:textId="77777777" w:rsidR="00871890" w:rsidRPr="00871890" w:rsidRDefault="00871890" w:rsidP="00DE3D7F">
      <w:pPr>
        <w:numPr>
          <w:ilvl w:val="0"/>
          <w:numId w:val="67"/>
        </w:numPr>
        <w:ind w:left="1134" w:hanging="357"/>
        <w:jc w:val="both"/>
        <w:rPr>
          <w:rFonts w:cs="Arial"/>
          <w:szCs w:val="20"/>
        </w:rPr>
      </w:pPr>
      <w:r w:rsidRPr="00871890">
        <w:rPr>
          <w:rFonts w:cs="Arial"/>
          <w:szCs w:val="20"/>
        </w:rPr>
        <w:t>vonkajšie vodivé časti a vedenie pripojené ku stavbe.</w:t>
      </w:r>
    </w:p>
    <w:p w14:paraId="0A7A8709" w14:textId="77777777" w:rsidR="00871890" w:rsidRPr="00871890" w:rsidRDefault="00871890" w:rsidP="00871890">
      <w:pPr>
        <w:keepNext/>
        <w:spacing w:before="120"/>
        <w:ind w:firstLine="567"/>
        <w:jc w:val="both"/>
        <w:rPr>
          <w:rFonts w:cs="Arial"/>
          <w:szCs w:val="20"/>
        </w:rPr>
      </w:pPr>
      <w:r w:rsidRPr="00871890">
        <w:rPr>
          <w:rFonts w:cs="Arial"/>
          <w:szCs w:val="20"/>
        </w:rPr>
        <w:lastRenderedPageBreak/>
        <w:t>Vzájomné spojenie uskutočniť:</w:t>
      </w:r>
    </w:p>
    <w:p w14:paraId="199B1C05" w14:textId="77777777" w:rsidR="00871890" w:rsidRPr="00871890" w:rsidRDefault="00871890" w:rsidP="00DE3D7F">
      <w:pPr>
        <w:keepNext/>
        <w:numPr>
          <w:ilvl w:val="0"/>
          <w:numId w:val="67"/>
        </w:numPr>
        <w:ind w:left="1134" w:hanging="357"/>
        <w:jc w:val="both"/>
        <w:rPr>
          <w:rFonts w:cs="Arial"/>
          <w:szCs w:val="20"/>
        </w:rPr>
      </w:pPr>
      <w:r w:rsidRPr="00871890">
        <w:rPr>
          <w:rFonts w:cs="Arial"/>
          <w:szCs w:val="20"/>
        </w:rPr>
        <w:t>vodičom vyrovnania potenciálov, ak sa nedosiahne elektricky vodivé spojenie náhodným pospájaním;</w:t>
      </w:r>
    </w:p>
    <w:p w14:paraId="6E8EA4AF" w14:textId="77777777" w:rsidR="00871890" w:rsidRPr="00871890" w:rsidRDefault="00871890" w:rsidP="00DE3D7F">
      <w:pPr>
        <w:numPr>
          <w:ilvl w:val="0"/>
          <w:numId w:val="67"/>
        </w:numPr>
        <w:ind w:left="1134" w:hanging="357"/>
        <w:jc w:val="both"/>
        <w:rPr>
          <w:rFonts w:cs="Arial"/>
          <w:szCs w:val="20"/>
        </w:rPr>
      </w:pPr>
      <w:r w:rsidRPr="00871890">
        <w:rPr>
          <w:rFonts w:cs="Arial"/>
          <w:szCs w:val="20"/>
        </w:rPr>
        <w:t>prepäťovými ochrannými zariadeniami, kde nie je možné urobiť priame pripojenie vodičov vyrovnania potenciálov.</w:t>
      </w:r>
    </w:p>
    <w:p w14:paraId="7150C89B" w14:textId="77777777" w:rsidR="00871890" w:rsidRPr="00871890" w:rsidRDefault="00871890" w:rsidP="00871890">
      <w:pPr>
        <w:keepNext/>
        <w:spacing w:before="120" w:after="240"/>
        <w:ind w:firstLine="567"/>
        <w:jc w:val="both"/>
        <w:rPr>
          <w:rFonts w:cs="Arial"/>
          <w:szCs w:val="20"/>
        </w:rPr>
      </w:pPr>
      <w:r w:rsidRPr="00871890">
        <w:rPr>
          <w:rFonts w:cs="Arial"/>
          <w:szCs w:val="20"/>
        </w:rPr>
        <w:t>Pri vonkajšom LPS, sa ekvipotenciálne pospájanie proti blesku musí urobiť nasledujúcimi spôsobmi:</w:t>
      </w:r>
    </w:p>
    <w:p w14:paraId="432CC60A" w14:textId="77777777" w:rsidR="00871890" w:rsidRPr="00871890" w:rsidRDefault="00871890" w:rsidP="00871890">
      <w:pPr>
        <w:spacing w:before="120" w:after="120"/>
        <w:jc w:val="both"/>
        <w:rPr>
          <w:rFonts w:cs="Arial"/>
          <w:szCs w:val="20"/>
        </w:rPr>
      </w:pPr>
      <w:r w:rsidRPr="00871890">
        <w:rPr>
          <w:rFonts w:cs="Arial"/>
          <w:szCs w:val="20"/>
        </w:rPr>
        <w:t>1.) v suteréne alebo v úrovni terénu. Vodiče vyrovnania potenciálu sa musia pripojiť k prípojnici vyrovnania potenciálov, ktorá je konštruovaná a inštalovaná tak, aby bola ľahko prístupná s cieľom odbornej prehliadky a skúšky. Prípojnice vyrovnania potenciálov sa musia spojiť s uzemňovacou sústavou.</w:t>
      </w:r>
    </w:p>
    <w:p w14:paraId="27B63E7B" w14:textId="77777777" w:rsidR="00871890" w:rsidRPr="00871890" w:rsidRDefault="00871890" w:rsidP="00871890">
      <w:pPr>
        <w:spacing w:before="120" w:after="120"/>
        <w:jc w:val="both"/>
        <w:rPr>
          <w:rFonts w:cs="Arial"/>
          <w:szCs w:val="20"/>
        </w:rPr>
      </w:pPr>
      <w:r w:rsidRPr="00871890">
        <w:rPr>
          <w:rFonts w:cs="Arial"/>
          <w:szCs w:val="20"/>
        </w:rPr>
        <w:t>2.) ak nie sú splnené požiadavky na izoláciu tak ekvipotenciálne pospájanie proti blesku sa musí urobiť pokiaľ možno čo najkratším a najpriamejším spôsobom.</w:t>
      </w:r>
    </w:p>
    <w:p w14:paraId="1587CE27" w14:textId="77777777" w:rsidR="00871890" w:rsidRPr="00871890" w:rsidRDefault="00871890" w:rsidP="00871890">
      <w:pPr>
        <w:spacing w:before="120" w:after="120"/>
        <w:ind w:firstLine="709"/>
        <w:jc w:val="both"/>
        <w:rPr>
          <w:rFonts w:cs="Arial"/>
          <w:szCs w:val="20"/>
        </w:rPr>
      </w:pPr>
      <w:r w:rsidRPr="00871890">
        <w:rPr>
          <w:rFonts w:cs="Arial"/>
          <w:szCs w:val="20"/>
        </w:rPr>
        <w:t>Minimálne hodnoty prierezov vodičov vyrovnania potenciálov spájajúcich rôzne prípojnice vyrovnania potenciálov a vodičov spájajúcich prípojnice vyrovnania potenciálov s uzemňovacou sústavou: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9"/>
        <w:gridCol w:w="3033"/>
        <w:gridCol w:w="3020"/>
      </w:tblGrid>
      <w:tr w:rsidR="00871890" w:rsidRPr="00871890" w14:paraId="5AE79F40" w14:textId="77777777" w:rsidTr="00B715AB">
        <w:trPr>
          <w:trHeight w:val="450"/>
        </w:trPr>
        <w:tc>
          <w:tcPr>
            <w:tcW w:w="3398" w:type="dxa"/>
            <w:tcBorders>
              <w:top w:val="single" w:sz="4" w:space="0" w:color="auto"/>
              <w:left w:val="single" w:sz="4" w:space="0" w:color="auto"/>
              <w:bottom w:val="single" w:sz="4" w:space="0" w:color="auto"/>
              <w:right w:val="single" w:sz="4" w:space="0" w:color="auto"/>
            </w:tcBorders>
            <w:vAlign w:val="center"/>
            <w:hideMark/>
          </w:tcPr>
          <w:p w14:paraId="15FC5D00" w14:textId="77777777" w:rsidR="00871890" w:rsidRPr="00871890" w:rsidRDefault="00871890" w:rsidP="00871890">
            <w:pPr>
              <w:keepNext/>
              <w:jc w:val="both"/>
              <w:rPr>
                <w:rFonts w:cs="Arial"/>
                <w:b/>
                <w:szCs w:val="20"/>
              </w:rPr>
            </w:pPr>
            <w:r w:rsidRPr="00871890">
              <w:rPr>
                <w:rFonts w:cs="Arial"/>
                <w:b/>
                <w:szCs w:val="20"/>
              </w:rPr>
              <w:t>Trieda LPS</w:t>
            </w:r>
          </w:p>
        </w:tc>
        <w:tc>
          <w:tcPr>
            <w:tcW w:w="3399" w:type="dxa"/>
            <w:tcBorders>
              <w:top w:val="single" w:sz="4" w:space="0" w:color="auto"/>
              <w:left w:val="single" w:sz="4" w:space="0" w:color="auto"/>
              <w:bottom w:val="single" w:sz="4" w:space="0" w:color="auto"/>
              <w:right w:val="single" w:sz="4" w:space="0" w:color="auto"/>
            </w:tcBorders>
            <w:vAlign w:val="center"/>
            <w:hideMark/>
          </w:tcPr>
          <w:p w14:paraId="0D8890A3" w14:textId="77777777" w:rsidR="00871890" w:rsidRPr="00871890" w:rsidRDefault="00871890" w:rsidP="00871890">
            <w:pPr>
              <w:keepNext/>
              <w:jc w:val="both"/>
              <w:rPr>
                <w:rFonts w:cs="Arial"/>
                <w:b/>
                <w:bCs/>
                <w:szCs w:val="20"/>
              </w:rPr>
            </w:pPr>
            <w:r w:rsidRPr="00871890">
              <w:rPr>
                <w:rFonts w:cs="Arial"/>
                <w:b/>
                <w:szCs w:val="20"/>
              </w:rPr>
              <w:t>Materiál</w:t>
            </w:r>
          </w:p>
        </w:tc>
        <w:tc>
          <w:tcPr>
            <w:tcW w:w="3399" w:type="dxa"/>
            <w:tcBorders>
              <w:top w:val="single" w:sz="4" w:space="0" w:color="auto"/>
              <w:left w:val="single" w:sz="4" w:space="0" w:color="auto"/>
              <w:bottom w:val="single" w:sz="4" w:space="0" w:color="auto"/>
              <w:right w:val="single" w:sz="4" w:space="0" w:color="auto"/>
            </w:tcBorders>
            <w:vAlign w:val="center"/>
            <w:hideMark/>
          </w:tcPr>
          <w:p w14:paraId="4B216334" w14:textId="77777777" w:rsidR="00871890" w:rsidRPr="00871890" w:rsidRDefault="00871890" w:rsidP="00871890">
            <w:pPr>
              <w:keepNext/>
              <w:jc w:val="both"/>
              <w:rPr>
                <w:rFonts w:cs="Arial"/>
                <w:b/>
                <w:szCs w:val="20"/>
              </w:rPr>
            </w:pPr>
            <w:r w:rsidRPr="00871890">
              <w:rPr>
                <w:rFonts w:cs="Arial"/>
                <w:b/>
                <w:szCs w:val="20"/>
              </w:rPr>
              <w:t>Prierez (mm</w:t>
            </w:r>
            <w:r w:rsidRPr="00871890">
              <w:rPr>
                <w:rFonts w:cs="Arial"/>
                <w:b/>
                <w:szCs w:val="20"/>
                <w:vertAlign w:val="superscript"/>
              </w:rPr>
              <w:t>2</w:t>
            </w:r>
            <w:r w:rsidRPr="00871890">
              <w:rPr>
                <w:rFonts w:cs="Arial"/>
                <w:b/>
                <w:szCs w:val="20"/>
              </w:rPr>
              <w:t>)</w:t>
            </w:r>
          </w:p>
        </w:tc>
      </w:tr>
      <w:tr w:rsidR="00871890" w:rsidRPr="00871890" w14:paraId="1B7A50B7" w14:textId="77777777" w:rsidTr="00B715AB">
        <w:trPr>
          <w:trHeight w:val="55"/>
        </w:trPr>
        <w:tc>
          <w:tcPr>
            <w:tcW w:w="3398" w:type="dxa"/>
            <w:vMerge w:val="restart"/>
            <w:tcBorders>
              <w:top w:val="single" w:sz="4" w:space="0" w:color="auto"/>
              <w:left w:val="single" w:sz="4" w:space="0" w:color="auto"/>
              <w:bottom w:val="single" w:sz="4" w:space="0" w:color="auto"/>
              <w:right w:val="single" w:sz="4" w:space="0" w:color="auto"/>
            </w:tcBorders>
            <w:vAlign w:val="center"/>
            <w:hideMark/>
          </w:tcPr>
          <w:p w14:paraId="02D54088" w14:textId="77777777" w:rsidR="00871890" w:rsidRPr="00871890" w:rsidRDefault="00871890" w:rsidP="00871890">
            <w:pPr>
              <w:keepNext/>
              <w:jc w:val="both"/>
              <w:rPr>
                <w:rFonts w:cs="Arial"/>
                <w:b/>
                <w:bCs/>
                <w:szCs w:val="20"/>
              </w:rPr>
            </w:pPr>
            <w:r w:rsidRPr="00871890">
              <w:rPr>
                <w:rFonts w:cs="Arial"/>
                <w:b/>
                <w:szCs w:val="20"/>
              </w:rPr>
              <w:t>I až IV</w:t>
            </w:r>
          </w:p>
        </w:tc>
        <w:tc>
          <w:tcPr>
            <w:tcW w:w="3399" w:type="dxa"/>
            <w:tcBorders>
              <w:top w:val="single" w:sz="4" w:space="0" w:color="auto"/>
              <w:left w:val="single" w:sz="4" w:space="0" w:color="auto"/>
              <w:bottom w:val="single" w:sz="4" w:space="0" w:color="auto"/>
              <w:right w:val="single" w:sz="4" w:space="0" w:color="auto"/>
            </w:tcBorders>
            <w:vAlign w:val="center"/>
            <w:hideMark/>
          </w:tcPr>
          <w:p w14:paraId="4A19528F" w14:textId="77777777" w:rsidR="00871890" w:rsidRPr="00871890" w:rsidRDefault="00871890" w:rsidP="00871890">
            <w:pPr>
              <w:keepNext/>
              <w:jc w:val="both"/>
              <w:rPr>
                <w:rFonts w:cs="Arial"/>
                <w:b/>
                <w:bCs/>
                <w:szCs w:val="20"/>
              </w:rPr>
            </w:pPr>
            <w:r w:rsidRPr="00871890">
              <w:rPr>
                <w:rFonts w:cs="Arial"/>
                <w:szCs w:val="20"/>
              </w:rPr>
              <w:t>Meď</w:t>
            </w:r>
          </w:p>
        </w:tc>
        <w:tc>
          <w:tcPr>
            <w:tcW w:w="3399" w:type="dxa"/>
            <w:tcBorders>
              <w:top w:val="single" w:sz="4" w:space="0" w:color="auto"/>
              <w:left w:val="single" w:sz="4" w:space="0" w:color="auto"/>
              <w:bottom w:val="single" w:sz="4" w:space="0" w:color="auto"/>
              <w:right w:val="single" w:sz="4" w:space="0" w:color="auto"/>
            </w:tcBorders>
            <w:vAlign w:val="center"/>
            <w:hideMark/>
          </w:tcPr>
          <w:p w14:paraId="488117C9" w14:textId="77777777" w:rsidR="00871890" w:rsidRPr="00871890" w:rsidRDefault="00871890" w:rsidP="00871890">
            <w:pPr>
              <w:keepNext/>
              <w:jc w:val="both"/>
              <w:rPr>
                <w:rFonts w:cs="Arial"/>
                <w:szCs w:val="20"/>
              </w:rPr>
            </w:pPr>
            <w:r w:rsidRPr="00871890">
              <w:rPr>
                <w:rFonts w:cs="Arial"/>
                <w:szCs w:val="20"/>
              </w:rPr>
              <w:t>16</w:t>
            </w:r>
          </w:p>
        </w:tc>
      </w:tr>
      <w:tr w:rsidR="00871890" w:rsidRPr="00871890" w14:paraId="3A0CF3F6" w14:textId="77777777" w:rsidTr="00B715AB">
        <w:trPr>
          <w:trHeight w:val="5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773607" w14:textId="77777777" w:rsidR="00871890" w:rsidRPr="00871890" w:rsidRDefault="00871890" w:rsidP="00871890">
            <w:pPr>
              <w:keepNext/>
              <w:jc w:val="both"/>
              <w:rPr>
                <w:rFonts w:cs="Arial"/>
                <w:b/>
                <w:bCs/>
                <w:szCs w:val="20"/>
              </w:rPr>
            </w:pPr>
          </w:p>
        </w:tc>
        <w:tc>
          <w:tcPr>
            <w:tcW w:w="3399" w:type="dxa"/>
            <w:tcBorders>
              <w:top w:val="single" w:sz="4" w:space="0" w:color="auto"/>
              <w:left w:val="single" w:sz="4" w:space="0" w:color="auto"/>
              <w:bottom w:val="single" w:sz="4" w:space="0" w:color="auto"/>
              <w:right w:val="single" w:sz="4" w:space="0" w:color="auto"/>
            </w:tcBorders>
            <w:vAlign w:val="center"/>
            <w:hideMark/>
          </w:tcPr>
          <w:p w14:paraId="7E607132" w14:textId="77777777" w:rsidR="00871890" w:rsidRPr="00871890" w:rsidRDefault="00871890" w:rsidP="00871890">
            <w:pPr>
              <w:keepNext/>
              <w:jc w:val="both"/>
              <w:rPr>
                <w:rFonts w:cs="Arial"/>
                <w:b/>
                <w:bCs/>
                <w:szCs w:val="20"/>
              </w:rPr>
            </w:pPr>
            <w:r w:rsidRPr="00871890">
              <w:rPr>
                <w:rFonts w:cs="Arial"/>
                <w:szCs w:val="20"/>
              </w:rPr>
              <w:t>Hliník</w:t>
            </w:r>
          </w:p>
        </w:tc>
        <w:tc>
          <w:tcPr>
            <w:tcW w:w="3399" w:type="dxa"/>
            <w:tcBorders>
              <w:top w:val="single" w:sz="4" w:space="0" w:color="auto"/>
              <w:left w:val="single" w:sz="4" w:space="0" w:color="auto"/>
              <w:bottom w:val="single" w:sz="4" w:space="0" w:color="auto"/>
              <w:right w:val="single" w:sz="4" w:space="0" w:color="auto"/>
            </w:tcBorders>
            <w:vAlign w:val="center"/>
            <w:hideMark/>
          </w:tcPr>
          <w:p w14:paraId="54E39661" w14:textId="77777777" w:rsidR="00871890" w:rsidRPr="00871890" w:rsidRDefault="00871890" w:rsidP="00871890">
            <w:pPr>
              <w:keepNext/>
              <w:jc w:val="both"/>
              <w:rPr>
                <w:rFonts w:cs="Arial"/>
                <w:szCs w:val="20"/>
              </w:rPr>
            </w:pPr>
            <w:r w:rsidRPr="00871890">
              <w:rPr>
                <w:rFonts w:cs="Arial"/>
                <w:szCs w:val="20"/>
              </w:rPr>
              <w:t>25</w:t>
            </w:r>
          </w:p>
        </w:tc>
      </w:tr>
      <w:tr w:rsidR="00871890" w:rsidRPr="00871890" w14:paraId="463B1D03" w14:textId="77777777" w:rsidTr="00B715AB">
        <w:trPr>
          <w:trHeight w:val="5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F7ED5A" w14:textId="77777777" w:rsidR="00871890" w:rsidRPr="00871890" w:rsidRDefault="00871890" w:rsidP="00871890">
            <w:pPr>
              <w:keepNext/>
              <w:jc w:val="both"/>
              <w:rPr>
                <w:rFonts w:cs="Arial"/>
                <w:b/>
                <w:bCs/>
                <w:szCs w:val="20"/>
              </w:rPr>
            </w:pPr>
          </w:p>
        </w:tc>
        <w:tc>
          <w:tcPr>
            <w:tcW w:w="3399" w:type="dxa"/>
            <w:tcBorders>
              <w:top w:val="single" w:sz="4" w:space="0" w:color="auto"/>
              <w:left w:val="single" w:sz="4" w:space="0" w:color="auto"/>
              <w:bottom w:val="single" w:sz="4" w:space="0" w:color="auto"/>
              <w:right w:val="single" w:sz="4" w:space="0" w:color="auto"/>
            </w:tcBorders>
            <w:vAlign w:val="center"/>
            <w:hideMark/>
          </w:tcPr>
          <w:p w14:paraId="4B594606" w14:textId="77777777" w:rsidR="00871890" w:rsidRPr="00871890" w:rsidRDefault="00871890" w:rsidP="00871890">
            <w:pPr>
              <w:keepNext/>
              <w:jc w:val="both"/>
              <w:rPr>
                <w:rFonts w:cs="Arial"/>
                <w:b/>
                <w:bCs/>
                <w:szCs w:val="20"/>
              </w:rPr>
            </w:pPr>
            <w:r w:rsidRPr="00871890">
              <w:rPr>
                <w:rFonts w:cs="Arial"/>
                <w:szCs w:val="20"/>
              </w:rPr>
              <w:t>Oceľ</w:t>
            </w:r>
          </w:p>
        </w:tc>
        <w:tc>
          <w:tcPr>
            <w:tcW w:w="3399" w:type="dxa"/>
            <w:tcBorders>
              <w:top w:val="single" w:sz="4" w:space="0" w:color="auto"/>
              <w:left w:val="single" w:sz="4" w:space="0" w:color="auto"/>
              <w:bottom w:val="single" w:sz="4" w:space="0" w:color="auto"/>
              <w:right w:val="single" w:sz="4" w:space="0" w:color="auto"/>
            </w:tcBorders>
            <w:vAlign w:val="center"/>
            <w:hideMark/>
          </w:tcPr>
          <w:p w14:paraId="3AE03417" w14:textId="77777777" w:rsidR="00871890" w:rsidRPr="00871890" w:rsidRDefault="00871890" w:rsidP="00871890">
            <w:pPr>
              <w:keepNext/>
              <w:jc w:val="both"/>
              <w:rPr>
                <w:rFonts w:cs="Arial"/>
                <w:szCs w:val="20"/>
              </w:rPr>
            </w:pPr>
            <w:r w:rsidRPr="00871890">
              <w:rPr>
                <w:rFonts w:cs="Arial"/>
                <w:szCs w:val="20"/>
              </w:rPr>
              <w:t>50</w:t>
            </w:r>
          </w:p>
        </w:tc>
      </w:tr>
    </w:tbl>
    <w:p w14:paraId="64D4E0F1" w14:textId="77777777" w:rsidR="00871890" w:rsidRPr="00871890" w:rsidRDefault="00871890" w:rsidP="00871890">
      <w:pPr>
        <w:keepNext/>
        <w:spacing w:before="120" w:after="240"/>
        <w:ind w:firstLine="567"/>
        <w:jc w:val="both"/>
        <w:rPr>
          <w:rFonts w:cs="Arial"/>
          <w:b/>
          <w:bCs/>
          <w:szCs w:val="20"/>
        </w:rPr>
      </w:pPr>
      <w:r w:rsidRPr="00871890">
        <w:rPr>
          <w:rFonts w:cs="Arial"/>
          <w:szCs w:val="20"/>
        </w:rPr>
        <w:t>Minimálne hodnoty prierezov vodičov vyrovnania potenciálov spájajúcich vnútorné kovové inštalácie s prípojnicou vyrovnania potenciálov: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9"/>
        <w:gridCol w:w="3033"/>
        <w:gridCol w:w="3020"/>
      </w:tblGrid>
      <w:tr w:rsidR="00871890" w:rsidRPr="00871890" w14:paraId="6745633E" w14:textId="77777777" w:rsidTr="00B715AB">
        <w:trPr>
          <w:trHeight w:val="450"/>
        </w:trPr>
        <w:tc>
          <w:tcPr>
            <w:tcW w:w="3398" w:type="dxa"/>
            <w:tcBorders>
              <w:top w:val="single" w:sz="4" w:space="0" w:color="auto"/>
              <w:left w:val="single" w:sz="4" w:space="0" w:color="auto"/>
              <w:bottom w:val="single" w:sz="4" w:space="0" w:color="auto"/>
              <w:right w:val="single" w:sz="4" w:space="0" w:color="auto"/>
            </w:tcBorders>
            <w:vAlign w:val="center"/>
            <w:hideMark/>
          </w:tcPr>
          <w:p w14:paraId="55C66A1F" w14:textId="77777777" w:rsidR="00871890" w:rsidRPr="00871890" w:rsidRDefault="00871890" w:rsidP="00871890">
            <w:pPr>
              <w:keepNext/>
              <w:jc w:val="both"/>
              <w:rPr>
                <w:rFonts w:cs="Arial"/>
                <w:b/>
                <w:szCs w:val="20"/>
              </w:rPr>
            </w:pPr>
            <w:r w:rsidRPr="00871890">
              <w:rPr>
                <w:rFonts w:cs="Arial"/>
                <w:b/>
                <w:szCs w:val="20"/>
              </w:rPr>
              <w:t>Trieda LPS</w:t>
            </w:r>
          </w:p>
        </w:tc>
        <w:tc>
          <w:tcPr>
            <w:tcW w:w="3399" w:type="dxa"/>
            <w:tcBorders>
              <w:top w:val="single" w:sz="4" w:space="0" w:color="auto"/>
              <w:left w:val="single" w:sz="4" w:space="0" w:color="auto"/>
              <w:bottom w:val="single" w:sz="4" w:space="0" w:color="auto"/>
              <w:right w:val="single" w:sz="4" w:space="0" w:color="auto"/>
            </w:tcBorders>
            <w:vAlign w:val="center"/>
            <w:hideMark/>
          </w:tcPr>
          <w:p w14:paraId="37E208AB" w14:textId="77777777" w:rsidR="00871890" w:rsidRPr="00871890" w:rsidRDefault="00871890" w:rsidP="00871890">
            <w:pPr>
              <w:keepNext/>
              <w:jc w:val="both"/>
              <w:rPr>
                <w:rFonts w:cs="Arial"/>
                <w:b/>
                <w:bCs/>
                <w:szCs w:val="20"/>
              </w:rPr>
            </w:pPr>
            <w:r w:rsidRPr="00871890">
              <w:rPr>
                <w:rFonts w:cs="Arial"/>
                <w:b/>
                <w:szCs w:val="20"/>
              </w:rPr>
              <w:t>Materiál</w:t>
            </w:r>
          </w:p>
        </w:tc>
        <w:tc>
          <w:tcPr>
            <w:tcW w:w="3399" w:type="dxa"/>
            <w:tcBorders>
              <w:top w:val="single" w:sz="4" w:space="0" w:color="auto"/>
              <w:left w:val="single" w:sz="4" w:space="0" w:color="auto"/>
              <w:bottom w:val="single" w:sz="4" w:space="0" w:color="auto"/>
              <w:right w:val="single" w:sz="4" w:space="0" w:color="auto"/>
            </w:tcBorders>
            <w:vAlign w:val="center"/>
            <w:hideMark/>
          </w:tcPr>
          <w:p w14:paraId="7573670D" w14:textId="77777777" w:rsidR="00871890" w:rsidRPr="00871890" w:rsidRDefault="00871890" w:rsidP="00871890">
            <w:pPr>
              <w:keepNext/>
              <w:jc w:val="both"/>
              <w:rPr>
                <w:rFonts w:cs="Arial"/>
                <w:b/>
                <w:szCs w:val="20"/>
              </w:rPr>
            </w:pPr>
            <w:r w:rsidRPr="00871890">
              <w:rPr>
                <w:rFonts w:cs="Arial"/>
                <w:b/>
                <w:szCs w:val="20"/>
              </w:rPr>
              <w:t>Prierez (mm</w:t>
            </w:r>
            <w:r w:rsidRPr="00871890">
              <w:rPr>
                <w:rFonts w:cs="Arial"/>
                <w:b/>
                <w:szCs w:val="20"/>
                <w:vertAlign w:val="superscript"/>
              </w:rPr>
              <w:t>2</w:t>
            </w:r>
            <w:r w:rsidRPr="00871890">
              <w:rPr>
                <w:rFonts w:cs="Arial"/>
                <w:b/>
                <w:szCs w:val="20"/>
              </w:rPr>
              <w:t>)</w:t>
            </w:r>
          </w:p>
        </w:tc>
      </w:tr>
      <w:tr w:rsidR="00871890" w:rsidRPr="00871890" w14:paraId="221A739C" w14:textId="77777777" w:rsidTr="00B715AB">
        <w:trPr>
          <w:trHeight w:val="55"/>
        </w:trPr>
        <w:tc>
          <w:tcPr>
            <w:tcW w:w="3398" w:type="dxa"/>
            <w:vMerge w:val="restart"/>
            <w:tcBorders>
              <w:top w:val="single" w:sz="4" w:space="0" w:color="auto"/>
              <w:left w:val="single" w:sz="4" w:space="0" w:color="auto"/>
              <w:bottom w:val="single" w:sz="4" w:space="0" w:color="auto"/>
              <w:right w:val="single" w:sz="4" w:space="0" w:color="auto"/>
            </w:tcBorders>
            <w:vAlign w:val="center"/>
            <w:hideMark/>
          </w:tcPr>
          <w:p w14:paraId="6BFD35BC" w14:textId="77777777" w:rsidR="00871890" w:rsidRPr="00871890" w:rsidRDefault="00871890" w:rsidP="00871890">
            <w:pPr>
              <w:keepNext/>
              <w:jc w:val="both"/>
              <w:rPr>
                <w:rFonts w:cs="Arial"/>
                <w:b/>
                <w:bCs/>
                <w:szCs w:val="20"/>
              </w:rPr>
            </w:pPr>
            <w:r w:rsidRPr="00871890">
              <w:rPr>
                <w:rFonts w:cs="Arial"/>
                <w:b/>
                <w:szCs w:val="20"/>
              </w:rPr>
              <w:t>I až IV</w:t>
            </w:r>
          </w:p>
        </w:tc>
        <w:tc>
          <w:tcPr>
            <w:tcW w:w="3399" w:type="dxa"/>
            <w:tcBorders>
              <w:top w:val="single" w:sz="4" w:space="0" w:color="auto"/>
              <w:left w:val="single" w:sz="4" w:space="0" w:color="auto"/>
              <w:bottom w:val="single" w:sz="4" w:space="0" w:color="auto"/>
              <w:right w:val="single" w:sz="4" w:space="0" w:color="auto"/>
            </w:tcBorders>
            <w:vAlign w:val="center"/>
            <w:hideMark/>
          </w:tcPr>
          <w:p w14:paraId="6C0362EF" w14:textId="77777777" w:rsidR="00871890" w:rsidRPr="00871890" w:rsidRDefault="00871890" w:rsidP="00871890">
            <w:pPr>
              <w:keepNext/>
              <w:jc w:val="both"/>
              <w:rPr>
                <w:rFonts w:cs="Arial"/>
                <w:b/>
                <w:bCs/>
                <w:szCs w:val="20"/>
              </w:rPr>
            </w:pPr>
            <w:r w:rsidRPr="00871890">
              <w:rPr>
                <w:rFonts w:cs="Arial"/>
                <w:szCs w:val="20"/>
              </w:rPr>
              <w:t>Meď</w:t>
            </w:r>
          </w:p>
        </w:tc>
        <w:tc>
          <w:tcPr>
            <w:tcW w:w="3399" w:type="dxa"/>
            <w:tcBorders>
              <w:top w:val="single" w:sz="4" w:space="0" w:color="auto"/>
              <w:left w:val="single" w:sz="4" w:space="0" w:color="auto"/>
              <w:bottom w:val="single" w:sz="4" w:space="0" w:color="auto"/>
              <w:right w:val="single" w:sz="4" w:space="0" w:color="auto"/>
            </w:tcBorders>
            <w:vAlign w:val="center"/>
            <w:hideMark/>
          </w:tcPr>
          <w:p w14:paraId="58F74B8E" w14:textId="77777777" w:rsidR="00871890" w:rsidRPr="00871890" w:rsidRDefault="00871890" w:rsidP="00871890">
            <w:pPr>
              <w:keepNext/>
              <w:jc w:val="both"/>
              <w:rPr>
                <w:rFonts w:cs="Arial"/>
                <w:szCs w:val="20"/>
              </w:rPr>
            </w:pPr>
            <w:r w:rsidRPr="00871890">
              <w:rPr>
                <w:rFonts w:cs="Arial"/>
                <w:szCs w:val="20"/>
              </w:rPr>
              <w:t>6</w:t>
            </w:r>
          </w:p>
        </w:tc>
      </w:tr>
      <w:tr w:rsidR="00871890" w:rsidRPr="00871890" w14:paraId="31A32119" w14:textId="77777777" w:rsidTr="00B715AB">
        <w:trPr>
          <w:trHeight w:val="5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D1E629" w14:textId="77777777" w:rsidR="00871890" w:rsidRPr="00871890" w:rsidRDefault="00871890" w:rsidP="00871890">
            <w:pPr>
              <w:keepNext/>
              <w:jc w:val="both"/>
              <w:rPr>
                <w:rFonts w:cs="Arial"/>
                <w:b/>
                <w:bCs/>
                <w:szCs w:val="20"/>
              </w:rPr>
            </w:pPr>
          </w:p>
        </w:tc>
        <w:tc>
          <w:tcPr>
            <w:tcW w:w="3399" w:type="dxa"/>
            <w:tcBorders>
              <w:top w:val="single" w:sz="4" w:space="0" w:color="auto"/>
              <w:left w:val="single" w:sz="4" w:space="0" w:color="auto"/>
              <w:bottom w:val="single" w:sz="4" w:space="0" w:color="auto"/>
              <w:right w:val="single" w:sz="4" w:space="0" w:color="auto"/>
            </w:tcBorders>
            <w:vAlign w:val="center"/>
            <w:hideMark/>
          </w:tcPr>
          <w:p w14:paraId="6E779F77" w14:textId="77777777" w:rsidR="00871890" w:rsidRPr="00871890" w:rsidRDefault="00871890" w:rsidP="00871890">
            <w:pPr>
              <w:keepNext/>
              <w:jc w:val="both"/>
              <w:rPr>
                <w:rFonts w:cs="Arial"/>
                <w:b/>
                <w:bCs/>
                <w:szCs w:val="20"/>
              </w:rPr>
            </w:pPr>
            <w:r w:rsidRPr="00871890">
              <w:rPr>
                <w:rFonts w:cs="Arial"/>
                <w:szCs w:val="20"/>
              </w:rPr>
              <w:t>Hliník</w:t>
            </w:r>
          </w:p>
        </w:tc>
        <w:tc>
          <w:tcPr>
            <w:tcW w:w="3399" w:type="dxa"/>
            <w:tcBorders>
              <w:top w:val="single" w:sz="4" w:space="0" w:color="auto"/>
              <w:left w:val="single" w:sz="4" w:space="0" w:color="auto"/>
              <w:bottom w:val="single" w:sz="4" w:space="0" w:color="auto"/>
              <w:right w:val="single" w:sz="4" w:space="0" w:color="auto"/>
            </w:tcBorders>
            <w:vAlign w:val="center"/>
            <w:hideMark/>
          </w:tcPr>
          <w:p w14:paraId="7E2D79B5" w14:textId="77777777" w:rsidR="00871890" w:rsidRPr="00871890" w:rsidRDefault="00871890" w:rsidP="00871890">
            <w:pPr>
              <w:keepNext/>
              <w:jc w:val="both"/>
              <w:rPr>
                <w:rFonts w:cs="Arial"/>
                <w:szCs w:val="20"/>
              </w:rPr>
            </w:pPr>
            <w:r w:rsidRPr="00871890">
              <w:rPr>
                <w:rFonts w:cs="Arial"/>
                <w:szCs w:val="20"/>
              </w:rPr>
              <w:t>10</w:t>
            </w:r>
          </w:p>
        </w:tc>
      </w:tr>
      <w:tr w:rsidR="00871890" w:rsidRPr="00871890" w14:paraId="0A1B97B3" w14:textId="77777777" w:rsidTr="00B715AB">
        <w:trPr>
          <w:trHeight w:val="5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3977CC" w14:textId="77777777" w:rsidR="00871890" w:rsidRPr="00871890" w:rsidRDefault="00871890" w:rsidP="00871890">
            <w:pPr>
              <w:keepNext/>
              <w:jc w:val="both"/>
              <w:rPr>
                <w:rFonts w:cs="Arial"/>
                <w:b/>
                <w:bCs/>
                <w:szCs w:val="20"/>
              </w:rPr>
            </w:pPr>
          </w:p>
        </w:tc>
        <w:tc>
          <w:tcPr>
            <w:tcW w:w="3399" w:type="dxa"/>
            <w:tcBorders>
              <w:top w:val="single" w:sz="4" w:space="0" w:color="auto"/>
              <w:left w:val="single" w:sz="4" w:space="0" w:color="auto"/>
              <w:bottom w:val="single" w:sz="4" w:space="0" w:color="auto"/>
              <w:right w:val="single" w:sz="4" w:space="0" w:color="auto"/>
            </w:tcBorders>
            <w:vAlign w:val="center"/>
            <w:hideMark/>
          </w:tcPr>
          <w:p w14:paraId="69B5C465" w14:textId="77777777" w:rsidR="00871890" w:rsidRPr="00871890" w:rsidRDefault="00871890" w:rsidP="00871890">
            <w:pPr>
              <w:keepNext/>
              <w:jc w:val="both"/>
              <w:rPr>
                <w:rFonts w:cs="Arial"/>
                <w:b/>
                <w:bCs/>
                <w:szCs w:val="20"/>
              </w:rPr>
            </w:pPr>
            <w:r w:rsidRPr="00871890">
              <w:rPr>
                <w:rFonts w:cs="Arial"/>
                <w:szCs w:val="20"/>
              </w:rPr>
              <w:t>Oceľ</w:t>
            </w:r>
          </w:p>
        </w:tc>
        <w:tc>
          <w:tcPr>
            <w:tcW w:w="3399" w:type="dxa"/>
            <w:tcBorders>
              <w:top w:val="single" w:sz="4" w:space="0" w:color="auto"/>
              <w:left w:val="single" w:sz="4" w:space="0" w:color="auto"/>
              <w:bottom w:val="single" w:sz="4" w:space="0" w:color="auto"/>
              <w:right w:val="single" w:sz="4" w:space="0" w:color="auto"/>
            </w:tcBorders>
            <w:vAlign w:val="center"/>
            <w:hideMark/>
          </w:tcPr>
          <w:p w14:paraId="7D3C371F" w14:textId="77777777" w:rsidR="00871890" w:rsidRPr="00871890" w:rsidRDefault="00871890" w:rsidP="00871890">
            <w:pPr>
              <w:keepNext/>
              <w:jc w:val="both"/>
              <w:rPr>
                <w:rFonts w:cs="Arial"/>
                <w:szCs w:val="20"/>
              </w:rPr>
            </w:pPr>
            <w:r w:rsidRPr="00871890">
              <w:rPr>
                <w:rFonts w:cs="Arial"/>
                <w:szCs w:val="20"/>
              </w:rPr>
              <w:t>16</w:t>
            </w:r>
          </w:p>
        </w:tc>
      </w:tr>
    </w:tbl>
    <w:p w14:paraId="5F97762F" w14:textId="77777777" w:rsidR="00871890" w:rsidRPr="00871890" w:rsidRDefault="00871890" w:rsidP="00871890">
      <w:pPr>
        <w:spacing w:before="120" w:after="240"/>
        <w:ind w:firstLine="567"/>
        <w:jc w:val="both"/>
        <w:rPr>
          <w:rFonts w:cs="Arial"/>
          <w:szCs w:val="20"/>
        </w:rPr>
      </w:pPr>
      <w:r w:rsidRPr="00871890">
        <w:rPr>
          <w:rFonts w:cs="Arial"/>
          <w:szCs w:val="20"/>
        </w:rPr>
        <w:t>Ak sú vodiče vnútorných systémov tienené alebo uložené v kovových trubkách, môže postačovať len pospájanie tienenia a elektroinštalačných trubiek. Vodiče vnútorných systémov, ktoré nie sú ani tienené, ani uložené v kovových trubkách, sa musia pospájať cez prepäťové ochranné zariadenia SPD. Anténové stožiare na streche stavby chrániť pred priamym úderom blesku inštalovaním v ochrannom priestore alebo sa má inštalovať izolovaný (oddialený) vonkajší LPS. Ak to nie je možné, anténový stožiar spojiť so zachytávacou sústavou. Vodivé plášte anténových káblov pripojiť k zachytávacej sústave na úrovni strechy a k hlavnej prípojnici vyrovnania potenciálov.</w:t>
      </w:r>
    </w:p>
    <w:p w14:paraId="509DBFD7" w14:textId="77777777" w:rsidR="00871890" w:rsidRPr="00A84917" w:rsidRDefault="00871890" w:rsidP="00A84917">
      <w:pPr>
        <w:rPr>
          <w:b/>
          <w:bCs/>
        </w:rPr>
      </w:pPr>
      <w:r w:rsidRPr="00A84917">
        <w:rPr>
          <w:b/>
          <w:bCs/>
        </w:rPr>
        <w:t>OCHRANNÉ OPATRENIA PRED LEMP (LMPS)</w:t>
      </w:r>
    </w:p>
    <w:p w14:paraId="4ED581FB" w14:textId="77777777" w:rsidR="00871890" w:rsidRPr="00871890" w:rsidRDefault="00871890" w:rsidP="00871890">
      <w:pPr>
        <w:spacing w:before="120" w:after="240"/>
        <w:ind w:firstLine="567"/>
        <w:jc w:val="both"/>
        <w:rPr>
          <w:rFonts w:cs="Arial"/>
          <w:szCs w:val="20"/>
        </w:rPr>
      </w:pPr>
      <w:r w:rsidRPr="00871890">
        <w:rPr>
          <w:rFonts w:cs="Arial"/>
          <w:szCs w:val="20"/>
        </w:rPr>
        <w:t>Ochrana pred LEMP je založená na koncepcii zón ochrany pred bleskom (LPZ). Pre ochranu systému je objekt rozdelený do LPZ. Objekt je zaradený do zón LPZ podľa výkresu (Systém ochrany pred bleskom a uzemnenie).</w:t>
      </w:r>
    </w:p>
    <w:p w14:paraId="6FE86315" w14:textId="77777777" w:rsidR="00871890" w:rsidRPr="00A84917" w:rsidRDefault="00871890" w:rsidP="00A84917">
      <w:pPr>
        <w:rPr>
          <w:b/>
          <w:bCs/>
        </w:rPr>
      </w:pPr>
      <w:r w:rsidRPr="00A84917">
        <w:rPr>
          <w:b/>
          <w:bCs/>
        </w:rPr>
        <w:t>ZÁKLADNÉ OCHRANNÉ OPATRENIA PRED LEMP</w:t>
      </w:r>
    </w:p>
    <w:p w14:paraId="412E01DB" w14:textId="77777777" w:rsidR="00871890" w:rsidRPr="00871890" w:rsidRDefault="00871890" w:rsidP="00DE3D7F">
      <w:pPr>
        <w:pStyle w:val="Default"/>
        <w:keepNext/>
        <w:numPr>
          <w:ilvl w:val="0"/>
          <w:numId w:val="68"/>
        </w:numPr>
        <w:jc w:val="both"/>
        <w:rPr>
          <w:rFonts w:ascii="Arial" w:hAnsi="Arial" w:cs="Arial"/>
          <w:color w:val="auto"/>
          <w:sz w:val="20"/>
          <w:szCs w:val="20"/>
        </w:rPr>
      </w:pPr>
      <w:proofErr w:type="spellStart"/>
      <w:r w:rsidRPr="00871890">
        <w:rPr>
          <w:rFonts w:ascii="Arial" w:hAnsi="Arial" w:cs="Arial"/>
          <w:b/>
          <w:bCs/>
          <w:color w:val="auto"/>
          <w:sz w:val="20"/>
          <w:szCs w:val="20"/>
        </w:rPr>
        <w:t>Uzemnenie</w:t>
      </w:r>
      <w:proofErr w:type="spellEnd"/>
      <w:r w:rsidRPr="00871890">
        <w:rPr>
          <w:rFonts w:ascii="Arial" w:hAnsi="Arial" w:cs="Arial"/>
          <w:b/>
          <w:bCs/>
          <w:color w:val="auto"/>
          <w:sz w:val="20"/>
          <w:szCs w:val="20"/>
        </w:rPr>
        <w:t xml:space="preserve"> a </w:t>
      </w:r>
      <w:proofErr w:type="spellStart"/>
      <w:r w:rsidRPr="00871890">
        <w:rPr>
          <w:rFonts w:ascii="Arial" w:hAnsi="Arial" w:cs="Arial"/>
          <w:b/>
          <w:bCs/>
          <w:color w:val="auto"/>
          <w:sz w:val="20"/>
          <w:szCs w:val="20"/>
        </w:rPr>
        <w:t>vyrovnanie</w:t>
      </w:r>
      <w:proofErr w:type="spellEnd"/>
      <w:r w:rsidRPr="00871890">
        <w:rPr>
          <w:rFonts w:ascii="Arial" w:hAnsi="Arial" w:cs="Arial"/>
          <w:b/>
          <w:bCs/>
          <w:color w:val="auto"/>
          <w:sz w:val="20"/>
          <w:szCs w:val="20"/>
        </w:rPr>
        <w:t xml:space="preserve"> </w:t>
      </w:r>
      <w:proofErr w:type="spellStart"/>
      <w:r w:rsidRPr="00871890">
        <w:rPr>
          <w:rFonts w:ascii="Arial" w:hAnsi="Arial" w:cs="Arial"/>
          <w:b/>
          <w:bCs/>
          <w:color w:val="auto"/>
          <w:sz w:val="20"/>
          <w:szCs w:val="20"/>
        </w:rPr>
        <w:t>potenciálov</w:t>
      </w:r>
      <w:proofErr w:type="spellEnd"/>
      <w:r w:rsidRPr="00871890">
        <w:rPr>
          <w:rFonts w:ascii="Arial" w:hAnsi="Arial" w:cs="Arial"/>
          <w:b/>
          <w:bCs/>
          <w:color w:val="auto"/>
          <w:sz w:val="20"/>
          <w:szCs w:val="20"/>
        </w:rPr>
        <w:t xml:space="preserve"> </w:t>
      </w:r>
    </w:p>
    <w:p w14:paraId="1D0A17AF" w14:textId="77777777" w:rsidR="00871890" w:rsidRPr="00871890" w:rsidRDefault="00871890" w:rsidP="00871890">
      <w:pPr>
        <w:spacing w:after="120"/>
        <w:ind w:left="993"/>
        <w:jc w:val="both"/>
        <w:rPr>
          <w:rFonts w:cs="Arial"/>
          <w:szCs w:val="20"/>
        </w:rPr>
      </w:pPr>
      <w:r w:rsidRPr="00871890">
        <w:rPr>
          <w:rFonts w:cs="Arial"/>
          <w:szCs w:val="20"/>
        </w:rPr>
        <w:t xml:space="preserve">Uzemňovacia sústava vedie a rozdeľuje bleskový prúd do zeme. Sústava vyrovnania potenciálov minimalizuje potenciálové rozdiely a môže znižovať magnetické pole. </w:t>
      </w:r>
    </w:p>
    <w:p w14:paraId="273B6859" w14:textId="77777777" w:rsidR="00871890" w:rsidRPr="00871890" w:rsidRDefault="00871890" w:rsidP="00DE3D7F">
      <w:pPr>
        <w:pStyle w:val="Default"/>
        <w:keepNext/>
        <w:numPr>
          <w:ilvl w:val="0"/>
          <w:numId w:val="68"/>
        </w:numPr>
        <w:jc w:val="both"/>
        <w:rPr>
          <w:rFonts w:ascii="Arial" w:hAnsi="Arial" w:cs="Arial"/>
          <w:color w:val="auto"/>
          <w:sz w:val="20"/>
          <w:szCs w:val="20"/>
        </w:rPr>
      </w:pPr>
      <w:proofErr w:type="spellStart"/>
      <w:r w:rsidRPr="00871890">
        <w:rPr>
          <w:rFonts w:ascii="Arial" w:hAnsi="Arial" w:cs="Arial"/>
          <w:b/>
          <w:bCs/>
          <w:color w:val="auto"/>
          <w:sz w:val="20"/>
          <w:szCs w:val="20"/>
        </w:rPr>
        <w:t>Magnetické</w:t>
      </w:r>
      <w:proofErr w:type="spellEnd"/>
      <w:r w:rsidRPr="00871890">
        <w:rPr>
          <w:rFonts w:ascii="Arial" w:hAnsi="Arial" w:cs="Arial"/>
          <w:b/>
          <w:bCs/>
          <w:color w:val="auto"/>
          <w:sz w:val="20"/>
          <w:szCs w:val="20"/>
        </w:rPr>
        <w:t xml:space="preserve"> </w:t>
      </w:r>
      <w:proofErr w:type="spellStart"/>
      <w:r w:rsidRPr="00871890">
        <w:rPr>
          <w:rFonts w:ascii="Arial" w:hAnsi="Arial" w:cs="Arial"/>
          <w:b/>
          <w:bCs/>
          <w:color w:val="auto"/>
          <w:sz w:val="20"/>
          <w:szCs w:val="20"/>
        </w:rPr>
        <w:t>tienenie</w:t>
      </w:r>
      <w:proofErr w:type="spellEnd"/>
      <w:r w:rsidRPr="00871890">
        <w:rPr>
          <w:rFonts w:ascii="Arial" w:hAnsi="Arial" w:cs="Arial"/>
          <w:b/>
          <w:bCs/>
          <w:color w:val="auto"/>
          <w:sz w:val="20"/>
          <w:szCs w:val="20"/>
        </w:rPr>
        <w:t xml:space="preserve"> a </w:t>
      </w:r>
      <w:proofErr w:type="spellStart"/>
      <w:r w:rsidRPr="00871890">
        <w:rPr>
          <w:rFonts w:ascii="Arial" w:hAnsi="Arial" w:cs="Arial"/>
          <w:b/>
          <w:bCs/>
          <w:color w:val="auto"/>
          <w:sz w:val="20"/>
          <w:szCs w:val="20"/>
        </w:rPr>
        <w:t>trasy</w:t>
      </w:r>
      <w:proofErr w:type="spellEnd"/>
      <w:r w:rsidRPr="00871890">
        <w:rPr>
          <w:rFonts w:ascii="Arial" w:hAnsi="Arial" w:cs="Arial"/>
          <w:b/>
          <w:bCs/>
          <w:color w:val="auto"/>
          <w:sz w:val="20"/>
          <w:szCs w:val="20"/>
        </w:rPr>
        <w:t xml:space="preserve"> </w:t>
      </w:r>
      <w:proofErr w:type="spellStart"/>
      <w:r w:rsidRPr="00871890">
        <w:rPr>
          <w:rFonts w:ascii="Arial" w:hAnsi="Arial" w:cs="Arial"/>
          <w:b/>
          <w:bCs/>
          <w:color w:val="auto"/>
          <w:sz w:val="20"/>
          <w:szCs w:val="20"/>
        </w:rPr>
        <w:t>vedení</w:t>
      </w:r>
      <w:proofErr w:type="spellEnd"/>
      <w:r w:rsidRPr="00871890">
        <w:rPr>
          <w:rFonts w:ascii="Arial" w:hAnsi="Arial" w:cs="Arial"/>
          <w:b/>
          <w:bCs/>
          <w:color w:val="auto"/>
          <w:sz w:val="20"/>
          <w:szCs w:val="20"/>
        </w:rPr>
        <w:t xml:space="preserve"> </w:t>
      </w:r>
    </w:p>
    <w:p w14:paraId="2D1ED4A8" w14:textId="77777777" w:rsidR="00871890" w:rsidRPr="00871890" w:rsidRDefault="00871890" w:rsidP="00871890">
      <w:pPr>
        <w:spacing w:after="120"/>
        <w:ind w:left="993"/>
        <w:jc w:val="both"/>
        <w:rPr>
          <w:rFonts w:cs="Arial"/>
          <w:szCs w:val="20"/>
        </w:rPr>
      </w:pPr>
      <w:r w:rsidRPr="00871890">
        <w:rPr>
          <w:rFonts w:cs="Arial"/>
          <w:szCs w:val="20"/>
        </w:rPr>
        <w:t xml:space="preserve">Priestorové tienenie zoslabuje magnetické pole vnútri LPZ, vzniknuté zásahom blesku priamo alebo v blízkosti stavby a redukuje vnútorné prepäťové vlny. Tienenie vnútorných vedení použitím tienených káblov alebo káblových žľabov, minimalizuje vnútorné indukované prepätia. </w:t>
      </w:r>
    </w:p>
    <w:p w14:paraId="12D0FEF6" w14:textId="77777777" w:rsidR="00871890" w:rsidRPr="00871890" w:rsidRDefault="00871890" w:rsidP="00DE3D7F">
      <w:pPr>
        <w:pStyle w:val="Default"/>
        <w:keepNext/>
        <w:numPr>
          <w:ilvl w:val="0"/>
          <w:numId w:val="68"/>
        </w:numPr>
        <w:jc w:val="both"/>
        <w:rPr>
          <w:rFonts w:ascii="Arial" w:hAnsi="Arial" w:cs="Arial"/>
          <w:color w:val="auto"/>
          <w:sz w:val="20"/>
          <w:szCs w:val="20"/>
        </w:rPr>
      </w:pPr>
      <w:proofErr w:type="spellStart"/>
      <w:r w:rsidRPr="00871890">
        <w:rPr>
          <w:rFonts w:ascii="Arial" w:hAnsi="Arial" w:cs="Arial"/>
          <w:b/>
          <w:bCs/>
          <w:color w:val="auto"/>
          <w:sz w:val="20"/>
          <w:szCs w:val="20"/>
        </w:rPr>
        <w:t>Koordinovaná</w:t>
      </w:r>
      <w:proofErr w:type="spellEnd"/>
      <w:r w:rsidRPr="00871890">
        <w:rPr>
          <w:rFonts w:ascii="Arial" w:hAnsi="Arial" w:cs="Arial"/>
          <w:b/>
          <w:bCs/>
          <w:color w:val="auto"/>
          <w:sz w:val="20"/>
          <w:szCs w:val="20"/>
        </w:rPr>
        <w:t xml:space="preserve"> </w:t>
      </w:r>
      <w:proofErr w:type="spellStart"/>
      <w:r w:rsidRPr="00871890">
        <w:rPr>
          <w:rFonts w:ascii="Arial" w:hAnsi="Arial" w:cs="Arial"/>
          <w:b/>
          <w:bCs/>
          <w:color w:val="auto"/>
          <w:sz w:val="20"/>
          <w:szCs w:val="20"/>
        </w:rPr>
        <w:t>ochrana</w:t>
      </w:r>
      <w:proofErr w:type="spellEnd"/>
      <w:r w:rsidRPr="00871890">
        <w:rPr>
          <w:rFonts w:ascii="Arial" w:hAnsi="Arial" w:cs="Arial"/>
          <w:b/>
          <w:bCs/>
          <w:color w:val="auto"/>
          <w:sz w:val="20"/>
          <w:szCs w:val="20"/>
        </w:rPr>
        <w:t xml:space="preserve"> SPD </w:t>
      </w:r>
    </w:p>
    <w:p w14:paraId="76D1D33E" w14:textId="77777777" w:rsidR="00871890" w:rsidRPr="00871890" w:rsidRDefault="00871890" w:rsidP="00871890">
      <w:pPr>
        <w:spacing w:after="120"/>
        <w:ind w:left="993"/>
        <w:jc w:val="both"/>
        <w:rPr>
          <w:rFonts w:cs="Arial"/>
          <w:szCs w:val="20"/>
        </w:rPr>
      </w:pPr>
      <w:r w:rsidRPr="00871890">
        <w:rPr>
          <w:rFonts w:cs="Arial"/>
          <w:szCs w:val="20"/>
        </w:rPr>
        <w:t>Koordinovaná ochrana SPD ohraničuje účinky vonkajších a vnútorných prepätí</w:t>
      </w:r>
    </w:p>
    <w:p w14:paraId="6AA1F459" w14:textId="77777777" w:rsidR="00871890" w:rsidRPr="00871890" w:rsidRDefault="00871890" w:rsidP="00DE3D7F">
      <w:pPr>
        <w:pStyle w:val="Default"/>
        <w:keepNext/>
        <w:numPr>
          <w:ilvl w:val="0"/>
          <w:numId w:val="68"/>
        </w:numPr>
        <w:ind w:left="709"/>
        <w:jc w:val="both"/>
        <w:rPr>
          <w:rFonts w:ascii="Arial" w:hAnsi="Arial" w:cs="Arial"/>
          <w:color w:val="auto"/>
          <w:sz w:val="20"/>
          <w:szCs w:val="20"/>
        </w:rPr>
      </w:pPr>
      <w:proofErr w:type="spellStart"/>
      <w:r w:rsidRPr="00871890">
        <w:rPr>
          <w:rFonts w:ascii="Arial" w:hAnsi="Arial" w:cs="Arial"/>
          <w:b/>
          <w:bCs/>
          <w:color w:val="auto"/>
          <w:sz w:val="20"/>
          <w:szCs w:val="20"/>
        </w:rPr>
        <w:lastRenderedPageBreak/>
        <w:t>Uzemnenie</w:t>
      </w:r>
      <w:proofErr w:type="spellEnd"/>
      <w:r w:rsidRPr="00871890">
        <w:rPr>
          <w:rFonts w:ascii="Arial" w:hAnsi="Arial" w:cs="Arial"/>
          <w:b/>
          <w:bCs/>
          <w:color w:val="auto"/>
          <w:sz w:val="20"/>
          <w:szCs w:val="20"/>
        </w:rPr>
        <w:t xml:space="preserve"> a </w:t>
      </w:r>
      <w:proofErr w:type="spellStart"/>
      <w:r w:rsidRPr="00871890">
        <w:rPr>
          <w:rFonts w:ascii="Arial" w:hAnsi="Arial" w:cs="Arial"/>
          <w:b/>
          <w:bCs/>
          <w:color w:val="auto"/>
          <w:sz w:val="20"/>
          <w:szCs w:val="20"/>
        </w:rPr>
        <w:t>vyrovnanie</w:t>
      </w:r>
      <w:proofErr w:type="spellEnd"/>
      <w:r w:rsidRPr="00871890">
        <w:rPr>
          <w:rFonts w:ascii="Arial" w:hAnsi="Arial" w:cs="Arial"/>
          <w:b/>
          <w:bCs/>
          <w:color w:val="auto"/>
          <w:sz w:val="20"/>
          <w:szCs w:val="20"/>
        </w:rPr>
        <w:t xml:space="preserve"> </w:t>
      </w:r>
      <w:proofErr w:type="spellStart"/>
      <w:r w:rsidRPr="00871890">
        <w:rPr>
          <w:rFonts w:ascii="Arial" w:hAnsi="Arial" w:cs="Arial"/>
          <w:b/>
          <w:bCs/>
          <w:color w:val="auto"/>
          <w:sz w:val="20"/>
          <w:szCs w:val="20"/>
        </w:rPr>
        <w:t>potenciálov</w:t>
      </w:r>
      <w:proofErr w:type="spellEnd"/>
      <w:r w:rsidRPr="00871890">
        <w:rPr>
          <w:rFonts w:ascii="Arial" w:hAnsi="Arial" w:cs="Arial"/>
          <w:b/>
          <w:bCs/>
          <w:color w:val="auto"/>
          <w:sz w:val="20"/>
          <w:szCs w:val="20"/>
        </w:rPr>
        <w:t xml:space="preserve"> </w:t>
      </w:r>
      <w:proofErr w:type="spellStart"/>
      <w:r w:rsidRPr="00871890">
        <w:rPr>
          <w:rFonts w:ascii="Arial" w:hAnsi="Arial" w:cs="Arial"/>
          <w:b/>
          <w:bCs/>
          <w:color w:val="auto"/>
          <w:sz w:val="20"/>
          <w:szCs w:val="20"/>
        </w:rPr>
        <w:t>musí</w:t>
      </w:r>
      <w:proofErr w:type="spellEnd"/>
      <w:r w:rsidRPr="00871890">
        <w:rPr>
          <w:rFonts w:ascii="Arial" w:hAnsi="Arial" w:cs="Arial"/>
          <w:b/>
          <w:bCs/>
          <w:color w:val="auto"/>
          <w:sz w:val="20"/>
          <w:szCs w:val="20"/>
        </w:rPr>
        <w:t xml:space="preserve"> </w:t>
      </w:r>
      <w:proofErr w:type="spellStart"/>
      <w:r w:rsidRPr="00871890">
        <w:rPr>
          <w:rFonts w:ascii="Arial" w:hAnsi="Arial" w:cs="Arial"/>
          <w:b/>
          <w:bCs/>
          <w:color w:val="auto"/>
          <w:sz w:val="20"/>
          <w:szCs w:val="20"/>
        </w:rPr>
        <w:t>byť</w:t>
      </w:r>
      <w:proofErr w:type="spellEnd"/>
      <w:r w:rsidRPr="00871890">
        <w:rPr>
          <w:rFonts w:ascii="Arial" w:hAnsi="Arial" w:cs="Arial"/>
          <w:b/>
          <w:bCs/>
          <w:color w:val="auto"/>
          <w:sz w:val="20"/>
          <w:szCs w:val="20"/>
        </w:rPr>
        <w:t xml:space="preserve"> </w:t>
      </w:r>
      <w:proofErr w:type="spellStart"/>
      <w:r w:rsidRPr="00871890">
        <w:rPr>
          <w:rFonts w:ascii="Arial" w:hAnsi="Arial" w:cs="Arial"/>
          <w:b/>
          <w:bCs/>
          <w:color w:val="auto"/>
          <w:sz w:val="20"/>
          <w:szCs w:val="20"/>
        </w:rPr>
        <w:t>vždy</w:t>
      </w:r>
      <w:proofErr w:type="spellEnd"/>
      <w:r w:rsidRPr="00871890">
        <w:rPr>
          <w:rFonts w:ascii="Arial" w:hAnsi="Arial" w:cs="Arial"/>
          <w:b/>
          <w:bCs/>
          <w:color w:val="auto"/>
          <w:sz w:val="20"/>
          <w:szCs w:val="20"/>
        </w:rPr>
        <w:t xml:space="preserve"> </w:t>
      </w:r>
      <w:proofErr w:type="spellStart"/>
      <w:r w:rsidRPr="00871890">
        <w:rPr>
          <w:rFonts w:ascii="Arial" w:hAnsi="Arial" w:cs="Arial"/>
          <w:b/>
          <w:bCs/>
          <w:color w:val="auto"/>
          <w:sz w:val="20"/>
          <w:szCs w:val="20"/>
        </w:rPr>
        <w:t>zabezpečené</w:t>
      </w:r>
      <w:proofErr w:type="spellEnd"/>
    </w:p>
    <w:p w14:paraId="6227D9DD" w14:textId="77777777" w:rsidR="00871890" w:rsidRPr="00871890" w:rsidRDefault="00871890" w:rsidP="00871890">
      <w:pPr>
        <w:spacing w:after="120"/>
        <w:ind w:left="993"/>
        <w:jc w:val="both"/>
        <w:rPr>
          <w:rFonts w:cs="Arial"/>
          <w:szCs w:val="20"/>
        </w:rPr>
      </w:pPr>
      <w:r w:rsidRPr="00871890">
        <w:rPr>
          <w:rFonts w:cs="Arial"/>
          <w:szCs w:val="20"/>
        </w:rPr>
        <w:t>Osobitne pripojenie každého vodivého vstupu priamo alebo cez ekvipotenciálne pospájanie SPD v mieste vstupu do stavby.</w:t>
      </w:r>
    </w:p>
    <w:p w14:paraId="2DDDE3D4" w14:textId="77777777" w:rsidR="00871890" w:rsidRPr="00A84917" w:rsidRDefault="00871890" w:rsidP="00A84917">
      <w:pPr>
        <w:rPr>
          <w:b/>
          <w:bCs/>
        </w:rPr>
      </w:pPr>
      <w:r w:rsidRPr="00A84917">
        <w:rPr>
          <w:b/>
          <w:bCs/>
        </w:rPr>
        <w:t>POPIS RIEŠENIA – SLABOPRÚDOVÉ ROZVODY</w:t>
      </w:r>
    </w:p>
    <w:p w14:paraId="347A0F1D" w14:textId="77777777" w:rsidR="00871890" w:rsidRPr="00871890" w:rsidRDefault="00871890" w:rsidP="00871890">
      <w:pPr>
        <w:shd w:val="clear" w:color="auto" w:fill="FFFFFF"/>
        <w:ind w:firstLine="567"/>
        <w:jc w:val="both"/>
        <w:rPr>
          <w:rFonts w:cs="Arial"/>
          <w:szCs w:val="20"/>
        </w:rPr>
      </w:pPr>
      <w:bookmarkStart w:id="82" w:name="_Hlk26107794"/>
      <w:r w:rsidRPr="00871890">
        <w:rPr>
          <w:rFonts w:cs="Arial"/>
          <w:szCs w:val="20"/>
        </w:rPr>
        <w:t>Projekt nerieši spôsob internetového pripojenia. V projekte podľa výkresovej dokumentácie v miestnosti 1.13b sa uvažuje s hlavným dátovým rozvádzačom RACK pre daný priestor, do ktorého bude privedená prípojka slaboprúdu od providera. Silové napojenie Racku bude realizované z rozvádzača RH. Štruktúrované káblové rozvody od rozvádzača RACK budú realizované metalickými káblami s tienením (s alumíniovou fóliou okolo všetkých párov) so štyrmi krútenými pármi káble kat. 6A), ktoré zabezpečujú napojenie jednotlivých dátových/ telefónnych zásuviek cez zarezávací systém s modulárnym tieneným konektorom RJ45. Použité káble sú vo vyhotovení LSOH (bezhalogénové) a odolné voči šíreniu plameňa. Komunikačné zásuvky budú univerzálne, dvojportové– zapojené dva porty „a“ resp. „b“. Metalické dátové/telefónne rozvody budú sústredené do dátového rozvádzača, kde budú ukončené na prepojovacích paneloch.</w:t>
      </w:r>
      <w:bookmarkEnd w:id="82"/>
    </w:p>
    <w:p w14:paraId="49A28FDF" w14:textId="77777777" w:rsidR="00871890" w:rsidRPr="00871890" w:rsidRDefault="00871890" w:rsidP="00871890">
      <w:pPr>
        <w:shd w:val="clear" w:color="auto" w:fill="FFFFFF"/>
        <w:ind w:firstLine="567"/>
        <w:jc w:val="both"/>
        <w:rPr>
          <w:rFonts w:cs="Arial"/>
          <w:szCs w:val="20"/>
        </w:rPr>
      </w:pPr>
    </w:p>
    <w:p w14:paraId="7C762AA9" w14:textId="77777777" w:rsidR="00871890" w:rsidRPr="00871890" w:rsidRDefault="00871890" w:rsidP="00DE3D7F">
      <w:pPr>
        <w:pStyle w:val="ListParagraph"/>
        <w:keepNext/>
        <w:keepLines/>
        <w:widowControl w:val="0"/>
        <w:numPr>
          <w:ilvl w:val="0"/>
          <w:numId w:val="65"/>
        </w:numPr>
        <w:tabs>
          <w:tab w:val="left" w:pos="567"/>
        </w:tabs>
        <w:overflowPunct w:val="0"/>
        <w:autoSpaceDE w:val="0"/>
        <w:autoSpaceDN w:val="0"/>
        <w:adjustRightInd w:val="0"/>
        <w:spacing w:before="200" w:after="120" w:line="276" w:lineRule="auto"/>
        <w:contextualSpacing w:val="0"/>
        <w:jc w:val="both"/>
        <w:outlineLvl w:val="1"/>
        <w:rPr>
          <w:rFonts w:eastAsiaTheme="majorEastAsia" w:cs="Arial"/>
          <w:b/>
          <w:bCs/>
          <w:caps/>
          <w:vanish/>
          <w:color w:val="000000" w:themeColor="text1"/>
          <w:szCs w:val="20"/>
          <w:lang w:eastAsia="en-US"/>
        </w:rPr>
      </w:pPr>
    </w:p>
    <w:p w14:paraId="5C4F8EA1" w14:textId="77777777" w:rsidR="00871890" w:rsidRPr="00A84917" w:rsidRDefault="00871890" w:rsidP="00A84917">
      <w:pPr>
        <w:rPr>
          <w:b/>
          <w:bCs/>
        </w:rPr>
      </w:pPr>
      <w:r w:rsidRPr="00A84917">
        <w:rPr>
          <w:b/>
          <w:bCs/>
        </w:rPr>
        <w:t>BEZPEČNOSTNÉ KRITÉRIA</w:t>
      </w:r>
    </w:p>
    <w:p w14:paraId="731F8C6E" w14:textId="77777777" w:rsidR="00871890" w:rsidRPr="00871890" w:rsidRDefault="00871890" w:rsidP="00871890">
      <w:pPr>
        <w:spacing w:before="120" w:after="240"/>
        <w:ind w:firstLine="567"/>
        <w:jc w:val="both"/>
        <w:rPr>
          <w:rFonts w:cs="Arial"/>
          <w:szCs w:val="20"/>
        </w:rPr>
      </w:pPr>
      <w:r w:rsidRPr="00871890">
        <w:rPr>
          <w:rFonts w:cs="Arial"/>
          <w:szCs w:val="20"/>
        </w:rPr>
        <w:t>Na rozvodných zariadeniach sú umiestnené bezpečnostné a výstražné štítky v zmysle príslušných STN. Montáž elektroinštalácie môžu robiť len osoby, ktoré spĺňajú požiadavky o odbornej spôsobilosti – podľa vyhl. 508/2009 Zz. Opravy a údržbu el. zariadení môžu vykonávať len osoby odborne spôsobilé – min. § 21 vyhl. 508/2009 Zz. Farebné značenie žíl káblov  musí  byť  dodržané v súlade s (STN EN 60445:2011-07), STN 34 7411. Ochrana  káblov  pred  preťažením  a  skratom  je navrhnutá  poistkami a ističmi podľa STN 33 2000-4-43; STN 33 2000 4-473; -5-52. Ochrana káblov pred mechanickým poškodením bude polohou a  podľa potreby ich uložením do chráničky. Rozvádzač musí byť vybavený výstražnými tabuľkami podľa STN-EN 61310-1; -2; -3. Odpojenie objektu od el. siete bude možné hlavným ističom elektromerového rozvádzača RE. Každá zmena v elektroinštalácií, ku ktorej dôjde počas montáže musí byť určeným pracovníkom zaznačená do projektovej dokumentácie slúžiacej ku montáži, s podpisom a pečiatkou oprávnenej osoby,  ktorá vykonala zmenu. Montážna firma odovzdá investorovi uvedenú dokumentáciu skutočného prevedenia stavby ako celku spolu s prehlásením o kompletnosti zaznačených  zmien. Uvedená dokumentácia bude podkladom pre vypracovanie dokumentácie skutočného prevedenia stavby. V prípade, že počas montáže dôjde k závažnejším zmenám  zmena dimenzovania, istenia, …) musí montážna organizácia tieto zmeny konzultovať so spracovateľom projektovej dokumentácie.</w:t>
      </w:r>
    </w:p>
    <w:p w14:paraId="1C5B3EEA" w14:textId="77777777" w:rsidR="00871890" w:rsidRPr="00A84917" w:rsidRDefault="00871890" w:rsidP="00A84917">
      <w:pPr>
        <w:rPr>
          <w:b/>
          <w:bCs/>
        </w:rPr>
      </w:pPr>
      <w:r w:rsidRPr="00A84917">
        <w:rPr>
          <w:b/>
          <w:bCs/>
        </w:rPr>
        <w:t>POPIS RIEŠENIA – el.žalúzie</w:t>
      </w:r>
    </w:p>
    <w:p w14:paraId="784E226F" w14:textId="25B6A522" w:rsidR="00871890" w:rsidRDefault="00871890" w:rsidP="00A84917">
      <w:pPr>
        <w:shd w:val="clear" w:color="auto" w:fill="FFFFFF"/>
        <w:ind w:firstLine="142"/>
        <w:jc w:val="both"/>
        <w:rPr>
          <w:rFonts w:cs="Arial"/>
          <w:szCs w:val="20"/>
        </w:rPr>
      </w:pPr>
      <w:r w:rsidRPr="00871890">
        <w:rPr>
          <w:rFonts w:cs="Arial"/>
          <w:szCs w:val="20"/>
        </w:rPr>
        <w:t xml:space="preserve">El. žalúzie sú integrované v oknách, kde v zmysle výkresovej dokumentácie značka M je priame napojenie motora .Do podhľadu navrhujem motory pripojiť cez Netatmo Smart mikromodul pre žalúzie – 067697, kde silové napojenie je realizované pomcou káblov CXKE-R-J 3x1,5 z príslušného rozvádzača RH a RMS. Všetky moduly komunikujú cez ZigBee protokol s bránou v rozvádzači. Ovládanie žalúzií je možné pomocou miestnych bezdrôtových spínačov, ktoré je možné nastaviť podľa ľubovoľnej konfigurácie na ľubovoľnú konfiguráciu žalúziových motorov. Ovládanie je tiež možné cez pomocou tabletu na recepcii alebo diaľkovo pomocou aplikácie HOME + CONTROL, resp. APPLE HOME s nastavením rôznych scenárov. Nadradená meteostanica bude pripojená k rozvádzačom RH a RMS ako bezpotenciálový kontakt k modulu 64888 Senzor vietor. Týmto signálom sa spustí automatizácia pri silnom vetre a vytiahnu sa žalúzie. </w:t>
      </w:r>
    </w:p>
    <w:p w14:paraId="6AE9D7A6" w14:textId="77777777" w:rsidR="00A84917" w:rsidRPr="00871890" w:rsidRDefault="00A84917" w:rsidP="00A84917">
      <w:pPr>
        <w:shd w:val="clear" w:color="auto" w:fill="FFFFFF"/>
        <w:ind w:firstLine="142"/>
        <w:jc w:val="both"/>
        <w:rPr>
          <w:rFonts w:cs="Arial"/>
          <w:szCs w:val="20"/>
        </w:rPr>
      </w:pPr>
    </w:p>
    <w:p w14:paraId="688C0404" w14:textId="77777777" w:rsidR="00871890" w:rsidRPr="00A84917" w:rsidRDefault="00871890" w:rsidP="00A84917">
      <w:pPr>
        <w:rPr>
          <w:b/>
          <w:bCs/>
        </w:rPr>
      </w:pPr>
      <w:r w:rsidRPr="00A84917">
        <w:rPr>
          <w:b/>
          <w:bCs/>
        </w:rPr>
        <w:t xml:space="preserve">ZOSTATKOVÉ NEBEZPEČENSTVA </w:t>
      </w:r>
    </w:p>
    <w:p w14:paraId="5E830BDB" w14:textId="77777777" w:rsidR="00871890" w:rsidRPr="00871890" w:rsidRDefault="00871890" w:rsidP="00871890">
      <w:pPr>
        <w:spacing w:before="120" w:after="240"/>
        <w:ind w:firstLine="567"/>
        <w:jc w:val="both"/>
        <w:rPr>
          <w:rFonts w:cs="Arial"/>
          <w:szCs w:val="20"/>
        </w:rPr>
      </w:pPr>
      <w:r w:rsidRPr="00871890">
        <w:rPr>
          <w:rFonts w:cs="Arial"/>
          <w:szCs w:val="20"/>
        </w:rPr>
        <w:t>V zmysle znenia Zákona č. 124/2006 Z.z. o bezpečnosti a ochrane zdravia pri práci v znení zákona č. 95/2000 Z.z. a o doplnení Zákonníka práce je v ďalšom uvedené vytypovanie, posúdenie a vyhodnotenie neodstrániteľných nebezpečenstiev a neodstrániteľných ohrození vyplývajúcich z navrhovaných riešení v určených prevádzkových a užívateľských podmienkach a návrh ochranných opatrení proti týmto nebezpečenstvám a ohrozeniam.</w:t>
      </w:r>
    </w:p>
    <w:p w14:paraId="646ABACE" w14:textId="77777777" w:rsidR="00871890" w:rsidRPr="00871890" w:rsidRDefault="00871890" w:rsidP="00DE3D7F">
      <w:pPr>
        <w:pStyle w:val="ListParagraph"/>
        <w:keepNext/>
        <w:keepLines/>
        <w:widowControl w:val="0"/>
        <w:numPr>
          <w:ilvl w:val="0"/>
          <w:numId w:val="65"/>
        </w:numPr>
        <w:tabs>
          <w:tab w:val="left" w:pos="567"/>
        </w:tabs>
        <w:overflowPunct w:val="0"/>
        <w:autoSpaceDE w:val="0"/>
        <w:autoSpaceDN w:val="0"/>
        <w:adjustRightInd w:val="0"/>
        <w:spacing w:before="200" w:after="120" w:line="276" w:lineRule="auto"/>
        <w:contextualSpacing w:val="0"/>
        <w:jc w:val="both"/>
        <w:outlineLvl w:val="1"/>
        <w:rPr>
          <w:rFonts w:eastAsiaTheme="majorEastAsia" w:cs="Arial"/>
          <w:b/>
          <w:bCs/>
          <w:caps/>
          <w:vanish/>
          <w:color w:val="000000" w:themeColor="text1"/>
          <w:szCs w:val="20"/>
          <w:lang w:eastAsia="en-US"/>
        </w:rPr>
      </w:pPr>
      <w:bookmarkStart w:id="83" w:name="_Toc91855850"/>
    </w:p>
    <w:p w14:paraId="6D8D6067" w14:textId="77777777" w:rsidR="00871890" w:rsidRPr="00A84917" w:rsidRDefault="00871890" w:rsidP="00A84917">
      <w:pPr>
        <w:rPr>
          <w:b/>
          <w:bCs/>
        </w:rPr>
      </w:pPr>
      <w:r w:rsidRPr="00A84917">
        <w:rPr>
          <w:b/>
          <w:bCs/>
        </w:rPr>
        <w:t>NEODSTRÁNITEĽNÉ NEBEZPEČENSTVO-STAV/VLASTNOSŤ POŠKODZUJÚCA ZDRAVIE</w:t>
      </w:r>
      <w:bookmarkEnd w:id="83"/>
    </w:p>
    <w:p w14:paraId="63B83B03" w14:textId="77777777" w:rsidR="00871890" w:rsidRPr="00871890" w:rsidRDefault="00871890" w:rsidP="00DE3D7F">
      <w:pPr>
        <w:numPr>
          <w:ilvl w:val="0"/>
          <w:numId w:val="67"/>
        </w:numPr>
        <w:ind w:left="1134" w:hanging="357"/>
        <w:jc w:val="both"/>
        <w:rPr>
          <w:rFonts w:cs="Arial"/>
          <w:szCs w:val="20"/>
        </w:rPr>
      </w:pPr>
      <w:r w:rsidRPr="00871890">
        <w:rPr>
          <w:rFonts w:cs="Arial"/>
          <w:szCs w:val="20"/>
        </w:rPr>
        <w:t>poškodenie izolácie elektrických rozvodov a el. prístrojov mechanicky, starnutím, poškodením káblových lávok  (mechanickým, koróznym pôsobením)</w:t>
      </w:r>
    </w:p>
    <w:p w14:paraId="2DBCDC00" w14:textId="77777777" w:rsidR="00871890" w:rsidRPr="00871890" w:rsidRDefault="00871890" w:rsidP="00DE3D7F">
      <w:pPr>
        <w:numPr>
          <w:ilvl w:val="0"/>
          <w:numId w:val="67"/>
        </w:numPr>
        <w:ind w:left="1134" w:hanging="357"/>
        <w:jc w:val="both"/>
        <w:rPr>
          <w:rFonts w:cs="Arial"/>
          <w:szCs w:val="20"/>
        </w:rPr>
      </w:pPr>
      <w:r w:rsidRPr="00871890">
        <w:rPr>
          <w:rFonts w:cs="Arial"/>
          <w:szCs w:val="20"/>
        </w:rPr>
        <w:t>poškodenie a starnutie svietidiel, svetelných zdrojov, ističov, prístroje a pod., skryté výrobné chyby káblov a prístrojov</w:t>
      </w:r>
    </w:p>
    <w:p w14:paraId="4150B3C8" w14:textId="77777777" w:rsidR="00871890" w:rsidRPr="00871890" w:rsidRDefault="00871890" w:rsidP="00DE3D7F">
      <w:pPr>
        <w:numPr>
          <w:ilvl w:val="0"/>
          <w:numId w:val="67"/>
        </w:numPr>
        <w:ind w:left="1134" w:hanging="357"/>
        <w:jc w:val="both"/>
        <w:rPr>
          <w:rFonts w:cs="Arial"/>
          <w:szCs w:val="20"/>
        </w:rPr>
      </w:pPr>
      <w:r w:rsidRPr="00871890">
        <w:rPr>
          <w:rFonts w:cs="Arial"/>
          <w:szCs w:val="20"/>
        </w:rPr>
        <w:t>životnosť elektrických zariadení, záručná doba elektrozariadení a elektro inštalácií</w:t>
      </w:r>
    </w:p>
    <w:p w14:paraId="500DD9F2" w14:textId="77777777" w:rsidR="00871890" w:rsidRPr="00871890" w:rsidRDefault="00871890" w:rsidP="00DE3D7F">
      <w:pPr>
        <w:numPr>
          <w:ilvl w:val="0"/>
          <w:numId w:val="67"/>
        </w:numPr>
        <w:ind w:left="1134" w:hanging="357"/>
        <w:jc w:val="both"/>
        <w:rPr>
          <w:rFonts w:cs="Arial"/>
          <w:szCs w:val="20"/>
        </w:rPr>
      </w:pPr>
      <w:r w:rsidRPr="00871890">
        <w:rPr>
          <w:rFonts w:cs="Arial"/>
          <w:szCs w:val="20"/>
        </w:rPr>
        <w:t>neodborná manipulácia na elektrozariadení</w:t>
      </w:r>
      <w:bookmarkStart w:id="84" w:name="_Toc91855851"/>
    </w:p>
    <w:p w14:paraId="3E6EEE08" w14:textId="77777777" w:rsidR="00871890" w:rsidRPr="00A84917" w:rsidRDefault="00871890" w:rsidP="00A84917">
      <w:pPr>
        <w:rPr>
          <w:b/>
          <w:bCs/>
        </w:rPr>
      </w:pPr>
      <w:r w:rsidRPr="00A84917">
        <w:rPr>
          <w:b/>
          <w:bCs/>
        </w:rPr>
        <w:lastRenderedPageBreak/>
        <w:t>NEODSTRÁNITEĽNÉ OHROZENIE</w:t>
      </w:r>
      <w:bookmarkEnd w:id="84"/>
    </w:p>
    <w:p w14:paraId="40AE8FEF" w14:textId="77777777" w:rsidR="00871890" w:rsidRPr="00871890" w:rsidRDefault="00871890" w:rsidP="00DE3D7F">
      <w:pPr>
        <w:numPr>
          <w:ilvl w:val="0"/>
          <w:numId w:val="67"/>
        </w:numPr>
        <w:ind w:left="1134" w:hanging="357"/>
        <w:jc w:val="both"/>
        <w:rPr>
          <w:rFonts w:cs="Arial"/>
          <w:szCs w:val="20"/>
        </w:rPr>
      </w:pPr>
      <w:r w:rsidRPr="00871890">
        <w:rPr>
          <w:rFonts w:cs="Arial"/>
          <w:szCs w:val="20"/>
        </w:rPr>
        <w:t>úrazy obsluhy rôznej povahy pri obsluhe, údržbe, oprave, výmenách a pod.</w:t>
      </w:r>
    </w:p>
    <w:p w14:paraId="03D4944D" w14:textId="77777777" w:rsidR="00871890" w:rsidRPr="00871890" w:rsidRDefault="00871890" w:rsidP="00DE3D7F">
      <w:pPr>
        <w:numPr>
          <w:ilvl w:val="0"/>
          <w:numId w:val="67"/>
        </w:numPr>
        <w:ind w:left="1134" w:hanging="357"/>
        <w:jc w:val="both"/>
        <w:rPr>
          <w:rFonts w:cs="Arial"/>
          <w:szCs w:val="20"/>
        </w:rPr>
      </w:pPr>
      <w:r w:rsidRPr="00871890">
        <w:rPr>
          <w:rFonts w:cs="Arial"/>
          <w:szCs w:val="20"/>
        </w:rPr>
        <w:t>dotyk na živú časť pri poruche elektroinštalácie, zlý stav ochrany pred úrazom elektrickým prúdom - úraz elektrickým prúdom, pád, popáleniny, šok</w:t>
      </w:r>
    </w:p>
    <w:p w14:paraId="0D4A0499" w14:textId="77777777" w:rsidR="00871890" w:rsidRPr="00871890" w:rsidRDefault="00871890" w:rsidP="00DE3D7F">
      <w:pPr>
        <w:numPr>
          <w:ilvl w:val="0"/>
          <w:numId w:val="67"/>
        </w:numPr>
        <w:ind w:left="1134" w:hanging="357"/>
        <w:jc w:val="both"/>
        <w:rPr>
          <w:rFonts w:cs="Arial"/>
          <w:szCs w:val="20"/>
        </w:rPr>
      </w:pPr>
      <w:r w:rsidRPr="00871890">
        <w:rPr>
          <w:rFonts w:cs="Arial"/>
          <w:szCs w:val="20"/>
        </w:rPr>
        <w:t>náhodný dotyk na živú časť, zlý stav ochrany pred úrazom elektrickým prúdom - úraz elektrickým prúdom, pád, popáleniny, šok</w:t>
      </w:r>
    </w:p>
    <w:p w14:paraId="6B9F2504" w14:textId="77777777" w:rsidR="00871890" w:rsidRPr="00871890" w:rsidRDefault="00871890" w:rsidP="00DE3D7F">
      <w:pPr>
        <w:numPr>
          <w:ilvl w:val="0"/>
          <w:numId w:val="67"/>
        </w:numPr>
        <w:ind w:left="1134" w:hanging="357"/>
        <w:jc w:val="both"/>
        <w:rPr>
          <w:rFonts w:cs="Arial"/>
          <w:szCs w:val="20"/>
        </w:rPr>
      </w:pPr>
      <w:r w:rsidRPr="00871890">
        <w:rPr>
          <w:rFonts w:cs="Arial"/>
          <w:szCs w:val="20"/>
        </w:rPr>
        <w:t>nedodržanie pracovnej disciplíny, pracovných postupov a elektrotechnických predpisov pre bezpečnosť práce (STN 34 3100, STN 34 3101, STN 34 3108)</w:t>
      </w:r>
    </w:p>
    <w:p w14:paraId="535BF693" w14:textId="77777777" w:rsidR="00871890" w:rsidRPr="00871890" w:rsidRDefault="00871890" w:rsidP="00DE3D7F">
      <w:pPr>
        <w:numPr>
          <w:ilvl w:val="0"/>
          <w:numId w:val="67"/>
        </w:numPr>
        <w:ind w:left="1134" w:hanging="357"/>
        <w:jc w:val="both"/>
        <w:rPr>
          <w:rFonts w:cs="Arial"/>
          <w:szCs w:val="20"/>
        </w:rPr>
      </w:pPr>
      <w:r w:rsidRPr="00871890">
        <w:rPr>
          <w:rFonts w:cs="Arial"/>
          <w:szCs w:val="20"/>
        </w:rPr>
        <w:t xml:space="preserve">zlý stav elektrického ručného náradia </w:t>
      </w:r>
    </w:p>
    <w:p w14:paraId="0A0F4371" w14:textId="2E51ACB2" w:rsidR="00871890" w:rsidRDefault="00871890" w:rsidP="00DE3D7F">
      <w:pPr>
        <w:numPr>
          <w:ilvl w:val="0"/>
          <w:numId w:val="67"/>
        </w:numPr>
        <w:ind w:left="1134" w:hanging="357"/>
        <w:jc w:val="both"/>
        <w:rPr>
          <w:rFonts w:cs="Arial"/>
          <w:szCs w:val="20"/>
        </w:rPr>
      </w:pPr>
      <w:r w:rsidRPr="00871890">
        <w:rPr>
          <w:rFonts w:cs="Arial"/>
          <w:szCs w:val="20"/>
        </w:rPr>
        <w:t xml:space="preserve">neodbornosť a nespôsobilosť obsluhy, vniknutie nepovolaných osôb do blízkosti zariadenia </w:t>
      </w:r>
    </w:p>
    <w:p w14:paraId="0E5AFB50" w14:textId="77777777" w:rsidR="00A84917" w:rsidRPr="00871890" w:rsidRDefault="00A84917" w:rsidP="00A84917">
      <w:pPr>
        <w:ind w:left="1134"/>
        <w:jc w:val="both"/>
        <w:rPr>
          <w:rFonts w:cs="Arial"/>
          <w:szCs w:val="20"/>
        </w:rPr>
      </w:pPr>
    </w:p>
    <w:p w14:paraId="069AF7F5" w14:textId="77777777" w:rsidR="00871890" w:rsidRPr="00A84917" w:rsidRDefault="00871890" w:rsidP="00A84917">
      <w:pPr>
        <w:rPr>
          <w:b/>
          <w:bCs/>
        </w:rPr>
      </w:pPr>
      <w:bookmarkStart w:id="85" w:name="_Toc91855852"/>
      <w:r w:rsidRPr="00A84917">
        <w:rPr>
          <w:b/>
          <w:bCs/>
        </w:rPr>
        <w:t>MIESTA KDE SA VYSKYTUJE NEDODSTRÁNITEĽNÉ NEBEZPEČENSTVO A OHROZENIE</w:t>
      </w:r>
      <w:bookmarkEnd w:id="85"/>
    </w:p>
    <w:p w14:paraId="0227246F" w14:textId="77777777" w:rsidR="00871890" w:rsidRPr="00871890" w:rsidRDefault="00871890" w:rsidP="00871890">
      <w:pPr>
        <w:spacing w:before="120" w:after="240"/>
        <w:ind w:firstLine="567"/>
        <w:jc w:val="both"/>
        <w:rPr>
          <w:rFonts w:cs="Arial"/>
          <w:szCs w:val="20"/>
        </w:rPr>
      </w:pPr>
      <w:r w:rsidRPr="00871890">
        <w:rPr>
          <w:rFonts w:cs="Arial"/>
          <w:szCs w:val="20"/>
        </w:rPr>
        <w:t>Prevádzka (miestnosti) s elektrickými inštaláciami. Elektrické zariadenia v tomto projekte vyhovujú požiadavkám vyplývajúcich z predpisov na zaistenie bezpečnosti a zdravia pri práci podľa §4, zákona 124/2006 a 309/2007 Z.z. a v znení neskorších zmien. Pri dodržaní navrhovaného riešenia a bezpečnostných predpisov pre prevádzku, výstavbu a údržbu zariadení, uvažovaných v tomto projekte, nevzniká nebezpečenstvo ohrozenia života a zdravia ľudí. Z navrhovaného riešenia nevznikajú z hľadiska bezpečnosti a zdravia pri práci žiadne zostatkové nebezpečenstvá.</w:t>
      </w:r>
    </w:p>
    <w:p w14:paraId="32AD732B" w14:textId="77777777" w:rsidR="00871890" w:rsidRPr="00A84917" w:rsidRDefault="00871890" w:rsidP="00A84917">
      <w:pPr>
        <w:rPr>
          <w:b/>
          <w:bCs/>
        </w:rPr>
      </w:pPr>
      <w:r w:rsidRPr="00A84917">
        <w:rPr>
          <w:b/>
          <w:bCs/>
        </w:rPr>
        <w:t xml:space="preserve">POŽIADAVKY Z HĽADISKA ŽIVOTNÉHO PROSTREDIA </w:t>
      </w:r>
    </w:p>
    <w:p w14:paraId="4327FEFB" w14:textId="77777777" w:rsidR="00871890" w:rsidRPr="00871890" w:rsidRDefault="00871890" w:rsidP="00871890">
      <w:pPr>
        <w:ind w:firstLine="567"/>
        <w:jc w:val="both"/>
        <w:rPr>
          <w:rFonts w:cs="Arial"/>
          <w:szCs w:val="20"/>
        </w:rPr>
      </w:pPr>
      <w:r w:rsidRPr="00871890">
        <w:rPr>
          <w:rFonts w:cs="Arial"/>
          <w:szCs w:val="20"/>
        </w:rPr>
        <w:t>Navrhnuté technické riešenie nemá negatívny vplyv na životné prostredie. Z hľadiska nakladania s odpadmi je potrebné riadiť sa ustanoveniami zákona č. 223/2001 Z.z. o odpadoch v znení neskorších predpisov (úplné znenie zákona – zákon č. 409/2006 Z.z.), vyhláškou č. 208/2005 o nakladaní s elektrozariadeniami a elektro-odpadom, vyhláškou č. 283/2001 Z.z. o vykonaní niektorých ustanovení zákona o odpadoch a vyhláškou č. 284/2001 Z.z., ktorou sa ustanovuje Katalóg odpadov v znení neskorších predpisov.</w:t>
      </w:r>
    </w:p>
    <w:p w14:paraId="706DC32A" w14:textId="77777777" w:rsidR="00871890" w:rsidRPr="00871890" w:rsidRDefault="00871890" w:rsidP="00871890">
      <w:pPr>
        <w:jc w:val="both"/>
        <w:rPr>
          <w:rFonts w:cs="Arial"/>
          <w:szCs w:val="20"/>
        </w:rPr>
      </w:pPr>
      <w:r w:rsidRPr="00871890">
        <w:rPr>
          <w:rFonts w:cs="Arial"/>
          <w:szCs w:val="20"/>
        </w:rPr>
        <w:t xml:space="preserve">V zmysle zákona o odpadoch: </w:t>
      </w:r>
    </w:p>
    <w:p w14:paraId="3DE5163F" w14:textId="77777777" w:rsidR="00871890" w:rsidRPr="00871890" w:rsidRDefault="00871890" w:rsidP="00871890">
      <w:pPr>
        <w:jc w:val="both"/>
        <w:rPr>
          <w:rFonts w:cs="Arial"/>
          <w:szCs w:val="20"/>
        </w:rPr>
      </w:pPr>
      <w:r w:rsidRPr="00871890">
        <w:rPr>
          <w:rFonts w:cs="Arial"/>
          <w:szCs w:val="20"/>
        </w:rPr>
        <w:t xml:space="preserve">- každý je povinný nakladať s odpadmi alebo inak s nimi zaobchádzať v súlade s týmto zákonom; ten, komu vyplývajú z rozhodnutia alebo povolenia vydaného na základe tohto zákona povinnosti, je povinný nakladať s odpadmi alebo inak s nimi zaobchádzať aj v súlade s týmto rozhodnutím alebo povolením. Pri nakladaní s odpadmi alebo inom zaobchádzaní s nimi je každý povinný chrániť zdravie ľudí a životné prostredie. </w:t>
      </w:r>
    </w:p>
    <w:p w14:paraId="18934F9F" w14:textId="77777777" w:rsidR="00871890" w:rsidRPr="00871890" w:rsidRDefault="00871890" w:rsidP="00871890">
      <w:pPr>
        <w:jc w:val="both"/>
        <w:rPr>
          <w:rFonts w:cs="Arial"/>
          <w:szCs w:val="20"/>
        </w:rPr>
      </w:pPr>
      <w:r w:rsidRPr="00871890">
        <w:rPr>
          <w:rFonts w:cs="Arial"/>
          <w:szCs w:val="20"/>
        </w:rPr>
        <w:t>- pre nakladanie s odpadmi a držiteľ odpadu je povinný odpady zaraďovať podľa Katalógu odpadov (§68 ods. 3 písm. e)).</w:t>
      </w:r>
    </w:p>
    <w:p w14:paraId="66624D58" w14:textId="77777777" w:rsidR="00871890" w:rsidRPr="00871890" w:rsidRDefault="00871890" w:rsidP="00871890">
      <w:pPr>
        <w:jc w:val="both"/>
        <w:rPr>
          <w:rFonts w:cs="Arial"/>
          <w:szCs w:val="20"/>
        </w:rPr>
      </w:pPr>
      <w:r w:rsidRPr="00871890">
        <w:rPr>
          <w:rFonts w:cs="Arial"/>
          <w:szCs w:val="20"/>
        </w:rPr>
        <w:t xml:space="preserve">- Obec upraví podrobnosti o nakladaní s komunálnymi odpadmi a s drobnými stavebnými odpadmi a elektroodpadmi z domácností všeobecne záväzným nariadením, v ktorom ustanoví najmä podrobnosti o spôsobe zberu a prepravy komunálnych odpadov, o spôsobe separovaného zberu jednotlivých zložiek komunálnych odpadov, o spôsobe nakladania s drobnými stavebnými odpadmi, ako aj miesta určené na ukladanie týchto odpadov a na zneškodňovanie odpadov. </w:t>
      </w:r>
    </w:p>
    <w:p w14:paraId="643E06DA" w14:textId="5367ECF3" w:rsidR="00871890" w:rsidRDefault="00871890" w:rsidP="00871890">
      <w:pPr>
        <w:ind w:firstLine="567"/>
        <w:jc w:val="both"/>
        <w:rPr>
          <w:rFonts w:cs="Arial"/>
          <w:szCs w:val="20"/>
        </w:rPr>
      </w:pPr>
      <w:r w:rsidRPr="00871890">
        <w:rPr>
          <w:rFonts w:cs="Arial"/>
          <w:szCs w:val="20"/>
        </w:rPr>
        <w:t>Čistota verejných priestranstiev bude zabezpečovaná dodávateľom v zmysle vyhl. č. 135/1984 Zb. v znení neskorších predpisov.</w:t>
      </w:r>
    </w:p>
    <w:p w14:paraId="54FA0BA8" w14:textId="77777777" w:rsidR="00A84917" w:rsidRPr="00871890" w:rsidRDefault="00A84917" w:rsidP="00871890">
      <w:pPr>
        <w:ind w:firstLine="567"/>
        <w:jc w:val="both"/>
        <w:rPr>
          <w:rFonts w:cs="Arial"/>
          <w:szCs w:val="20"/>
        </w:rPr>
      </w:pPr>
    </w:p>
    <w:p w14:paraId="3A99C9E3" w14:textId="77777777" w:rsidR="00871890" w:rsidRPr="00A84917" w:rsidRDefault="00871890" w:rsidP="00A84917">
      <w:pPr>
        <w:rPr>
          <w:b/>
          <w:bCs/>
        </w:rPr>
      </w:pPr>
      <w:r w:rsidRPr="00A84917">
        <w:rPr>
          <w:b/>
          <w:bCs/>
        </w:rPr>
        <w:t>REVÍZIA</w:t>
      </w:r>
    </w:p>
    <w:p w14:paraId="38E2EA7F" w14:textId="77777777" w:rsidR="00871890" w:rsidRPr="00871890" w:rsidRDefault="00871890" w:rsidP="00871890">
      <w:pPr>
        <w:spacing w:before="120" w:after="240"/>
        <w:ind w:firstLine="567"/>
        <w:jc w:val="both"/>
        <w:rPr>
          <w:rFonts w:cs="Arial"/>
          <w:szCs w:val="20"/>
        </w:rPr>
      </w:pPr>
      <w:r w:rsidRPr="00871890">
        <w:rPr>
          <w:rFonts w:cs="Arial"/>
          <w:szCs w:val="20"/>
        </w:rPr>
        <w:t>Po ukončení montážnych prác musí byť vykonaná v súlade s STN 33 1500 a STN 33 2000-6 prvá odborná skúška el. inštalácie. Prevádzkovateľ je potom povinný uskutočňovať pravidelné odborné prehliadky v zmysle STN 33 1500 a vyhlášky MPSVaR 508/2009 Z.z.. Na bezpečné prevádzkovanie, vykonávanie kontrol, údržby a obsluhy elektrického zariadenia si prevádzkovateľ vypracuje prevádzkový predpis. Súčasťou prevádzkovej dokumentácie sú záznamy o vykonaných prehliadkach a skúškach elektrického zariadenia.</w:t>
      </w:r>
    </w:p>
    <w:p w14:paraId="744AEC97" w14:textId="77777777" w:rsidR="00871890" w:rsidRPr="00A84917" w:rsidRDefault="00871890" w:rsidP="00A84917">
      <w:pPr>
        <w:rPr>
          <w:b/>
          <w:bCs/>
        </w:rPr>
      </w:pPr>
      <w:bookmarkStart w:id="86" w:name="_Toc258310173"/>
      <w:r w:rsidRPr="00A84917">
        <w:rPr>
          <w:b/>
          <w:bCs/>
        </w:rPr>
        <w:t>ZÁVER A ZHODNOTENIE</w:t>
      </w:r>
      <w:bookmarkEnd w:id="86"/>
      <w:r w:rsidRPr="00A84917">
        <w:rPr>
          <w:b/>
          <w:bCs/>
        </w:rPr>
        <w:t xml:space="preserve"> </w:t>
      </w:r>
    </w:p>
    <w:p w14:paraId="7963509E" w14:textId="768D789C" w:rsidR="00871890" w:rsidRDefault="00871890" w:rsidP="00A84917">
      <w:pPr>
        <w:spacing w:before="120" w:after="240"/>
        <w:ind w:firstLine="567"/>
        <w:jc w:val="both"/>
        <w:rPr>
          <w:rFonts w:cs="Arial"/>
          <w:szCs w:val="20"/>
        </w:rPr>
      </w:pPr>
      <w:r w:rsidRPr="00871890">
        <w:rPr>
          <w:rFonts w:cs="Arial"/>
          <w:szCs w:val="20"/>
        </w:rPr>
        <w:t>Projektová  dokumentácia  bola  vypracovaná  podľa  platných  noriem  STN  a  preto  aj  montážne  práce  je  nutné  previesť  v  súlade  s  týmito  normami  ako  aj  montážnymi  pokynmi.</w:t>
      </w:r>
    </w:p>
    <w:p w14:paraId="274505F1" w14:textId="77777777" w:rsidR="003D2A81" w:rsidRPr="00871890" w:rsidRDefault="003D2A81" w:rsidP="00A84917">
      <w:pPr>
        <w:spacing w:before="120" w:after="240"/>
        <w:ind w:firstLine="567"/>
        <w:jc w:val="both"/>
        <w:rPr>
          <w:rFonts w:cs="Arial"/>
          <w:szCs w:val="20"/>
        </w:rPr>
      </w:pPr>
    </w:p>
    <w:p w14:paraId="73E08E8E" w14:textId="41342FDE" w:rsidR="00871890" w:rsidRDefault="00A84917" w:rsidP="00A84917">
      <w:pPr>
        <w:tabs>
          <w:tab w:val="left" w:pos="8505"/>
        </w:tabs>
        <w:spacing w:before="120"/>
        <w:rPr>
          <w:rFonts w:cs="Arial"/>
          <w:szCs w:val="20"/>
        </w:rPr>
      </w:pPr>
      <w:r>
        <w:rPr>
          <w:rFonts w:cs="Arial"/>
          <w:szCs w:val="20"/>
        </w:rPr>
        <w:t>05</w:t>
      </w:r>
      <w:r w:rsidR="00871890" w:rsidRPr="00871890">
        <w:rPr>
          <w:rFonts w:cs="Arial"/>
          <w:szCs w:val="20"/>
        </w:rPr>
        <w:t>/202</w:t>
      </w:r>
      <w:r>
        <w:rPr>
          <w:rFonts w:cs="Arial"/>
          <w:szCs w:val="20"/>
        </w:rPr>
        <w:t xml:space="preserve">5                                                                                                          </w:t>
      </w:r>
      <w:r w:rsidR="00871890" w:rsidRPr="00871890">
        <w:rPr>
          <w:rFonts w:cs="Arial"/>
          <w:szCs w:val="20"/>
        </w:rPr>
        <w:t>Vypracoval: Ing. Ján Kišeľa</w:t>
      </w:r>
    </w:p>
    <w:p w14:paraId="213F97BB" w14:textId="77777777" w:rsidR="00722D99" w:rsidRDefault="00722D99" w:rsidP="00722D99">
      <w:pPr>
        <w:pStyle w:val="Title"/>
        <w:ind w:left="1080" w:hanging="1080"/>
        <w:rPr>
          <w:rFonts w:ascii="Arial" w:hAnsi="Arial" w:cs="Arial"/>
          <w:sz w:val="20"/>
          <w:szCs w:val="20"/>
        </w:rPr>
      </w:pPr>
    </w:p>
    <w:p w14:paraId="072992FE" w14:textId="7661CE98" w:rsidR="00722D99" w:rsidRPr="00722D99" w:rsidRDefault="00722D99" w:rsidP="00722D99">
      <w:pPr>
        <w:pStyle w:val="Title"/>
        <w:ind w:left="1080" w:hanging="1080"/>
        <w:rPr>
          <w:rFonts w:ascii="Arial" w:hAnsi="Arial" w:cs="Arial"/>
          <w:b/>
          <w:bCs/>
          <w:sz w:val="24"/>
          <w:szCs w:val="24"/>
        </w:rPr>
      </w:pPr>
      <w:r w:rsidRPr="00722D99">
        <w:rPr>
          <w:rFonts w:ascii="Arial" w:hAnsi="Arial" w:cs="Arial"/>
          <w:b/>
          <w:bCs/>
          <w:sz w:val="24"/>
          <w:szCs w:val="24"/>
        </w:rPr>
        <w:lastRenderedPageBreak/>
        <w:t>PRÍLOHA Č.1: Protokol o určení vonkajších vplyvov v zmysle STN 33 2000-5-51</w:t>
      </w:r>
    </w:p>
    <w:p w14:paraId="60F8BC70" w14:textId="6CA6A807" w:rsidR="00722D99" w:rsidRPr="00722D99" w:rsidRDefault="00722D99" w:rsidP="00722D99">
      <w:pPr>
        <w:pStyle w:val="Title"/>
        <w:ind w:left="1080" w:hanging="1080"/>
        <w:rPr>
          <w:rFonts w:ascii="Arial" w:hAnsi="Arial" w:cs="Arial"/>
          <w:sz w:val="20"/>
          <w:szCs w:val="20"/>
        </w:rPr>
      </w:pPr>
      <w:r w:rsidRPr="00722D99">
        <w:rPr>
          <w:rFonts w:ascii="Arial" w:hAnsi="Arial" w:cs="Arial"/>
          <w:i/>
          <w:sz w:val="20"/>
          <w:szCs w:val="20"/>
        </w:rPr>
        <w:tab/>
      </w:r>
      <w:r w:rsidRPr="00722D99">
        <w:rPr>
          <w:rFonts w:ascii="Arial" w:hAnsi="Arial" w:cs="Arial"/>
          <w:i/>
          <w:sz w:val="20"/>
          <w:szCs w:val="20"/>
        </w:rPr>
        <w:tab/>
      </w:r>
      <w:r w:rsidRPr="00722D99">
        <w:rPr>
          <w:rFonts w:ascii="Arial" w:hAnsi="Arial" w:cs="Arial"/>
          <w:i/>
          <w:sz w:val="20"/>
          <w:szCs w:val="20"/>
        </w:rPr>
        <w:tab/>
      </w:r>
      <w:r w:rsidRPr="00722D99">
        <w:rPr>
          <w:rFonts w:ascii="Arial" w:hAnsi="Arial" w:cs="Arial"/>
          <w:i/>
          <w:sz w:val="20"/>
          <w:szCs w:val="20"/>
        </w:rPr>
        <w:tab/>
        <w:t xml:space="preserve">vypracovaný odbornou komisiou  </w:t>
      </w:r>
    </w:p>
    <w:p w14:paraId="41620E4C" w14:textId="77777777" w:rsidR="00722D99" w:rsidRPr="00722D99" w:rsidRDefault="00722D99" w:rsidP="00722D99">
      <w:pPr>
        <w:spacing w:line="240" w:lineRule="atLeast"/>
        <w:ind w:right="-2"/>
        <w:rPr>
          <w:rFonts w:cs="Arial"/>
          <w:i/>
          <w:szCs w:val="20"/>
        </w:rPr>
      </w:pPr>
      <w:r w:rsidRPr="00722D99">
        <w:rPr>
          <w:rFonts w:cs="Arial"/>
          <w:i/>
          <w:szCs w:val="20"/>
        </w:rPr>
        <w:t>v Bratislave 02.2025</w:t>
      </w:r>
    </w:p>
    <w:p w14:paraId="69CB4BE1" w14:textId="77777777" w:rsidR="00722D99" w:rsidRPr="00722D99" w:rsidRDefault="00722D99" w:rsidP="00722D99">
      <w:pPr>
        <w:rPr>
          <w:rFonts w:cs="Arial"/>
          <w:b/>
          <w:szCs w:val="20"/>
        </w:rPr>
      </w:pPr>
      <w:r w:rsidRPr="00722D99">
        <w:rPr>
          <w:rFonts w:cs="Arial"/>
          <w:b/>
          <w:szCs w:val="20"/>
        </w:rPr>
        <w:t>Zloženie komisie:</w:t>
      </w:r>
    </w:p>
    <w:p w14:paraId="372AE183" w14:textId="77777777" w:rsidR="00722D99" w:rsidRPr="00722D99" w:rsidRDefault="00722D99" w:rsidP="00722D99">
      <w:pPr>
        <w:rPr>
          <w:rFonts w:cs="Arial"/>
          <w:color w:val="000000"/>
          <w:szCs w:val="20"/>
        </w:rPr>
      </w:pPr>
      <w:r w:rsidRPr="00722D99">
        <w:rPr>
          <w:rFonts w:cs="Arial"/>
          <w:szCs w:val="20"/>
        </w:rPr>
        <w:t xml:space="preserve">predseda:        </w:t>
      </w:r>
      <w:r w:rsidRPr="00722D99">
        <w:rPr>
          <w:rFonts w:cs="Arial"/>
          <w:szCs w:val="20"/>
        </w:rPr>
        <w:tab/>
        <w:t>Ing. arch. Jozef Bátor, PhD.</w:t>
      </w:r>
      <w:r w:rsidRPr="00722D99">
        <w:rPr>
          <w:rFonts w:cs="Arial"/>
          <w:szCs w:val="20"/>
        </w:rPr>
        <w:tab/>
        <w:t>-- hlavný inžinier projektu</w:t>
      </w:r>
    </w:p>
    <w:p w14:paraId="031A3237" w14:textId="1FAC93D0" w:rsidR="00722D99" w:rsidRPr="00722D99" w:rsidRDefault="00722D99" w:rsidP="00722D99">
      <w:pPr>
        <w:rPr>
          <w:rFonts w:cs="Arial"/>
          <w:szCs w:val="20"/>
        </w:rPr>
      </w:pPr>
      <w:r w:rsidRPr="00722D99">
        <w:rPr>
          <w:rFonts w:cs="Arial"/>
          <w:szCs w:val="20"/>
        </w:rPr>
        <w:tab/>
      </w:r>
      <w:r w:rsidRPr="00722D99">
        <w:rPr>
          <w:rFonts w:cs="Arial"/>
          <w:szCs w:val="20"/>
        </w:rPr>
        <w:tab/>
        <w:t>Ing. Ján Kišeľa</w:t>
      </w:r>
      <w:r w:rsidRPr="00722D99">
        <w:rPr>
          <w:rFonts w:cs="Arial"/>
          <w:szCs w:val="20"/>
        </w:rPr>
        <w:tab/>
      </w:r>
      <w:r w:rsidRPr="00722D99">
        <w:rPr>
          <w:rFonts w:cs="Arial"/>
          <w:szCs w:val="20"/>
        </w:rPr>
        <w:tab/>
      </w:r>
      <w:r>
        <w:rPr>
          <w:rFonts w:cs="Arial"/>
          <w:szCs w:val="20"/>
        </w:rPr>
        <w:tab/>
      </w:r>
      <w:r w:rsidRPr="00722D99">
        <w:rPr>
          <w:rFonts w:cs="Arial"/>
          <w:szCs w:val="20"/>
        </w:rPr>
        <w:t xml:space="preserve">– projektant elektro </w:t>
      </w:r>
    </w:p>
    <w:p w14:paraId="1F05105F" w14:textId="2DA40741" w:rsidR="00722D99" w:rsidRPr="00722D99" w:rsidRDefault="00722D99" w:rsidP="00722D99">
      <w:pPr>
        <w:ind w:left="708" w:firstLine="708"/>
        <w:rPr>
          <w:rFonts w:cs="Arial"/>
          <w:szCs w:val="20"/>
        </w:rPr>
      </w:pPr>
      <w:r w:rsidRPr="00722D99">
        <w:rPr>
          <w:rFonts w:eastAsia="Arial Unicode MS" w:cs="Arial"/>
          <w:b/>
          <w:bCs/>
          <w:noProof/>
          <w:color w:val="000000"/>
          <w:szCs w:val="20"/>
        </w:rPr>
        <w:drawing>
          <wp:anchor distT="0" distB="0" distL="114300" distR="114300" simplePos="0" relativeHeight="251663360" behindDoc="1" locked="0" layoutInCell="1" allowOverlap="1" wp14:anchorId="09B725B6" wp14:editId="58C54ACC">
            <wp:simplePos x="0" y="0"/>
            <wp:positionH relativeFrom="column">
              <wp:posOffset>4163060</wp:posOffset>
            </wp:positionH>
            <wp:positionV relativeFrom="paragraph">
              <wp:posOffset>8890</wp:posOffset>
            </wp:positionV>
            <wp:extent cx="1104900" cy="303530"/>
            <wp:effectExtent l="0" t="0" r="0" b="0"/>
            <wp:wrapTight wrapText="bothSides">
              <wp:wrapPolygon edited="0">
                <wp:start x="0" y="0"/>
                <wp:lineTo x="0" y="20335"/>
                <wp:lineTo x="21228" y="20335"/>
                <wp:lineTo x="21228" y="0"/>
                <wp:lineTo x="0" y="0"/>
              </wp:wrapPolygon>
            </wp:wrapTight>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4900" cy="3035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22D99">
        <w:rPr>
          <w:rFonts w:cs="Arial"/>
          <w:szCs w:val="20"/>
        </w:rPr>
        <w:t>Ing. Marek Gešnábel</w:t>
      </w:r>
      <w:r w:rsidRPr="00722D99">
        <w:rPr>
          <w:rFonts w:cs="Arial"/>
          <w:szCs w:val="20"/>
        </w:rPr>
        <w:tab/>
      </w:r>
      <w:r w:rsidRPr="00722D99">
        <w:rPr>
          <w:rFonts w:cs="Arial"/>
          <w:szCs w:val="20"/>
        </w:rPr>
        <w:tab/>
        <w:t>– projektant elektro</w:t>
      </w:r>
    </w:p>
    <w:p w14:paraId="2051BC52" w14:textId="54B4835B" w:rsidR="00722D99" w:rsidRPr="00722D99" w:rsidRDefault="00722D99" w:rsidP="00722D99">
      <w:pPr>
        <w:ind w:left="708" w:firstLine="708"/>
        <w:rPr>
          <w:rFonts w:cs="Arial"/>
          <w:szCs w:val="20"/>
        </w:rPr>
      </w:pPr>
      <w:r w:rsidRPr="00722D99">
        <w:rPr>
          <w:rFonts w:cs="Arial"/>
          <w:szCs w:val="20"/>
        </w:rPr>
        <w:t>Ing. Juraj Szabo</w:t>
      </w:r>
      <w:r w:rsidRPr="00722D99">
        <w:rPr>
          <w:rFonts w:cs="Arial"/>
          <w:szCs w:val="20"/>
        </w:rPr>
        <w:tab/>
        <w:t xml:space="preserve"> </w:t>
      </w:r>
      <w:r w:rsidRPr="00722D99">
        <w:rPr>
          <w:rFonts w:cs="Arial"/>
          <w:szCs w:val="20"/>
        </w:rPr>
        <w:tab/>
        <w:t xml:space="preserve">– projektant elektro </w:t>
      </w:r>
    </w:p>
    <w:p w14:paraId="277D472D" w14:textId="4C83C678" w:rsidR="00722D99" w:rsidRPr="00722D99" w:rsidRDefault="00722D99" w:rsidP="00722D99">
      <w:pPr>
        <w:keepNext/>
        <w:tabs>
          <w:tab w:val="left" w:pos="2268"/>
          <w:tab w:val="left" w:pos="3119"/>
        </w:tabs>
        <w:ind w:right="-709"/>
        <w:rPr>
          <w:rFonts w:cs="Arial"/>
          <w:i/>
          <w:szCs w:val="20"/>
        </w:rPr>
      </w:pPr>
    </w:p>
    <w:p w14:paraId="0C20461E" w14:textId="77777777" w:rsidR="00722D99" w:rsidRPr="00722D99" w:rsidRDefault="00722D99" w:rsidP="00722D99">
      <w:pPr>
        <w:rPr>
          <w:rFonts w:cs="Arial"/>
          <w:i/>
          <w:szCs w:val="20"/>
        </w:rPr>
      </w:pPr>
      <w:r w:rsidRPr="00722D99">
        <w:rPr>
          <w:rFonts w:cs="Arial"/>
          <w:i/>
          <w:szCs w:val="20"/>
          <w:u w:val="single"/>
        </w:rPr>
        <w:t>Podklady použité na vypracovanie protokolu:</w:t>
      </w:r>
      <w:r w:rsidRPr="00722D99">
        <w:rPr>
          <w:rFonts w:cs="Arial"/>
          <w:i/>
          <w:szCs w:val="20"/>
        </w:rPr>
        <w:t xml:space="preserve"> Pre vypracovanie protokolu boli použité vyhláška 508/2009 Z.z. a norma STN 33 2000-5-51, Projekt stavby, Technologické zariadenia v riešených priestoroch.</w:t>
      </w:r>
    </w:p>
    <w:p w14:paraId="4D2EAC4A" w14:textId="77777777" w:rsidR="00722D99" w:rsidRPr="00722D99" w:rsidRDefault="00722D99" w:rsidP="00722D99">
      <w:pPr>
        <w:spacing w:line="240" w:lineRule="atLeast"/>
        <w:ind w:right="-2"/>
        <w:rPr>
          <w:rFonts w:cs="Arial"/>
          <w:i/>
          <w:szCs w:val="20"/>
          <w:u w:val="single"/>
        </w:rPr>
      </w:pPr>
      <w:r w:rsidRPr="00722D99">
        <w:rPr>
          <w:rFonts w:cs="Arial"/>
          <w:i/>
          <w:szCs w:val="20"/>
          <w:u w:val="single"/>
        </w:rPr>
        <w:t>Popis technologického zariadenia:</w:t>
      </w:r>
    </w:p>
    <w:p w14:paraId="12945FFD" w14:textId="77777777" w:rsidR="00722D99" w:rsidRPr="00722D99" w:rsidRDefault="00722D99" w:rsidP="00722D99">
      <w:pPr>
        <w:spacing w:line="240" w:lineRule="atLeast"/>
        <w:ind w:right="-2"/>
        <w:rPr>
          <w:rFonts w:cs="Arial"/>
          <w:i/>
          <w:szCs w:val="20"/>
        </w:rPr>
      </w:pPr>
      <w:r w:rsidRPr="00722D99">
        <w:rPr>
          <w:rFonts w:cs="Arial"/>
          <w:i/>
          <w:szCs w:val="20"/>
        </w:rPr>
        <w:t>Elektroinštalácia vo vnútorných priestoroch a vo vonkajšom prostredí s pôsobením všetkých klimatických vplyvov mierneho pásma.</w:t>
      </w:r>
    </w:p>
    <w:p w14:paraId="61331CDD" w14:textId="77777777" w:rsidR="00722D99" w:rsidRPr="00722D99" w:rsidRDefault="00722D99" w:rsidP="00722D99">
      <w:pPr>
        <w:spacing w:line="240" w:lineRule="atLeast"/>
        <w:ind w:right="-2"/>
        <w:rPr>
          <w:rFonts w:cs="Arial"/>
          <w:i/>
          <w:szCs w:val="20"/>
          <w:u w:val="single"/>
        </w:rPr>
      </w:pPr>
      <w:r w:rsidRPr="00722D99">
        <w:rPr>
          <w:rFonts w:cs="Arial"/>
          <w:i/>
          <w:szCs w:val="20"/>
          <w:u w:val="single"/>
        </w:rPr>
        <w:t>Rozhodnutie komisie:</w:t>
      </w:r>
    </w:p>
    <w:p w14:paraId="00E72DB8" w14:textId="77777777" w:rsidR="00722D99" w:rsidRPr="00722D99" w:rsidRDefault="00722D99" w:rsidP="00722D99">
      <w:pPr>
        <w:spacing w:line="240" w:lineRule="atLeast"/>
        <w:ind w:right="-2"/>
        <w:rPr>
          <w:rFonts w:cs="Arial"/>
          <w:i/>
          <w:szCs w:val="20"/>
        </w:rPr>
      </w:pPr>
      <w:r w:rsidRPr="00722D99">
        <w:rPr>
          <w:rFonts w:cs="Arial"/>
          <w:i/>
          <w:szCs w:val="20"/>
        </w:rPr>
        <w:t>Na základe predložených podkladov a po uvážení všetkých okolností súvisiacich s prevádzkou zariadenia, komisia stanovila prostredie v zmysle STN 33 2000-5-51 na:</w:t>
      </w:r>
    </w:p>
    <w:p w14:paraId="3FD1A0BE" w14:textId="77777777" w:rsidR="00722D99" w:rsidRPr="00722D99" w:rsidRDefault="00722D99" w:rsidP="00722D99">
      <w:pPr>
        <w:spacing w:line="240" w:lineRule="atLeast"/>
        <w:ind w:right="-694"/>
        <w:rPr>
          <w:rFonts w:cs="Arial"/>
          <w:szCs w:val="20"/>
        </w:rPr>
      </w:pPr>
    </w:p>
    <w:p w14:paraId="68107C01" w14:textId="77777777" w:rsidR="00722D99" w:rsidRPr="00722D99" w:rsidRDefault="00722D99" w:rsidP="00722D99">
      <w:pPr>
        <w:spacing w:line="240" w:lineRule="atLeast"/>
        <w:ind w:left="1440" w:right="-2" w:hanging="1440"/>
        <w:rPr>
          <w:rFonts w:cs="Arial"/>
          <w:i/>
          <w:szCs w:val="20"/>
        </w:rPr>
      </w:pPr>
      <w:r w:rsidRPr="00722D99">
        <w:rPr>
          <w:rFonts w:cs="Arial"/>
          <w:i/>
          <w:szCs w:val="20"/>
          <w:u w:val="single"/>
        </w:rPr>
        <w:t>Zdôvodnenie:</w:t>
      </w:r>
      <w:r w:rsidRPr="00722D99">
        <w:rPr>
          <w:rFonts w:cs="Arial"/>
          <w:i/>
          <w:szCs w:val="20"/>
        </w:rPr>
        <w:t xml:space="preserve">   Komisia brala do úvahy charakter prevádzky tak, ako to predpokladá projekt stavby.</w:t>
      </w:r>
    </w:p>
    <w:p w14:paraId="5B7215A4" w14:textId="77777777" w:rsidR="00722D99" w:rsidRPr="00182212" w:rsidRDefault="00722D99" w:rsidP="00722D99">
      <w:pPr>
        <w:spacing w:line="240" w:lineRule="atLeast"/>
        <w:ind w:right="-694"/>
        <w:rPr>
          <w:rFonts w:ascii="Arial Narrow" w:hAnsi="Arial Narrow" w:cs="Arial"/>
          <w:i/>
          <w:sz w:val="18"/>
          <w:szCs w:val="18"/>
        </w:rPr>
      </w:pPr>
    </w:p>
    <w:tbl>
      <w:tblPr>
        <w:tblW w:w="5000" w:type="pct"/>
        <w:tblCellMar>
          <w:left w:w="70" w:type="dxa"/>
          <w:right w:w="70" w:type="dxa"/>
        </w:tblCellMar>
        <w:tblLook w:val="04A0" w:firstRow="1" w:lastRow="0" w:firstColumn="1" w:lastColumn="0" w:noHBand="0" w:noVBand="1"/>
      </w:tblPr>
      <w:tblGrid>
        <w:gridCol w:w="706"/>
        <w:gridCol w:w="1785"/>
        <w:gridCol w:w="739"/>
        <w:gridCol w:w="1724"/>
        <w:gridCol w:w="2026"/>
        <w:gridCol w:w="652"/>
        <w:gridCol w:w="778"/>
        <w:gridCol w:w="652"/>
      </w:tblGrid>
      <w:tr w:rsidR="00722D99" w:rsidRPr="00182212" w14:paraId="68945F5B" w14:textId="77777777" w:rsidTr="00B715AB">
        <w:trPr>
          <w:trHeight w:val="300"/>
        </w:trPr>
        <w:tc>
          <w:tcPr>
            <w:tcW w:w="3851" w:type="pct"/>
            <w:gridSpan w:val="5"/>
            <w:tcBorders>
              <w:top w:val="single" w:sz="4" w:space="0" w:color="auto"/>
              <w:left w:val="single" w:sz="4" w:space="0" w:color="auto"/>
              <w:bottom w:val="single" w:sz="4" w:space="0" w:color="auto"/>
              <w:right w:val="single" w:sz="4" w:space="0" w:color="auto"/>
            </w:tcBorders>
            <w:shd w:val="clear" w:color="auto" w:fill="auto"/>
            <w:hideMark/>
          </w:tcPr>
          <w:p w14:paraId="42B52844" w14:textId="77777777" w:rsidR="00722D99" w:rsidRPr="00182212" w:rsidRDefault="00722D99" w:rsidP="00B715AB">
            <w:pPr>
              <w:rPr>
                <w:rFonts w:ascii="Arial Narrow" w:hAnsi="Arial Narrow" w:cs="Tahoma"/>
                <w:b/>
                <w:bCs/>
              </w:rPr>
            </w:pPr>
            <w:r w:rsidRPr="00182212">
              <w:rPr>
                <w:rFonts w:ascii="Arial Narrow" w:hAnsi="Arial Narrow" w:cs="Tahoma"/>
                <w:b/>
                <w:bCs/>
              </w:rPr>
              <w:t>Tabuľka vonkajších vplyvov</w:t>
            </w:r>
          </w:p>
        </w:tc>
        <w:tc>
          <w:tcPr>
            <w:tcW w:w="360" w:type="pct"/>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14:paraId="3AD6A3ED" w14:textId="77777777" w:rsidR="00722D99" w:rsidRPr="00182212" w:rsidRDefault="00722D99" w:rsidP="00B715AB">
            <w:pPr>
              <w:jc w:val="center"/>
              <w:rPr>
                <w:rFonts w:ascii="Arial Narrow" w:hAnsi="Arial Narrow" w:cs="Tahoma"/>
                <w:b/>
                <w:bCs/>
                <w:sz w:val="14"/>
                <w:szCs w:val="14"/>
              </w:rPr>
            </w:pPr>
            <w:r w:rsidRPr="00182212">
              <w:rPr>
                <w:rFonts w:ascii="Arial Narrow" w:hAnsi="Arial Narrow" w:cs="Tahoma"/>
                <w:b/>
                <w:bCs/>
                <w:sz w:val="14"/>
                <w:szCs w:val="14"/>
              </w:rPr>
              <w:t>Vonkajšie priestory</w:t>
            </w:r>
          </w:p>
        </w:tc>
        <w:tc>
          <w:tcPr>
            <w:tcW w:w="429" w:type="pct"/>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14:paraId="575B922A" w14:textId="77777777" w:rsidR="00722D99" w:rsidRPr="00182212" w:rsidRDefault="00722D99" w:rsidP="00B715AB">
            <w:pPr>
              <w:jc w:val="center"/>
              <w:rPr>
                <w:rFonts w:ascii="Arial Narrow" w:hAnsi="Arial Narrow" w:cs="Tahoma"/>
                <w:b/>
                <w:bCs/>
                <w:sz w:val="14"/>
                <w:szCs w:val="14"/>
              </w:rPr>
            </w:pPr>
            <w:r w:rsidRPr="00182212">
              <w:rPr>
                <w:rFonts w:ascii="Arial Narrow" w:hAnsi="Arial Narrow" w:cs="Tahoma"/>
                <w:b/>
                <w:bCs/>
                <w:sz w:val="14"/>
                <w:szCs w:val="14"/>
              </w:rPr>
              <w:t> Vnútorné priestory (bez regulácie teploty)</w:t>
            </w:r>
          </w:p>
        </w:tc>
        <w:tc>
          <w:tcPr>
            <w:tcW w:w="360" w:type="pct"/>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14:paraId="6F0331A4" w14:textId="77777777" w:rsidR="00722D99" w:rsidRPr="00182212" w:rsidRDefault="00722D99" w:rsidP="00B715AB">
            <w:pPr>
              <w:jc w:val="center"/>
              <w:rPr>
                <w:rFonts w:ascii="Arial Narrow" w:hAnsi="Arial Narrow" w:cs="Tahoma"/>
                <w:b/>
                <w:bCs/>
                <w:sz w:val="14"/>
                <w:szCs w:val="14"/>
              </w:rPr>
            </w:pPr>
            <w:r w:rsidRPr="00182212">
              <w:rPr>
                <w:rFonts w:ascii="Arial Narrow" w:hAnsi="Arial Narrow" w:cs="Tahoma"/>
                <w:b/>
                <w:bCs/>
                <w:sz w:val="14"/>
                <w:szCs w:val="14"/>
              </w:rPr>
              <w:t> Vnútorné priestory (s trvalou reguláciou teploty)</w:t>
            </w:r>
          </w:p>
        </w:tc>
      </w:tr>
      <w:tr w:rsidR="00722D99" w:rsidRPr="00182212" w14:paraId="562856CF" w14:textId="77777777" w:rsidTr="00B715AB">
        <w:trPr>
          <w:trHeight w:val="255"/>
        </w:trPr>
        <w:tc>
          <w:tcPr>
            <w:tcW w:w="3851" w:type="pct"/>
            <w:gridSpan w:val="5"/>
            <w:tcBorders>
              <w:top w:val="single" w:sz="4" w:space="0" w:color="auto"/>
              <w:left w:val="single" w:sz="4" w:space="0" w:color="auto"/>
              <w:bottom w:val="nil"/>
              <w:right w:val="single" w:sz="4" w:space="0" w:color="auto"/>
            </w:tcBorders>
            <w:shd w:val="clear" w:color="auto" w:fill="auto"/>
            <w:hideMark/>
          </w:tcPr>
          <w:p w14:paraId="1F1B0CCA" w14:textId="77777777" w:rsidR="00722D99" w:rsidRPr="00182212" w:rsidRDefault="00722D99" w:rsidP="00B715AB">
            <w:pPr>
              <w:rPr>
                <w:rFonts w:ascii="Arial Narrow" w:hAnsi="Arial Narrow" w:cs="Tahoma"/>
                <w:b/>
                <w:bCs/>
                <w:sz w:val="14"/>
                <w:szCs w:val="14"/>
              </w:rPr>
            </w:pPr>
            <w:r w:rsidRPr="00182212">
              <w:rPr>
                <w:rFonts w:ascii="Arial Narrow" w:hAnsi="Arial Narrow" w:cs="Tahoma"/>
                <w:b/>
                <w:bCs/>
                <w:sz w:val="14"/>
                <w:szCs w:val="14"/>
              </w:rPr>
              <w:t xml:space="preserve">Názov alebo označenie </w:t>
            </w: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6BC655FB" w14:textId="77777777" w:rsidR="00722D99" w:rsidRPr="00182212" w:rsidRDefault="00722D99" w:rsidP="00B715AB">
            <w:pPr>
              <w:rPr>
                <w:rFonts w:ascii="Arial Narrow" w:hAnsi="Arial Narrow" w:cs="Tahoma"/>
                <w:b/>
                <w:bCs/>
                <w:sz w:val="14"/>
                <w:szCs w:val="14"/>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14:paraId="32DD6BA8" w14:textId="77777777" w:rsidR="00722D99" w:rsidRPr="00182212" w:rsidRDefault="00722D99" w:rsidP="00B715AB">
            <w:pPr>
              <w:rPr>
                <w:rFonts w:ascii="Arial Narrow" w:hAnsi="Arial Narrow" w:cs="Tahoma"/>
                <w:b/>
                <w:bCs/>
                <w:sz w:val="14"/>
                <w:szCs w:val="14"/>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7377CE0A" w14:textId="77777777" w:rsidR="00722D99" w:rsidRPr="00182212" w:rsidRDefault="00722D99" w:rsidP="00B715AB">
            <w:pPr>
              <w:rPr>
                <w:rFonts w:ascii="Arial Narrow" w:hAnsi="Arial Narrow" w:cs="Tahoma"/>
                <w:b/>
                <w:bCs/>
                <w:sz w:val="14"/>
                <w:szCs w:val="14"/>
              </w:rPr>
            </w:pPr>
          </w:p>
        </w:tc>
      </w:tr>
      <w:tr w:rsidR="00722D99" w:rsidRPr="00182212" w14:paraId="1A61F9E8" w14:textId="77777777" w:rsidTr="00B715AB">
        <w:trPr>
          <w:trHeight w:val="255"/>
        </w:trPr>
        <w:tc>
          <w:tcPr>
            <w:tcW w:w="3851" w:type="pct"/>
            <w:gridSpan w:val="5"/>
            <w:tcBorders>
              <w:top w:val="nil"/>
              <w:left w:val="single" w:sz="4" w:space="0" w:color="auto"/>
              <w:bottom w:val="nil"/>
              <w:right w:val="single" w:sz="4" w:space="0" w:color="auto"/>
            </w:tcBorders>
            <w:shd w:val="clear" w:color="auto" w:fill="auto"/>
            <w:hideMark/>
          </w:tcPr>
          <w:p w14:paraId="649722BB" w14:textId="77777777" w:rsidR="00722D99" w:rsidRPr="00182212" w:rsidRDefault="00722D99" w:rsidP="00B715AB">
            <w:pPr>
              <w:rPr>
                <w:rFonts w:ascii="Arial Narrow" w:hAnsi="Arial Narrow" w:cs="Tahoma"/>
                <w:b/>
                <w:bCs/>
                <w:sz w:val="14"/>
                <w:szCs w:val="14"/>
              </w:rPr>
            </w:pPr>
            <w:r w:rsidRPr="00182212">
              <w:rPr>
                <w:rFonts w:ascii="Arial Narrow" w:hAnsi="Arial Narrow" w:cs="Tahoma"/>
                <w:b/>
                <w:bCs/>
                <w:sz w:val="14"/>
                <w:szCs w:val="14"/>
              </w:rPr>
              <w:t>priestoru</w:t>
            </w: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151C507B" w14:textId="77777777" w:rsidR="00722D99" w:rsidRPr="00182212" w:rsidRDefault="00722D99" w:rsidP="00B715AB">
            <w:pPr>
              <w:rPr>
                <w:rFonts w:ascii="Arial Narrow" w:hAnsi="Arial Narrow" w:cs="Tahoma"/>
                <w:b/>
                <w:bCs/>
                <w:sz w:val="14"/>
                <w:szCs w:val="14"/>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14:paraId="7A482B6A" w14:textId="77777777" w:rsidR="00722D99" w:rsidRPr="00182212" w:rsidRDefault="00722D99" w:rsidP="00B715AB">
            <w:pPr>
              <w:rPr>
                <w:rFonts w:ascii="Arial Narrow" w:hAnsi="Arial Narrow" w:cs="Tahoma"/>
                <w:b/>
                <w:bCs/>
                <w:sz w:val="14"/>
                <w:szCs w:val="14"/>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3DB66C35" w14:textId="77777777" w:rsidR="00722D99" w:rsidRPr="00182212" w:rsidRDefault="00722D99" w:rsidP="00B715AB">
            <w:pPr>
              <w:rPr>
                <w:rFonts w:ascii="Arial Narrow" w:hAnsi="Arial Narrow" w:cs="Tahoma"/>
                <w:b/>
                <w:bCs/>
                <w:sz w:val="14"/>
                <w:szCs w:val="14"/>
              </w:rPr>
            </w:pPr>
          </w:p>
        </w:tc>
      </w:tr>
      <w:tr w:rsidR="00722D99" w:rsidRPr="00182212" w14:paraId="6B5426B0" w14:textId="77777777" w:rsidTr="00B715AB">
        <w:trPr>
          <w:trHeight w:val="255"/>
        </w:trPr>
        <w:tc>
          <w:tcPr>
            <w:tcW w:w="3851" w:type="pct"/>
            <w:gridSpan w:val="5"/>
            <w:tcBorders>
              <w:top w:val="nil"/>
              <w:left w:val="single" w:sz="4" w:space="0" w:color="auto"/>
              <w:bottom w:val="nil"/>
              <w:right w:val="single" w:sz="4" w:space="0" w:color="auto"/>
            </w:tcBorders>
            <w:shd w:val="clear" w:color="auto" w:fill="auto"/>
            <w:hideMark/>
          </w:tcPr>
          <w:p w14:paraId="3BBD0C27" w14:textId="77777777" w:rsidR="00722D99" w:rsidRPr="00182212" w:rsidRDefault="00722D99" w:rsidP="00B715AB">
            <w:pPr>
              <w:rPr>
                <w:rFonts w:ascii="Arial Narrow" w:hAnsi="Arial Narrow" w:cs="Tahoma"/>
                <w:b/>
                <w:bCs/>
                <w:sz w:val="14"/>
                <w:szCs w:val="14"/>
              </w:rPr>
            </w:pPr>
            <w:r w:rsidRPr="00182212">
              <w:rPr>
                <w:rFonts w:ascii="Arial Narrow" w:hAnsi="Arial Narrow" w:cs="Tahoma"/>
                <w:b/>
                <w:bCs/>
                <w:sz w:val="14"/>
                <w:szCs w:val="14"/>
              </w:rPr>
              <w:t> </w:t>
            </w: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E8809F6" w14:textId="77777777" w:rsidR="00722D99" w:rsidRPr="00182212" w:rsidRDefault="00722D99" w:rsidP="00B715AB">
            <w:pPr>
              <w:rPr>
                <w:rFonts w:ascii="Arial Narrow" w:hAnsi="Arial Narrow" w:cs="Tahoma"/>
                <w:b/>
                <w:bCs/>
                <w:sz w:val="14"/>
                <w:szCs w:val="14"/>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14:paraId="23F2FB62" w14:textId="77777777" w:rsidR="00722D99" w:rsidRPr="00182212" w:rsidRDefault="00722D99" w:rsidP="00B715AB">
            <w:pPr>
              <w:rPr>
                <w:rFonts w:ascii="Arial Narrow" w:hAnsi="Arial Narrow" w:cs="Tahoma"/>
                <w:b/>
                <w:bCs/>
                <w:sz w:val="14"/>
                <w:szCs w:val="14"/>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3BA2B059" w14:textId="77777777" w:rsidR="00722D99" w:rsidRPr="00182212" w:rsidRDefault="00722D99" w:rsidP="00B715AB">
            <w:pPr>
              <w:rPr>
                <w:rFonts w:ascii="Arial Narrow" w:hAnsi="Arial Narrow" w:cs="Tahoma"/>
                <w:b/>
                <w:bCs/>
                <w:sz w:val="14"/>
                <w:szCs w:val="14"/>
              </w:rPr>
            </w:pPr>
          </w:p>
        </w:tc>
      </w:tr>
      <w:tr w:rsidR="00722D99" w:rsidRPr="00182212" w14:paraId="29D31ACE" w14:textId="77777777" w:rsidTr="00B715AB">
        <w:trPr>
          <w:trHeight w:val="255"/>
        </w:trPr>
        <w:tc>
          <w:tcPr>
            <w:tcW w:w="3851" w:type="pct"/>
            <w:gridSpan w:val="5"/>
            <w:tcBorders>
              <w:top w:val="nil"/>
              <w:left w:val="single" w:sz="4" w:space="0" w:color="auto"/>
              <w:bottom w:val="nil"/>
              <w:right w:val="single" w:sz="4" w:space="0" w:color="auto"/>
            </w:tcBorders>
            <w:shd w:val="clear" w:color="auto" w:fill="auto"/>
            <w:hideMark/>
          </w:tcPr>
          <w:p w14:paraId="165D1E68" w14:textId="77777777" w:rsidR="00722D99" w:rsidRPr="00182212" w:rsidRDefault="00722D99" w:rsidP="00B715AB">
            <w:pPr>
              <w:jc w:val="center"/>
              <w:rPr>
                <w:rFonts w:ascii="Arial Narrow" w:hAnsi="Arial Narrow" w:cs="Tahoma"/>
                <w:b/>
                <w:bCs/>
                <w:sz w:val="14"/>
                <w:szCs w:val="14"/>
              </w:rPr>
            </w:pPr>
            <w:r w:rsidRPr="00182212">
              <w:rPr>
                <w:rFonts w:ascii="Arial Narrow" w:hAnsi="Arial Narrow" w:cs="Tahoma"/>
                <w:b/>
                <w:bCs/>
                <w:sz w:val="14"/>
                <w:szCs w:val="14"/>
              </w:rPr>
              <w:t> </w:t>
            </w: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0D6447FD" w14:textId="77777777" w:rsidR="00722D99" w:rsidRPr="00182212" w:rsidRDefault="00722D99" w:rsidP="00B715AB">
            <w:pPr>
              <w:rPr>
                <w:rFonts w:ascii="Arial Narrow" w:hAnsi="Arial Narrow" w:cs="Tahoma"/>
                <w:b/>
                <w:bCs/>
                <w:sz w:val="14"/>
                <w:szCs w:val="14"/>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14:paraId="5B2A5DF8" w14:textId="77777777" w:rsidR="00722D99" w:rsidRPr="00182212" w:rsidRDefault="00722D99" w:rsidP="00B715AB">
            <w:pPr>
              <w:rPr>
                <w:rFonts w:ascii="Arial Narrow" w:hAnsi="Arial Narrow" w:cs="Tahoma"/>
                <w:b/>
                <w:bCs/>
                <w:sz w:val="14"/>
                <w:szCs w:val="14"/>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0363E19E" w14:textId="77777777" w:rsidR="00722D99" w:rsidRPr="00182212" w:rsidRDefault="00722D99" w:rsidP="00B715AB">
            <w:pPr>
              <w:rPr>
                <w:rFonts w:ascii="Arial Narrow" w:hAnsi="Arial Narrow" w:cs="Tahoma"/>
                <w:b/>
                <w:bCs/>
                <w:sz w:val="14"/>
                <w:szCs w:val="14"/>
              </w:rPr>
            </w:pPr>
          </w:p>
        </w:tc>
      </w:tr>
      <w:tr w:rsidR="00722D99" w:rsidRPr="00182212" w14:paraId="359E6637" w14:textId="77777777" w:rsidTr="00B715AB">
        <w:trPr>
          <w:trHeight w:val="255"/>
        </w:trPr>
        <w:tc>
          <w:tcPr>
            <w:tcW w:w="3851" w:type="pct"/>
            <w:gridSpan w:val="5"/>
            <w:tcBorders>
              <w:top w:val="nil"/>
              <w:left w:val="single" w:sz="4" w:space="0" w:color="auto"/>
              <w:bottom w:val="single" w:sz="4" w:space="0" w:color="auto"/>
              <w:right w:val="single" w:sz="4" w:space="0" w:color="auto"/>
            </w:tcBorders>
            <w:shd w:val="clear" w:color="auto" w:fill="auto"/>
            <w:hideMark/>
          </w:tcPr>
          <w:p w14:paraId="22B8115A" w14:textId="77777777" w:rsidR="00722D99" w:rsidRPr="00182212" w:rsidRDefault="00722D99" w:rsidP="00B715AB">
            <w:pPr>
              <w:rPr>
                <w:rFonts w:ascii="Arial Narrow" w:hAnsi="Arial Narrow" w:cs="Tahoma"/>
                <w:b/>
                <w:bCs/>
                <w:sz w:val="14"/>
                <w:szCs w:val="14"/>
              </w:rPr>
            </w:pPr>
            <w:r w:rsidRPr="00182212">
              <w:rPr>
                <w:rFonts w:ascii="Arial Narrow" w:hAnsi="Arial Narrow" w:cs="Tahoma"/>
                <w:b/>
                <w:bCs/>
                <w:sz w:val="14"/>
                <w:szCs w:val="14"/>
              </w:rPr>
              <w:t> </w:t>
            </w: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0A7E6C3C" w14:textId="77777777" w:rsidR="00722D99" w:rsidRPr="00182212" w:rsidRDefault="00722D99" w:rsidP="00B715AB">
            <w:pPr>
              <w:rPr>
                <w:rFonts w:ascii="Arial Narrow" w:hAnsi="Arial Narrow" w:cs="Tahoma"/>
                <w:b/>
                <w:bCs/>
                <w:sz w:val="14"/>
                <w:szCs w:val="14"/>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14:paraId="2F0AF8AA" w14:textId="77777777" w:rsidR="00722D99" w:rsidRPr="00182212" w:rsidRDefault="00722D99" w:rsidP="00B715AB">
            <w:pPr>
              <w:rPr>
                <w:rFonts w:ascii="Arial Narrow" w:hAnsi="Arial Narrow" w:cs="Tahoma"/>
                <w:b/>
                <w:bCs/>
                <w:sz w:val="14"/>
                <w:szCs w:val="14"/>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2F25471" w14:textId="77777777" w:rsidR="00722D99" w:rsidRPr="00182212" w:rsidRDefault="00722D99" w:rsidP="00B715AB">
            <w:pPr>
              <w:rPr>
                <w:rFonts w:ascii="Arial Narrow" w:hAnsi="Arial Narrow" w:cs="Tahoma"/>
                <w:b/>
                <w:bCs/>
                <w:sz w:val="14"/>
                <w:szCs w:val="14"/>
              </w:rPr>
            </w:pPr>
          </w:p>
        </w:tc>
      </w:tr>
      <w:tr w:rsidR="00722D99" w:rsidRPr="00182212" w14:paraId="7F5CEA88" w14:textId="77777777" w:rsidTr="00B715AB">
        <w:trPr>
          <w:trHeight w:val="255"/>
        </w:trPr>
        <w:tc>
          <w:tcPr>
            <w:tcW w:w="3851" w:type="pct"/>
            <w:gridSpan w:val="5"/>
            <w:tcBorders>
              <w:top w:val="single" w:sz="4" w:space="0" w:color="auto"/>
              <w:left w:val="single" w:sz="4" w:space="0" w:color="auto"/>
              <w:bottom w:val="nil"/>
              <w:right w:val="single" w:sz="4" w:space="0" w:color="auto"/>
            </w:tcBorders>
            <w:shd w:val="clear" w:color="auto" w:fill="auto"/>
            <w:hideMark/>
          </w:tcPr>
          <w:p w14:paraId="18C42CCA" w14:textId="77777777" w:rsidR="00722D99" w:rsidRPr="00182212" w:rsidRDefault="00722D99" w:rsidP="00B715AB">
            <w:pPr>
              <w:rPr>
                <w:rFonts w:ascii="Arial Narrow" w:hAnsi="Arial Narrow" w:cs="Tahoma"/>
                <w:b/>
                <w:bCs/>
                <w:sz w:val="12"/>
                <w:szCs w:val="12"/>
              </w:rPr>
            </w:pPr>
            <w:r w:rsidRPr="00182212">
              <w:rPr>
                <w:rFonts w:ascii="Arial Narrow" w:hAnsi="Arial Narrow" w:cs="Tahoma"/>
                <w:b/>
                <w:bCs/>
                <w:sz w:val="12"/>
                <w:szCs w:val="12"/>
              </w:rPr>
              <w:t>Označenie skupiny priestorov</w:t>
            </w:r>
          </w:p>
        </w:tc>
        <w:tc>
          <w:tcPr>
            <w:tcW w:w="360" w:type="pct"/>
            <w:vMerge w:val="restart"/>
            <w:tcBorders>
              <w:top w:val="nil"/>
              <w:left w:val="single" w:sz="4" w:space="0" w:color="auto"/>
              <w:bottom w:val="single" w:sz="4" w:space="0" w:color="auto"/>
              <w:right w:val="single" w:sz="4" w:space="0" w:color="auto"/>
            </w:tcBorders>
            <w:shd w:val="clear" w:color="auto" w:fill="auto"/>
            <w:textDirection w:val="btLr"/>
            <w:hideMark/>
          </w:tcPr>
          <w:p w14:paraId="38F70EEF"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411( VI)</w:t>
            </w:r>
          </w:p>
        </w:tc>
        <w:tc>
          <w:tcPr>
            <w:tcW w:w="429" w:type="pct"/>
            <w:vMerge w:val="restart"/>
            <w:tcBorders>
              <w:top w:val="nil"/>
              <w:left w:val="single" w:sz="4" w:space="0" w:color="auto"/>
              <w:bottom w:val="single" w:sz="4" w:space="0" w:color="auto"/>
              <w:right w:val="single" w:sz="4" w:space="0" w:color="auto"/>
            </w:tcBorders>
            <w:shd w:val="clear" w:color="auto" w:fill="auto"/>
            <w:textDirection w:val="btLr"/>
            <w:hideMark/>
          </w:tcPr>
          <w:p w14:paraId="7904C096"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xml:space="preserve"> 311(IV)</w:t>
            </w:r>
          </w:p>
        </w:tc>
        <w:tc>
          <w:tcPr>
            <w:tcW w:w="360" w:type="pct"/>
            <w:vMerge w:val="restart"/>
            <w:tcBorders>
              <w:top w:val="nil"/>
              <w:left w:val="single" w:sz="4" w:space="0" w:color="auto"/>
              <w:bottom w:val="single" w:sz="4" w:space="0" w:color="auto"/>
              <w:right w:val="single" w:sz="4" w:space="0" w:color="auto"/>
            </w:tcBorders>
            <w:shd w:val="clear" w:color="auto" w:fill="auto"/>
            <w:textDirection w:val="btLr"/>
            <w:hideMark/>
          </w:tcPr>
          <w:p w14:paraId="465D2B8F"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xml:space="preserve"> 311 (II)</w:t>
            </w:r>
          </w:p>
        </w:tc>
      </w:tr>
      <w:tr w:rsidR="00722D99" w:rsidRPr="00182212" w14:paraId="4B1F0756" w14:textId="77777777" w:rsidTr="00B715AB">
        <w:trPr>
          <w:trHeight w:val="285"/>
        </w:trPr>
        <w:tc>
          <w:tcPr>
            <w:tcW w:w="3851" w:type="pct"/>
            <w:gridSpan w:val="5"/>
            <w:tcBorders>
              <w:top w:val="nil"/>
              <w:left w:val="single" w:sz="4" w:space="0" w:color="auto"/>
              <w:bottom w:val="single" w:sz="4" w:space="0" w:color="auto"/>
              <w:right w:val="single" w:sz="4" w:space="0" w:color="auto"/>
            </w:tcBorders>
            <w:shd w:val="clear" w:color="auto" w:fill="auto"/>
            <w:hideMark/>
          </w:tcPr>
          <w:p w14:paraId="2A9E5E97"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v zátvorke je označenie skupiny v zmysle STN 33 2000-5-51 čl. NZA.6</w:t>
            </w:r>
          </w:p>
        </w:tc>
        <w:tc>
          <w:tcPr>
            <w:tcW w:w="360" w:type="pct"/>
            <w:vMerge/>
            <w:tcBorders>
              <w:top w:val="nil"/>
              <w:left w:val="single" w:sz="4" w:space="0" w:color="auto"/>
              <w:bottom w:val="single" w:sz="4" w:space="0" w:color="auto"/>
              <w:right w:val="single" w:sz="4" w:space="0" w:color="auto"/>
            </w:tcBorders>
            <w:vAlign w:val="center"/>
            <w:hideMark/>
          </w:tcPr>
          <w:p w14:paraId="189F9203" w14:textId="77777777" w:rsidR="00722D99" w:rsidRPr="00182212" w:rsidRDefault="00722D99" w:rsidP="00B715AB">
            <w:pPr>
              <w:rPr>
                <w:rFonts w:ascii="Arial Narrow" w:hAnsi="Arial Narrow" w:cs="Tahoma"/>
                <w:sz w:val="12"/>
                <w:szCs w:val="12"/>
              </w:rPr>
            </w:pPr>
          </w:p>
        </w:tc>
        <w:tc>
          <w:tcPr>
            <w:tcW w:w="429" w:type="pct"/>
            <w:vMerge/>
            <w:tcBorders>
              <w:top w:val="nil"/>
              <w:left w:val="single" w:sz="4" w:space="0" w:color="auto"/>
              <w:bottom w:val="single" w:sz="4" w:space="0" w:color="auto"/>
              <w:right w:val="single" w:sz="4" w:space="0" w:color="auto"/>
            </w:tcBorders>
            <w:vAlign w:val="center"/>
            <w:hideMark/>
          </w:tcPr>
          <w:p w14:paraId="3CB137AF" w14:textId="77777777" w:rsidR="00722D99" w:rsidRPr="00182212" w:rsidRDefault="00722D99" w:rsidP="00B715AB">
            <w:pPr>
              <w:rPr>
                <w:rFonts w:ascii="Arial Narrow" w:hAnsi="Arial Narrow" w:cs="Tahoma"/>
                <w:sz w:val="12"/>
                <w:szCs w:val="12"/>
              </w:rPr>
            </w:pPr>
          </w:p>
        </w:tc>
        <w:tc>
          <w:tcPr>
            <w:tcW w:w="360" w:type="pct"/>
            <w:vMerge/>
            <w:tcBorders>
              <w:top w:val="nil"/>
              <w:left w:val="single" w:sz="4" w:space="0" w:color="auto"/>
              <w:bottom w:val="single" w:sz="4" w:space="0" w:color="auto"/>
              <w:right w:val="single" w:sz="4" w:space="0" w:color="auto"/>
            </w:tcBorders>
            <w:vAlign w:val="center"/>
            <w:hideMark/>
          </w:tcPr>
          <w:p w14:paraId="75B2100F" w14:textId="77777777" w:rsidR="00722D99" w:rsidRPr="00182212" w:rsidRDefault="00722D99" w:rsidP="00B715AB">
            <w:pPr>
              <w:rPr>
                <w:rFonts w:ascii="Arial Narrow" w:hAnsi="Arial Narrow" w:cs="Tahoma"/>
                <w:sz w:val="12"/>
                <w:szCs w:val="12"/>
              </w:rPr>
            </w:pPr>
          </w:p>
        </w:tc>
      </w:tr>
      <w:tr w:rsidR="00722D99" w:rsidRPr="00182212" w14:paraId="2665A67D" w14:textId="77777777" w:rsidTr="00B715AB">
        <w:trPr>
          <w:trHeight w:val="165"/>
        </w:trPr>
        <w:tc>
          <w:tcPr>
            <w:tcW w:w="389" w:type="pct"/>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006939B3" w14:textId="77777777" w:rsidR="00722D99" w:rsidRPr="00182212" w:rsidRDefault="00722D99" w:rsidP="00B715AB">
            <w:pPr>
              <w:jc w:val="center"/>
              <w:rPr>
                <w:rFonts w:ascii="Arial Narrow" w:hAnsi="Arial Narrow" w:cs="Tahoma"/>
                <w:b/>
                <w:bCs/>
                <w:szCs w:val="16"/>
              </w:rPr>
            </w:pPr>
            <w:r w:rsidRPr="00182212">
              <w:rPr>
                <w:rFonts w:ascii="Arial Narrow" w:hAnsi="Arial Narrow" w:cs="Tahoma"/>
                <w:b/>
                <w:bCs/>
                <w:szCs w:val="16"/>
              </w:rPr>
              <w:t>Prostredie</w:t>
            </w:r>
          </w:p>
        </w:tc>
        <w:tc>
          <w:tcPr>
            <w:tcW w:w="985" w:type="pct"/>
            <w:tcBorders>
              <w:top w:val="nil"/>
              <w:left w:val="nil"/>
              <w:bottom w:val="single" w:sz="4" w:space="0" w:color="auto"/>
              <w:right w:val="single" w:sz="4" w:space="0" w:color="auto"/>
            </w:tcBorders>
            <w:shd w:val="clear" w:color="auto" w:fill="auto"/>
            <w:hideMark/>
          </w:tcPr>
          <w:p w14:paraId="5FD73821" w14:textId="77777777" w:rsidR="00722D99" w:rsidRPr="00182212" w:rsidRDefault="00722D99" w:rsidP="00B715AB">
            <w:pPr>
              <w:rPr>
                <w:rFonts w:ascii="Arial Narrow" w:hAnsi="Arial Narrow" w:cs="Tahoma"/>
                <w:b/>
                <w:bCs/>
                <w:sz w:val="12"/>
                <w:szCs w:val="12"/>
              </w:rPr>
            </w:pPr>
            <w:r w:rsidRPr="00182212">
              <w:rPr>
                <w:rFonts w:ascii="Arial Narrow" w:hAnsi="Arial Narrow" w:cs="Tahoma"/>
                <w:b/>
                <w:bCs/>
                <w:sz w:val="12"/>
                <w:szCs w:val="12"/>
              </w:rPr>
              <w:t>Vplyv</w:t>
            </w:r>
          </w:p>
        </w:tc>
        <w:tc>
          <w:tcPr>
            <w:tcW w:w="408" w:type="pct"/>
            <w:tcBorders>
              <w:top w:val="nil"/>
              <w:left w:val="nil"/>
              <w:bottom w:val="single" w:sz="4" w:space="0" w:color="auto"/>
              <w:right w:val="single" w:sz="4" w:space="0" w:color="auto"/>
            </w:tcBorders>
            <w:shd w:val="clear" w:color="auto" w:fill="auto"/>
            <w:hideMark/>
          </w:tcPr>
          <w:p w14:paraId="5E913B5B" w14:textId="77777777" w:rsidR="00722D99" w:rsidRPr="00182212" w:rsidRDefault="00722D99" w:rsidP="00B715AB">
            <w:pPr>
              <w:rPr>
                <w:rFonts w:ascii="Arial Narrow" w:hAnsi="Arial Narrow" w:cs="Tahoma"/>
                <w:b/>
                <w:bCs/>
                <w:sz w:val="12"/>
                <w:szCs w:val="12"/>
              </w:rPr>
            </w:pPr>
            <w:r w:rsidRPr="00182212">
              <w:rPr>
                <w:rFonts w:ascii="Arial Narrow" w:hAnsi="Arial Narrow" w:cs="Tahoma"/>
                <w:b/>
                <w:bCs/>
                <w:sz w:val="12"/>
                <w:szCs w:val="12"/>
              </w:rPr>
              <w:t>Kód</w:t>
            </w:r>
          </w:p>
        </w:tc>
        <w:tc>
          <w:tcPr>
            <w:tcW w:w="951" w:type="pct"/>
            <w:tcBorders>
              <w:top w:val="nil"/>
              <w:left w:val="nil"/>
              <w:bottom w:val="single" w:sz="4" w:space="0" w:color="auto"/>
              <w:right w:val="single" w:sz="4" w:space="0" w:color="auto"/>
            </w:tcBorders>
            <w:shd w:val="clear" w:color="auto" w:fill="auto"/>
            <w:hideMark/>
          </w:tcPr>
          <w:p w14:paraId="049EF378" w14:textId="77777777" w:rsidR="00722D99" w:rsidRPr="00182212" w:rsidRDefault="00722D99" w:rsidP="00B715AB">
            <w:pPr>
              <w:rPr>
                <w:rFonts w:ascii="Arial Narrow" w:hAnsi="Arial Narrow" w:cs="Tahoma"/>
                <w:b/>
                <w:bCs/>
                <w:sz w:val="12"/>
                <w:szCs w:val="12"/>
              </w:rPr>
            </w:pPr>
            <w:r w:rsidRPr="00182212">
              <w:rPr>
                <w:rFonts w:ascii="Arial Narrow" w:hAnsi="Arial Narrow" w:cs="Tahoma"/>
                <w:b/>
                <w:bCs/>
                <w:sz w:val="12"/>
                <w:szCs w:val="12"/>
              </w:rPr>
              <w:t>Trieda</w:t>
            </w:r>
          </w:p>
        </w:tc>
        <w:tc>
          <w:tcPr>
            <w:tcW w:w="1118" w:type="pct"/>
            <w:tcBorders>
              <w:top w:val="nil"/>
              <w:left w:val="nil"/>
              <w:bottom w:val="single" w:sz="4" w:space="0" w:color="auto"/>
              <w:right w:val="single" w:sz="4" w:space="0" w:color="auto"/>
            </w:tcBorders>
            <w:shd w:val="clear" w:color="auto" w:fill="auto"/>
            <w:hideMark/>
          </w:tcPr>
          <w:p w14:paraId="60EEFB2A" w14:textId="77777777" w:rsidR="00722D99" w:rsidRPr="00182212" w:rsidRDefault="00722D99" w:rsidP="00B715AB">
            <w:pPr>
              <w:rPr>
                <w:rFonts w:ascii="Arial Narrow" w:hAnsi="Arial Narrow" w:cs="Tahoma"/>
                <w:b/>
                <w:bCs/>
                <w:sz w:val="12"/>
                <w:szCs w:val="12"/>
              </w:rPr>
            </w:pPr>
            <w:r w:rsidRPr="00182212">
              <w:rPr>
                <w:rFonts w:ascii="Arial Narrow" w:hAnsi="Arial Narrow" w:cs="Tahoma"/>
                <w:b/>
                <w:bCs/>
                <w:sz w:val="12"/>
                <w:szCs w:val="12"/>
              </w:rPr>
              <w:t>Charakt.:</w:t>
            </w:r>
          </w:p>
        </w:tc>
        <w:tc>
          <w:tcPr>
            <w:tcW w:w="360" w:type="pct"/>
            <w:tcBorders>
              <w:top w:val="nil"/>
              <w:left w:val="nil"/>
              <w:bottom w:val="single" w:sz="4" w:space="0" w:color="auto"/>
              <w:right w:val="single" w:sz="4" w:space="0" w:color="auto"/>
            </w:tcBorders>
            <w:shd w:val="clear" w:color="auto" w:fill="auto"/>
            <w:hideMark/>
          </w:tcPr>
          <w:p w14:paraId="4B26596B" w14:textId="77777777" w:rsidR="00722D99" w:rsidRPr="00182212" w:rsidRDefault="00722D99" w:rsidP="00B715AB">
            <w:pP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19412B93"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743167BD"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r>
      <w:tr w:rsidR="00722D99" w:rsidRPr="00182212" w14:paraId="7E41F30D"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24B0C162" w14:textId="77777777" w:rsidR="00722D99" w:rsidRPr="00182212" w:rsidRDefault="00722D99" w:rsidP="00B715AB">
            <w:pPr>
              <w:rPr>
                <w:rFonts w:ascii="Arial Narrow" w:hAnsi="Arial Narrow" w:cs="Tahoma"/>
                <w:b/>
                <w:bCs/>
                <w:szCs w:val="16"/>
              </w:rPr>
            </w:pPr>
          </w:p>
        </w:tc>
        <w:tc>
          <w:tcPr>
            <w:tcW w:w="985" w:type="pct"/>
            <w:vMerge w:val="restart"/>
            <w:tcBorders>
              <w:top w:val="nil"/>
              <w:left w:val="single" w:sz="4" w:space="0" w:color="auto"/>
              <w:bottom w:val="single" w:sz="4" w:space="0" w:color="000000"/>
              <w:right w:val="single" w:sz="4" w:space="0" w:color="auto"/>
            </w:tcBorders>
            <w:shd w:val="clear" w:color="auto" w:fill="auto"/>
            <w:hideMark/>
          </w:tcPr>
          <w:p w14:paraId="2BF79A61"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Teplota okolia</w:t>
            </w:r>
          </w:p>
        </w:tc>
        <w:tc>
          <w:tcPr>
            <w:tcW w:w="408" w:type="pct"/>
            <w:tcBorders>
              <w:top w:val="nil"/>
              <w:left w:val="nil"/>
              <w:bottom w:val="single" w:sz="4" w:space="0" w:color="auto"/>
              <w:right w:val="single" w:sz="4" w:space="0" w:color="auto"/>
            </w:tcBorders>
            <w:shd w:val="clear" w:color="auto" w:fill="auto"/>
            <w:hideMark/>
          </w:tcPr>
          <w:p w14:paraId="54EA438B"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AA1</w:t>
            </w:r>
          </w:p>
        </w:tc>
        <w:tc>
          <w:tcPr>
            <w:tcW w:w="951" w:type="pct"/>
            <w:tcBorders>
              <w:top w:val="nil"/>
              <w:left w:val="nil"/>
              <w:bottom w:val="single" w:sz="4" w:space="0" w:color="auto"/>
              <w:right w:val="single" w:sz="4" w:space="0" w:color="auto"/>
            </w:tcBorders>
            <w:shd w:val="clear" w:color="auto" w:fill="auto"/>
            <w:hideMark/>
          </w:tcPr>
          <w:p w14:paraId="3A2E1033"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1118" w:type="pct"/>
            <w:tcBorders>
              <w:top w:val="nil"/>
              <w:left w:val="nil"/>
              <w:bottom w:val="single" w:sz="4" w:space="0" w:color="auto"/>
              <w:right w:val="single" w:sz="4" w:space="0" w:color="auto"/>
            </w:tcBorders>
            <w:shd w:val="clear" w:color="auto" w:fill="auto"/>
            <w:hideMark/>
          </w:tcPr>
          <w:p w14:paraId="1430532A"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-60 +5</w:t>
            </w:r>
            <w:r w:rsidRPr="00182212">
              <w:rPr>
                <w:rFonts w:ascii="Arial Narrow" w:hAnsi="Arial Narrow" w:cs="Tahoma"/>
                <w:sz w:val="12"/>
                <w:szCs w:val="12"/>
                <w:vertAlign w:val="superscript"/>
              </w:rPr>
              <w:t>o</w:t>
            </w:r>
            <w:r w:rsidRPr="00182212">
              <w:rPr>
                <w:rFonts w:ascii="Arial Narrow" w:hAnsi="Arial Narrow" w:cs="Tahoma"/>
                <w:sz w:val="12"/>
                <w:szCs w:val="12"/>
              </w:rPr>
              <w:t>C</w:t>
            </w:r>
          </w:p>
        </w:tc>
        <w:tc>
          <w:tcPr>
            <w:tcW w:w="360" w:type="pct"/>
            <w:tcBorders>
              <w:top w:val="nil"/>
              <w:left w:val="nil"/>
              <w:bottom w:val="single" w:sz="4" w:space="0" w:color="auto"/>
              <w:right w:val="single" w:sz="4" w:space="0" w:color="auto"/>
            </w:tcBorders>
            <w:shd w:val="clear" w:color="auto" w:fill="auto"/>
            <w:hideMark/>
          </w:tcPr>
          <w:p w14:paraId="1CF3358C"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c>
          <w:tcPr>
            <w:tcW w:w="429" w:type="pct"/>
            <w:tcBorders>
              <w:top w:val="nil"/>
              <w:left w:val="nil"/>
              <w:bottom w:val="single" w:sz="4" w:space="0" w:color="auto"/>
              <w:right w:val="single" w:sz="4" w:space="0" w:color="auto"/>
            </w:tcBorders>
            <w:shd w:val="clear" w:color="auto" w:fill="auto"/>
            <w:hideMark/>
          </w:tcPr>
          <w:p w14:paraId="3959F3AF"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4AE6406A"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2F53DA9A"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316440A"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000000"/>
              <w:right w:val="single" w:sz="4" w:space="0" w:color="auto"/>
            </w:tcBorders>
            <w:vAlign w:val="center"/>
            <w:hideMark/>
          </w:tcPr>
          <w:p w14:paraId="483D1976"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6B0697EF"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AA2</w:t>
            </w:r>
          </w:p>
        </w:tc>
        <w:tc>
          <w:tcPr>
            <w:tcW w:w="951" w:type="pct"/>
            <w:tcBorders>
              <w:top w:val="nil"/>
              <w:left w:val="nil"/>
              <w:bottom w:val="single" w:sz="4" w:space="0" w:color="auto"/>
              <w:right w:val="single" w:sz="4" w:space="0" w:color="auto"/>
            </w:tcBorders>
            <w:shd w:val="clear" w:color="auto" w:fill="auto"/>
            <w:hideMark/>
          </w:tcPr>
          <w:p w14:paraId="76FFA461"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1118" w:type="pct"/>
            <w:tcBorders>
              <w:top w:val="nil"/>
              <w:left w:val="nil"/>
              <w:bottom w:val="single" w:sz="4" w:space="0" w:color="auto"/>
              <w:right w:val="single" w:sz="4" w:space="0" w:color="auto"/>
            </w:tcBorders>
            <w:shd w:val="clear" w:color="auto" w:fill="auto"/>
            <w:hideMark/>
          </w:tcPr>
          <w:p w14:paraId="4852277B"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-40 +5</w:t>
            </w:r>
            <w:r w:rsidRPr="00182212">
              <w:rPr>
                <w:rFonts w:ascii="Arial Narrow" w:hAnsi="Arial Narrow" w:cs="Tahoma"/>
                <w:sz w:val="12"/>
                <w:szCs w:val="12"/>
                <w:vertAlign w:val="superscript"/>
              </w:rPr>
              <w:t>o</w:t>
            </w:r>
            <w:r w:rsidRPr="00182212">
              <w:rPr>
                <w:rFonts w:ascii="Arial Narrow" w:hAnsi="Arial Narrow" w:cs="Tahoma"/>
                <w:sz w:val="12"/>
                <w:szCs w:val="12"/>
              </w:rPr>
              <w:t>C</w:t>
            </w:r>
          </w:p>
        </w:tc>
        <w:tc>
          <w:tcPr>
            <w:tcW w:w="360" w:type="pct"/>
            <w:tcBorders>
              <w:top w:val="nil"/>
              <w:left w:val="nil"/>
              <w:bottom w:val="single" w:sz="4" w:space="0" w:color="auto"/>
              <w:right w:val="single" w:sz="4" w:space="0" w:color="auto"/>
            </w:tcBorders>
            <w:shd w:val="clear" w:color="auto" w:fill="auto"/>
            <w:hideMark/>
          </w:tcPr>
          <w:p w14:paraId="12C17879"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c>
          <w:tcPr>
            <w:tcW w:w="429" w:type="pct"/>
            <w:tcBorders>
              <w:top w:val="nil"/>
              <w:left w:val="nil"/>
              <w:bottom w:val="single" w:sz="4" w:space="0" w:color="auto"/>
              <w:right w:val="single" w:sz="4" w:space="0" w:color="auto"/>
            </w:tcBorders>
            <w:shd w:val="clear" w:color="auto" w:fill="auto"/>
            <w:hideMark/>
          </w:tcPr>
          <w:p w14:paraId="233764D1"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1F237BDF"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4C8C615D"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3EF60F73"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000000"/>
              <w:right w:val="single" w:sz="4" w:space="0" w:color="auto"/>
            </w:tcBorders>
            <w:vAlign w:val="center"/>
            <w:hideMark/>
          </w:tcPr>
          <w:p w14:paraId="00BB8FE3"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368BBA87"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AA3</w:t>
            </w:r>
          </w:p>
        </w:tc>
        <w:tc>
          <w:tcPr>
            <w:tcW w:w="951" w:type="pct"/>
            <w:tcBorders>
              <w:top w:val="nil"/>
              <w:left w:val="nil"/>
              <w:bottom w:val="single" w:sz="4" w:space="0" w:color="auto"/>
              <w:right w:val="single" w:sz="4" w:space="0" w:color="auto"/>
            </w:tcBorders>
            <w:shd w:val="clear" w:color="auto" w:fill="auto"/>
            <w:hideMark/>
          </w:tcPr>
          <w:p w14:paraId="297F9653"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1118" w:type="pct"/>
            <w:tcBorders>
              <w:top w:val="nil"/>
              <w:left w:val="nil"/>
              <w:bottom w:val="single" w:sz="4" w:space="0" w:color="auto"/>
              <w:right w:val="single" w:sz="4" w:space="0" w:color="auto"/>
            </w:tcBorders>
            <w:shd w:val="clear" w:color="auto" w:fill="auto"/>
            <w:hideMark/>
          </w:tcPr>
          <w:p w14:paraId="1EB6C5D2"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-25 +5</w:t>
            </w:r>
            <w:r w:rsidRPr="00182212">
              <w:rPr>
                <w:rFonts w:ascii="Arial Narrow" w:hAnsi="Arial Narrow" w:cs="Tahoma"/>
                <w:sz w:val="12"/>
                <w:szCs w:val="12"/>
                <w:vertAlign w:val="superscript"/>
              </w:rPr>
              <w:t>o</w:t>
            </w:r>
            <w:r w:rsidRPr="00182212">
              <w:rPr>
                <w:rFonts w:ascii="Arial Narrow" w:hAnsi="Arial Narrow" w:cs="Tahoma"/>
                <w:sz w:val="12"/>
                <w:szCs w:val="12"/>
              </w:rPr>
              <w:t>C</w:t>
            </w:r>
          </w:p>
        </w:tc>
        <w:tc>
          <w:tcPr>
            <w:tcW w:w="360" w:type="pct"/>
            <w:tcBorders>
              <w:top w:val="nil"/>
              <w:left w:val="nil"/>
              <w:bottom w:val="single" w:sz="4" w:space="0" w:color="auto"/>
              <w:right w:val="single" w:sz="4" w:space="0" w:color="auto"/>
            </w:tcBorders>
            <w:shd w:val="clear" w:color="auto" w:fill="auto"/>
            <w:hideMark/>
          </w:tcPr>
          <w:p w14:paraId="64CFD0B2"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c>
          <w:tcPr>
            <w:tcW w:w="429" w:type="pct"/>
            <w:tcBorders>
              <w:top w:val="nil"/>
              <w:left w:val="nil"/>
              <w:bottom w:val="single" w:sz="4" w:space="0" w:color="auto"/>
              <w:right w:val="single" w:sz="4" w:space="0" w:color="auto"/>
            </w:tcBorders>
            <w:shd w:val="clear" w:color="auto" w:fill="auto"/>
            <w:hideMark/>
          </w:tcPr>
          <w:p w14:paraId="13861A7A"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1AB27DAF"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3A3EABC0"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0800EDE"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000000"/>
              <w:right w:val="single" w:sz="4" w:space="0" w:color="auto"/>
            </w:tcBorders>
            <w:vAlign w:val="center"/>
            <w:hideMark/>
          </w:tcPr>
          <w:p w14:paraId="0BC72B93"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72DF6078"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AA4</w:t>
            </w:r>
          </w:p>
        </w:tc>
        <w:tc>
          <w:tcPr>
            <w:tcW w:w="951" w:type="pct"/>
            <w:tcBorders>
              <w:top w:val="nil"/>
              <w:left w:val="nil"/>
              <w:bottom w:val="single" w:sz="4" w:space="0" w:color="auto"/>
              <w:right w:val="single" w:sz="4" w:space="0" w:color="auto"/>
            </w:tcBorders>
            <w:shd w:val="clear" w:color="auto" w:fill="auto"/>
            <w:hideMark/>
          </w:tcPr>
          <w:p w14:paraId="7E84D307"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1118" w:type="pct"/>
            <w:tcBorders>
              <w:top w:val="nil"/>
              <w:left w:val="nil"/>
              <w:bottom w:val="single" w:sz="4" w:space="0" w:color="auto"/>
              <w:right w:val="single" w:sz="4" w:space="0" w:color="auto"/>
            </w:tcBorders>
            <w:shd w:val="clear" w:color="auto" w:fill="auto"/>
            <w:hideMark/>
          </w:tcPr>
          <w:p w14:paraId="48A0A210"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-5 +40</w:t>
            </w:r>
            <w:r w:rsidRPr="00182212">
              <w:rPr>
                <w:rFonts w:ascii="Arial Narrow" w:hAnsi="Arial Narrow" w:cs="Tahoma"/>
                <w:sz w:val="12"/>
                <w:szCs w:val="12"/>
                <w:vertAlign w:val="superscript"/>
              </w:rPr>
              <w:t>o</w:t>
            </w:r>
            <w:r w:rsidRPr="00182212">
              <w:rPr>
                <w:rFonts w:ascii="Arial Narrow" w:hAnsi="Arial Narrow" w:cs="Tahoma"/>
                <w:sz w:val="12"/>
                <w:szCs w:val="12"/>
              </w:rPr>
              <w:t>C</w:t>
            </w:r>
          </w:p>
        </w:tc>
        <w:tc>
          <w:tcPr>
            <w:tcW w:w="360" w:type="pct"/>
            <w:tcBorders>
              <w:top w:val="nil"/>
              <w:left w:val="nil"/>
              <w:bottom w:val="single" w:sz="4" w:space="0" w:color="auto"/>
              <w:right w:val="single" w:sz="4" w:space="0" w:color="auto"/>
            </w:tcBorders>
            <w:shd w:val="clear" w:color="auto" w:fill="auto"/>
            <w:hideMark/>
          </w:tcPr>
          <w:p w14:paraId="557616A7"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c>
          <w:tcPr>
            <w:tcW w:w="429" w:type="pct"/>
            <w:tcBorders>
              <w:top w:val="nil"/>
              <w:left w:val="nil"/>
              <w:bottom w:val="single" w:sz="4" w:space="0" w:color="auto"/>
              <w:right w:val="single" w:sz="4" w:space="0" w:color="auto"/>
            </w:tcBorders>
            <w:shd w:val="clear" w:color="auto" w:fill="auto"/>
            <w:hideMark/>
          </w:tcPr>
          <w:p w14:paraId="2E4FF284"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360" w:type="pct"/>
            <w:tcBorders>
              <w:top w:val="nil"/>
              <w:left w:val="nil"/>
              <w:bottom w:val="single" w:sz="4" w:space="0" w:color="auto"/>
              <w:right w:val="single" w:sz="4" w:space="0" w:color="auto"/>
            </w:tcBorders>
            <w:shd w:val="clear" w:color="auto" w:fill="auto"/>
            <w:hideMark/>
          </w:tcPr>
          <w:p w14:paraId="4C17705E"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7E1EF1B8"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14FCA48"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000000"/>
              <w:right w:val="single" w:sz="4" w:space="0" w:color="auto"/>
            </w:tcBorders>
            <w:vAlign w:val="center"/>
            <w:hideMark/>
          </w:tcPr>
          <w:p w14:paraId="3D0FE45A"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25B83361"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AA5</w:t>
            </w:r>
          </w:p>
        </w:tc>
        <w:tc>
          <w:tcPr>
            <w:tcW w:w="951" w:type="pct"/>
            <w:tcBorders>
              <w:top w:val="nil"/>
              <w:left w:val="nil"/>
              <w:bottom w:val="single" w:sz="4" w:space="0" w:color="auto"/>
              <w:right w:val="single" w:sz="4" w:space="0" w:color="auto"/>
            </w:tcBorders>
            <w:shd w:val="clear" w:color="auto" w:fill="auto"/>
            <w:hideMark/>
          </w:tcPr>
          <w:p w14:paraId="2697CC2F"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1118" w:type="pct"/>
            <w:tcBorders>
              <w:top w:val="nil"/>
              <w:left w:val="nil"/>
              <w:bottom w:val="single" w:sz="4" w:space="0" w:color="auto"/>
              <w:right w:val="single" w:sz="4" w:space="0" w:color="auto"/>
            </w:tcBorders>
            <w:shd w:val="clear" w:color="auto" w:fill="auto"/>
            <w:hideMark/>
          </w:tcPr>
          <w:p w14:paraId="2880E68A"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+5 +40</w:t>
            </w:r>
            <w:r w:rsidRPr="00182212">
              <w:rPr>
                <w:rFonts w:ascii="Arial Narrow" w:hAnsi="Arial Narrow" w:cs="Tahoma"/>
                <w:sz w:val="12"/>
                <w:szCs w:val="12"/>
                <w:vertAlign w:val="superscript"/>
              </w:rPr>
              <w:t>o</w:t>
            </w:r>
            <w:r w:rsidRPr="00182212">
              <w:rPr>
                <w:rFonts w:ascii="Arial Narrow" w:hAnsi="Arial Narrow" w:cs="Tahoma"/>
                <w:sz w:val="12"/>
                <w:szCs w:val="12"/>
              </w:rPr>
              <w:t>C</w:t>
            </w:r>
          </w:p>
        </w:tc>
        <w:tc>
          <w:tcPr>
            <w:tcW w:w="360" w:type="pct"/>
            <w:tcBorders>
              <w:top w:val="nil"/>
              <w:left w:val="nil"/>
              <w:bottom w:val="single" w:sz="4" w:space="0" w:color="auto"/>
              <w:right w:val="single" w:sz="4" w:space="0" w:color="auto"/>
            </w:tcBorders>
            <w:shd w:val="clear" w:color="auto" w:fill="auto"/>
            <w:hideMark/>
          </w:tcPr>
          <w:p w14:paraId="74191033"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c>
          <w:tcPr>
            <w:tcW w:w="429" w:type="pct"/>
            <w:tcBorders>
              <w:top w:val="nil"/>
              <w:left w:val="nil"/>
              <w:bottom w:val="single" w:sz="4" w:space="0" w:color="auto"/>
              <w:right w:val="single" w:sz="4" w:space="0" w:color="auto"/>
            </w:tcBorders>
            <w:shd w:val="clear" w:color="auto" w:fill="auto"/>
            <w:hideMark/>
          </w:tcPr>
          <w:p w14:paraId="008F6D17"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1958C8E0"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r>
      <w:tr w:rsidR="00722D99" w:rsidRPr="00182212" w14:paraId="61D1A35F"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42C1BF7"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000000"/>
              <w:right w:val="single" w:sz="4" w:space="0" w:color="auto"/>
            </w:tcBorders>
            <w:vAlign w:val="center"/>
            <w:hideMark/>
          </w:tcPr>
          <w:p w14:paraId="2B399532"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5B1D570F"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AA6</w:t>
            </w:r>
          </w:p>
        </w:tc>
        <w:tc>
          <w:tcPr>
            <w:tcW w:w="951" w:type="pct"/>
            <w:tcBorders>
              <w:top w:val="nil"/>
              <w:left w:val="nil"/>
              <w:bottom w:val="single" w:sz="4" w:space="0" w:color="auto"/>
              <w:right w:val="single" w:sz="4" w:space="0" w:color="auto"/>
            </w:tcBorders>
            <w:shd w:val="clear" w:color="auto" w:fill="auto"/>
            <w:hideMark/>
          </w:tcPr>
          <w:p w14:paraId="0FA1C79F"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1118" w:type="pct"/>
            <w:tcBorders>
              <w:top w:val="nil"/>
              <w:left w:val="nil"/>
              <w:bottom w:val="single" w:sz="4" w:space="0" w:color="auto"/>
              <w:right w:val="single" w:sz="4" w:space="0" w:color="auto"/>
            </w:tcBorders>
            <w:shd w:val="clear" w:color="auto" w:fill="auto"/>
            <w:hideMark/>
          </w:tcPr>
          <w:p w14:paraId="4C73EB30"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+5 +60</w:t>
            </w:r>
            <w:r w:rsidRPr="00182212">
              <w:rPr>
                <w:rFonts w:ascii="Arial Narrow" w:hAnsi="Arial Narrow" w:cs="Tahoma"/>
                <w:sz w:val="12"/>
                <w:szCs w:val="12"/>
                <w:vertAlign w:val="superscript"/>
              </w:rPr>
              <w:t>o</w:t>
            </w:r>
            <w:r w:rsidRPr="00182212">
              <w:rPr>
                <w:rFonts w:ascii="Arial Narrow" w:hAnsi="Arial Narrow" w:cs="Tahoma"/>
                <w:sz w:val="12"/>
                <w:szCs w:val="12"/>
              </w:rPr>
              <w:t>C</w:t>
            </w:r>
          </w:p>
        </w:tc>
        <w:tc>
          <w:tcPr>
            <w:tcW w:w="360" w:type="pct"/>
            <w:tcBorders>
              <w:top w:val="nil"/>
              <w:left w:val="nil"/>
              <w:bottom w:val="single" w:sz="4" w:space="0" w:color="auto"/>
              <w:right w:val="single" w:sz="4" w:space="0" w:color="auto"/>
            </w:tcBorders>
            <w:shd w:val="clear" w:color="auto" w:fill="auto"/>
            <w:hideMark/>
          </w:tcPr>
          <w:p w14:paraId="161274C5"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5D16655C"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3F3B5250" w14:textId="77777777" w:rsidR="00722D99" w:rsidRPr="00182212" w:rsidRDefault="00722D99" w:rsidP="00B715AB">
            <w:pP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0E856929"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2756B52"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000000"/>
              <w:right w:val="single" w:sz="4" w:space="0" w:color="auto"/>
            </w:tcBorders>
            <w:vAlign w:val="center"/>
            <w:hideMark/>
          </w:tcPr>
          <w:p w14:paraId="2DA313A3"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64352ECD"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AA7</w:t>
            </w:r>
          </w:p>
        </w:tc>
        <w:tc>
          <w:tcPr>
            <w:tcW w:w="951" w:type="pct"/>
            <w:tcBorders>
              <w:top w:val="nil"/>
              <w:left w:val="nil"/>
              <w:bottom w:val="single" w:sz="4" w:space="0" w:color="auto"/>
              <w:right w:val="single" w:sz="4" w:space="0" w:color="auto"/>
            </w:tcBorders>
            <w:shd w:val="clear" w:color="auto" w:fill="auto"/>
            <w:hideMark/>
          </w:tcPr>
          <w:p w14:paraId="67515F76"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1118" w:type="pct"/>
            <w:tcBorders>
              <w:top w:val="nil"/>
              <w:left w:val="nil"/>
              <w:bottom w:val="single" w:sz="4" w:space="0" w:color="auto"/>
              <w:right w:val="single" w:sz="4" w:space="0" w:color="auto"/>
            </w:tcBorders>
            <w:shd w:val="clear" w:color="auto" w:fill="auto"/>
            <w:hideMark/>
          </w:tcPr>
          <w:p w14:paraId="37C82EC6"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-25 +55</w:t>
            </w:r>
            <w:r w:rsidRPr="00182212">
              <w:rPr>
                <w:rFonts w:ascii="Arial Narrow" w:hAnsi="Arial Narrow" w:cs="Tahoma"/>
                <w:sz w:val="12"/>
                <w:szCs w:val="12"/>
                <w:vertAlign w:val="superscript"/>
              </w:rPr>
              <w:t>o</w:t>
            </w:r>
            <w:r w:rsidRPr="00182212">
              <w:rPr>
                <w:rFonts w:ascii="Arial Narrow" w:hAnsi="Arial Narrow" w:cs="Tahoma"/>
                <w:sz w:val="12"/>
                <w:szCs w:val="12"/>
              </w:rPr>
              <w:t>C</w:t>
            </w:r>
          </w:p>
        </w:tc>
        <w:tc>
          <w:tcPr>
            <w:tcW w:w="360" w:type="pct"/>
            <w:tcBorders>
              <w:top w:val="nil"/>
              <w:left w:val="nil"/>
              <w:bottom w:val="single" w:sz="4" w:space="0" w:color="auto"/>
              <w:right w:val="single" w:sz="4" w:space="0" w:color="auto"/>
            </w:tcBorders>
            <w:shd w:val="clear" w:color="auto" w:fill="auto"/>
            <w:hideMark/>
          </w:tcPr>
          <w:p w14:paraId="15B733E7"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304EF3D2"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5FEC7D07"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60690B24"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2F2007C9"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000000"/>
              <w:right w:val="single" w:sz="4" w:space="0" w:color="auto"/>
            </w:tcBorders>
            <w:vAlign w:val="center"/>
            <w:hideMark/>
          </w:tcPr>
          <w:p w14:paraId="7AD78534"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391E1E44"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AA8</w:t>
            </w:r>
          </w:p>
        </w:tc>
        <w:tc>
          <w:tcPr>
            <w:tcW w:w="951" w:type="pct"/>
            <w:tcBorders>
              <w:top w:val="nil"/>
              <w:left w:val="nil"/>
              <w:bottom w:val="single" w:sz="4" w:space="0" w:color="auto"/>
              <w:right w:val="single" w:sz="4" w:space="0" w:color="auto"/>
            </w:tcBorders>
            <w:shd w:val="clear" w:color="auto" w:fill="auto"/>
            <w:hideMark/>
          </w:tcPr>
          <w:p w14:paraId="537BF2A4"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1118" w:type="pct"/>
            <w:tcBorders>
              <w:top w:val="nil"/>
              <w:left w:val="nil"/>
              <w:bottom w:val="single" w:sz="4" w:space="0" w:color="auto"/>
              <w:right w:val="single" w:sz="4" w:space="0" w:color="auto"/>
            </w:tcBorders>
            <w:shd w:val="clear" w:color="auto" w:fill="auto"/>
            <w:hideMark/>
          </w:tcPr>
          <w:p w14:paraId="5518528C"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-50 +40</w:t>
            </w:r>
            <w:r w:rsidRPr="00182212">
              <w:rPr>
                <w:rFonts w:ascii="Arial Narrow" w:hAnsi="Arial Narrow" w:cs="Tahoma"/>
                <w:sz w:val="12"/>
                <w:szCs w:val="12"/>
                <w:vertAlign w:val="superscript"/>
              </w:rPr>
              <w:t>o</w:t>
            </w:r>
            <w:r w:rsidRPr="00182212">
              <w:rPr>
                <w:rFonts w:ascii="Arial Narrow" w:hAnsi="Arial Narrow" w:cs="Tahoma"/>
                <w:sz w:val="12"/>
                <w:szCs w:val="12"/>
              </w:rPr>
              <w:t>C</w:t>
            </w:r>
          </w:p>
        </w:tc>
        <w:tc>
          <w:tcPr>
            <w:tcW w:w="360" w:type="pct"/>
            <w:tcBorders>
              <w:top w:val="nil"/>
              <w:left w:val="nil"/>
              <w:bottom w:val="single" w:sz="4" w:space="0" w:color="auto"/>
              <w:right w:val="single" w:sz="4" w:space="0" w:color="auto"/>
            </w:tcBorders>
            <w:shd w:val="clear" w:color="auto" w:fill="auto"/>
            <w:hideMark/>
          </w:tcPr>
          <w:p w14:paraId="21239DF4"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6E6F4BFD"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3EC32B83"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0AEC679F"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38DD5A04" w14:textId="77777777" w:rsidR="00722D99" w:rsidRPr="00182212" w:rsidRDefault="00722D99" w:rsidP="00B715AB">
            <w:pPr>
              <w:rPr>
                <w:rFonts w:ascii="Arial Narrow" w:hAnsi="Arial Narrow" w:cs="Tahoma"/>
                <w:b/>
                <w:bCs/>
                <w:szCs w:val="16"/>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1ED3218C"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Atmosf. podmienky okolia</w:t>
            </w:r>
          </w:p>
        </w:tc>
        <w:tc>
          <w:tcPr>
            <w:tcW w:w="408" w:type="pct"/>
            <w:tcBorders>
              <w:top w:val="nil"/>
              <w:left w:val="nil"/>
              <w:bottom w:val="single" w:sz="4" w:space="0" w:color="auto"/>
              <w:right w:val="single" w:sz="4" w:space="0" w:color="auto"/>
            </w:tcBorders>
            <w:shd w:val="clear" w:color="auto" w:fill="auto"/>
            <w:hideMark/>
          </w:tcPr>
          <w:p w14:paraId="24BAC663"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AB3</w:t>
            </w:r>
          </w:p>
        </w:tc>
        <w:tc>
          <w:tcPr>
            <w:tcW w:w="951" w:type="pct"/>
            <w:tcBorders>
              <w:top w:val="nil"/>
              <w:left w:val="nil"/>
              <w:bottom w:val="single" w:sz="4" w:space="0" w:color="auto"/>
              <w:right w:val="single" w:sz="4" w:space="0" w:color="auto"/>
            </w:tcBorders>
            <w:shd w:val="clear" w:color="auto" w:fill="auto"/>
            <w:hideMark/>
          </w:tcPr>
          <w:p w14:paraId="2C59853B"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1118" w:type="pct"/>
            <w:tcBorders>
              <w:top w:val="nil"/>
              <w:left w:val="nil"/>
              <w:bottom w:val="single" w:sz="4" w:space="0" w:color="auto"/>
              <w:right w:val="single" w:sz="4" w:space="0" w:color="auto"/>
            </w:tcBorders>
            <w:shd w:val="clear" w:color="auto" w:fill="auto"/>
            <w:hideMark/>
          </w:tcPr>
          <w:p w14:paraId="0158E3EE"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R.v 10-100%,A.v.0,5-7</w:t>
            </w:r>
          </w:p>
        </w:tc>
        <w:tc>
          <w:tcPr>
            <w:tcW w:w="360" w:type="pct"/>
            <w:tcBorders>
              <w:top w:val="nil"/>
              <w:left w:val="nil"/>
              <w:bottom w:val="single" w:sz="4" w:space="0" w:color="auto"/>
              <w:right w:val="single" w:sz="4" w:space="0" w:color="auto"/>
            </w:tcBorders>
            <w:shd w:val="clear" w:color="auto" w:fill="auto"/>
            <w:hideMark/>
          </w:tcPr>
          <w:p w14:paraId="4A2CDD7A"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36397E1E"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56A8204F"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15D471DB"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2A4FE7F9"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5683118C"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7D451CBE"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AB4</w:t>
            </w:r>
          </w:p>
        </w:tc>
        <w:tc>
          <w:tcPr>
            <w:tcW w:w="951" w:type="pct"/>
            <w:tcBorders>
              <w:top w:val="nil"/>
              <w:left w:val="nil"/>
              <w:bottom w:val="single" w:sz="4" w:space="0" w:color="auto"/>
              <w:right w:val="single" w:sz="4" w:space="0" w:color="auto"/>
            </w:tcBorders>
            <w:shd w:val="clear" w:color="auto" w:fill="auto"/>
            <w:hideMark/>
          </w:tcPr>
          <w:p w14:paraId="5F6CB303"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1118" w:type="pct"/>
            <w:tcBorders>
              <w:top w:val="nil"/>
              <w:left w:val="nil"/>
              <w:bottom w:val="single" w:sz="4" w:space="0" w:color="auto"/>
              <w:right w:val="single" w:sz="4" w:space="0" w:color="auto"/>
            </w:tcBorders>
            <w:shd w:val="clear" w:color="auto" w:fill="auto"/>
            <w:hideMark/>
          </w:tcPr>
          <w:p w14:paraId="681C5C05"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R.v 5-95%,A.v.1-29g/m</w:t>
            </w:r>
            <w:r w:rsidRPr="00182212">
              <w:rPr>
                <w:rFonts w:ascii="Arial Narrow" w:hAnsi="Arial Narrow" w:cs="Tahoma"/>
                <w:sz w:val="12"/>
                <w:szCs w:val="12"/>
                <w:vertAlign w:val="superscript"/>
              </w:rPr>
              <w:t>3</w:t>
            </w:r>
            <w:r w:rsidRPr="00182212">
              <w:rPr>
                <w:rFonts w:ascii="Arial Narrow" w:hAnsi="Arial Narrow" w:cs="Tahoma"/>
                <w:sz w:val="12"/>
                <w:szCs w:val="12"/>
              </w:rPr>
              <w:t xml:space="preserve"> </w:t>
            </w:r>
          </w:p>
        </w:tc>
        <w:tc>
          <w:tcPr>
            <w:tcW w:w="360" w:type="pct"/>
            <w:tcBorders>
              <w:top w:val="nil"/>
              <w:left w:val="nil"/>
              <w:bottom w:val="single" w:sz="4" w:space="0" w:color="auto"/>
              <w:right w:val="single" w:sz="4" w:space="0" w:color="auto"/>
            </w:tcBorders>
            <w:shd w:val="clear" w:color="auto" w:fill="auto"/>
            <w:hideMark/>
          </w:tcPr>
          <w:p w14:paraId="2303152B"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484FD4EF"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360" w:type="pct"/>
            <w:tcBorders>
              <w:top w:val="nil"/>
              <w:left w:val="nil"/>
              <w:bottom w:val="single" w:sz="4" w:space="0" w:color="auto"/>
              <w:right w:val="single" w:sz="4" w:space="0" w:color="auto"/>
            </w:tcBorders>
            <w:shd w:val="clear" w:color="auto" w:fill="auto"/>
            <w:hideMark/>
          </w:tcPr>
          <w:p w14:paraId="39A8A526"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6C8A7CF3"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220AA3D"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0A2FAB2C"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61C6759F"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AB5</w:t>
            </w:r>
          </w:p>
        </w:tc>
        <w:tc>
          <w:tcPr>
            <w:tcW w:w="951" w:type="pct"/>
            <w:tcBorders>
              <w:top w:val="nil"/>
              <w:left w:val="nil"/>
              <w:bottom w:val="single" w:sz="4" w:space="0" w:color="auto"/>
              <w:right w:val="single" w:sz="4" w:space="0" w:color="auto"/>
            </w:tcBorders>
            <w:shd w:val="clear" w:color="auto" w:fill="auto"/>
            <w:hideMark/>
          </w:tcPr>
          <w:p w14:paraId="159B4F46"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1118" w:type="pct"/>
            <w:tcBorders>
              <w:top w:val="nil"/>
              <w:left w:val="nil"/>
              <w:bottom w:val="single" w:sz="4" w:space="0" w:color="auto"/>
              <w:right w:val="single" w:sz="4" w:space="0" w:color="auto"/>
            </w:tcBorders>
            <w:shd w:val="clear" w:color="auto" w:fill="auto"/>
            <w:hideMark/>
          </w:tcPr>
          <w:p w14:paraId="023CE33C"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R.v 5-85%,A.v.1-25g/m</w:t>
            </w:r>
            <w:r w:rsidRPr="00182212">
              <w:rPr>
                <w:rFonts w:ascii="Arial Narrow" w:hAnsi="Arial Narrow" w:cs="Tahoma"/>
                <w:sz w:val="12"/>
                <w:szCs w:val="12"/>
                <w:vertAlign w:val="superscript"/>
              </w:rPr>
              <w:t>3</w:t>
            </w:r>
            <w:r w:rsidRPr="00182212">
              <w:rPr>
                <w:rFonts w:ascii="Arial Narrow" w:hAnsi="Arial Narrow" w:cs="Tahoma"/>
                <w:sz w:val="12"/>
                <w:szCs w:val="12"/>
              </w:rPr>
              <w:t xml:space="preserve"> </w:t>
            </w:r>
          </w:p>
        </w:tc>
        <w:tc>
          <w:tcPr>
            <w:tcW w:w="360" w:type="pct"/>
            <w:tcBorders>
              <w:top w:val="nil"/>
              <w:left w:val="nil"/>
              <w:bottom w:val="single" w:sz="4" w:space="0" w:color="auto"/>
              <w:right w:val="single" w:sz="4" w:space="0" w:color="auto"/>
            </w:tcBorders>
            <w:shd w:val="clear" w:color="auto" w:fill="auto"/>
            <w:hideMark/>
          </w:tcPr>
          <w:p w14:paraId="74E62E1D"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3D840D04"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0DF43463"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r>
      <w:tr w:rsidR="00722D99" w:rsidRPr="00182212" w14:paraId="1A15E030"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7E85EF4"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488F870A"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453C60A7"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AB6</w:t>
            </w:r>
          </w:p>
        </w:tc>
        <w:tc>
          <w:tcPr>
            <w:tcW w:w="951" w:type="pct"/>
            <w:tcBorders>
              <w:top w:val="nil"/>
              <w:left w:val="nil"/>
              <w:bottom w:val="single" w:sz="4" w:space="0" w:color="auto"/>
              <w:right w:val="single" w:sz="4" w:space="0" w:color="auto"/>
            </w:tcBorders>
            <w:shd w:val="clear" w:color="auto" w:fill="auto"/>
            <w:hideMark/>
          </w:tcPr>
          <w:p w14:paraId="3854AE3A"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1118" w:type="pct"/>
            <w:tcBorders>
              <w:top w:val="nil"/>
              <w:left w:val="nil"/>
              <w:bottom w:val="single" w:sz="4" w:space="0" w:color="auto"/>
              <w:right w:val="single" w:sz="4" w:space="0" w:color="auto"/>
            </w:tcBorders>
            <w:shd w:val="clear" w:color="auto" w:fill="auto"/>
            <w:hideMark/>
          </w:tcPr>
          <w:p w14:paraId="23ACAC75"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R.v 10-100%,A.v.1-35</w:t>
            </w:r>
          </w:p>
        </w:tc>
        <w:tc>
          <w:tcPr>
            <w:tcW w:w="360" w:type="pct"/>
            <w:tcBorders>
              <w:top w:val="nil"/>
              <w:left w:val="nil"/>
              <w:bottom w:val="single" w:sz="4" w:space="0" w:color="auto"/>
              <w:right w:val="single" w:sz="4" w:space="0" w:color="auto"/>
            </w:tcBorders>
            <w:shd w:val="clear" w:color="auto" w:fill="auto"/>
            <w:hideMark/>
          </w:tcPr>
          <w:p w14:paraId="3260BFA0"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44A41CAA"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66EC80CB"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291BBBE5"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54464F41"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285B44D6"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506C7F83"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AB7</w:t>
            </w:r>
          </w:p>
        </w:tc>
        <w:tc>
          <w:tcPr>
            <w:tcW w:w="951" w:type="pct"/>
            <w:tcBorders>
              <w:top w:val="nil"/>
              <w:left w:val="nil"/>
              <w:bottom w:val="single" w:sz="4" w:space="0" w:color="auto"/>
              <w:right w:val="single" w:sz="4" w:space="0" w:color="auto"/>
            </w:tcBorders>
            <w:shd w:val="clear" w:color="auto" w:fill="auto"/>
            <w:hideMark/>
          </w:tcPr>
          <w:p w14:paraId="6D64A026"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1118" w:type="pct"/>
            <w:tcBorders>
              <w:top w:val="nil"/>
              <w:left w:val="nil"/>
              <w:bottom w:val="single" w:sz="4" w:space="0" w:color="auto"/>
              <w:right w:val="single" w:sz="4" w:space="0" w:color="auto"/>
            </w:tcBorders>
            <w:shd w:val="clear" w:color="auto" w:fill="auto"/>
            <w:hideMark/>
          </w:tcPr>
          <w:p w14:paraId="4860D0A8"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R.v 10-100%,A.v.0,5-29</w:t>
            </w:r>
          </w:p>
        </w:tc>
        <w:tc>
          <w:tcPr>
            <w:tcW w:w="360" w:type="pct"/>
            <w:tcBorders>
              <w:top w:val="nil"/>
              <w:left w:val="nil"/>
              <w:bottom w:val="single" w:sz="4" w:space="0" w:color="auto"/>
              <w:right w:val="single" w:sz="4" w:space="0" w:color="auto"/>
            </w:tcBorders>
            <w:shd w:val="clear" w:color="auto" w:fill="auto"/>
            <w:hideMark/>
          </w:tcPr>
          <w:p w14:paraId="4531AACD"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1D725849"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46B1ABE1"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54C958EE"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2803FBE9"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3BE3EA91"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31AA9D1C"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AB8</w:t>
            </w:r>
          </w:p>
        </w:tc>
        <w:tc>
          <w:tcPr>
            <w:tcW w:w="951" w:type="pct"/>
            <w:tcBorders>
              <w:top w:val="nil"/>
              <w:left w:val="nil"/>
              <w:bottom w:val="single" w:sz="4" w:space="0" w:color="auto"/>
              <w:right w:val="single" w:sz="4" w:space="0" w:color="auto"/>
            </w:tcBorders>
            <w:shd w:val="clear" w:color="auto" w:fill="auto"/>
            <w:hideMark/>
          </w:tcPr>
          <w:p w14:paraId="795A0C3E"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1118" w:type="pct"/>
            <w:tcBorders>
              <w:top w:val="nil"/>
              <w:left w:val="nil"/>
              <w:bottom w:val="single" w:sz="4" w:space="0" w:color="auto"/>
              <w:right w:val="single" w:sz="4" w:space="0" w:color="auto"/>
            </w:tcBorders>
            <w:shd w:val="clear" w:color="auto" w:fill="auto"/>
            <w:hideMark/>
          </w:tcPr>
          <w:p w14:paraId="0E9494E5"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R.v 15-100%,A.v.0,04-36</w:t>
            </w:r>
          </w:p>
        </w:tc>
        <w:tc>
          <w:tcPr>
            <w:tcW w:w="360" w:type="pct"/>
            <w:tcBorders>
              <w:top w:val="nil"/>
              <w:left w:val="nil"/>
              <w:bottom w:val="single" w:sz="4" w:space="0" w:color="auto"/>
              <w:right w:val="single" w:sz="4" w:space="0" w:color="auto"/>
            </w:tcBorders>
            <w:shd w:val="clear" w:color="auto" w:fill="auto"/>
            <w:hideMark/>
          </w:tcPr>
          <w:p w14:paraId="7520DE18"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08F534CF"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41F7A6DE"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79EA0DA0"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B658AD6" w14:textId="77777777" w:rsidR="00722D99" w:rsidRPr="00182212" w:rsidRDefault="00722D99" w:rsidP="00B715AB">
            <w:pPr>
              <w:rPr>
                <w:rFonts w:ascii="Arial Narrow" w:hAnsi="Arial Narrow" w:cs="Tahoma"/>
                <w:b/>
                <w:bCs/>
                <w:szCs w:val="16"/>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118C0E8F"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Nadmorská výška</w:t>
            </w:r>
          </w:p>
        </w:tc>
        <w:tc>
          <w:tcPr>
            <w:tcW w:w="408" w:type="pct"/>
            <w:tcBorders>
              <w:top w:val="nil"/>
              <w:left w:val="nil"/>
              <w:bottom w:val="single" w:sz="4" w:space="0" w:color="auto"/>
              <w:right w:val="single" w:sz="4" w:space="0" w:color="auto"/>
            </w:tcBorders>
            <w:shd w:val="clear" w:color="auto" w:fill="auto"/>
            <w:hideMark/>
          </w:tcPr>
          <w:p w14:paraId="45173D1F"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AC1</w:t>
            </w:r>
          </w:p>
        </w:tc>
        <w:tc>
          <w:tcPr>
            <w:tcW w:w="951" w:type="pct"/>
            <w:tcBorders>
              <w:top w:val="nil"/>
              <w:left w:val="nil"/>
              <w:bottom w:val="single" w:sz="4" w:space="0" w:color="auto"/>
              <w:right w:val="single" w:sz="4" w:space="0" w:color="auto"/>
            </w:tcBorders>
            <w:shd w:val="clear" w:color="auto" w:fill="auto"/>
            <w:hideMark/>
          </w:tcPr>
          <w:p w14:paraId="27909871" w14:textId="77777777" w:rsidR="00722D99" w:rsidRPr="00182212" w:rsidRDefault="00722D99" w:rsidP="00B715AB">
            <w:pPr>
              <w:rPr>
                <w:rFonts w:ascii="Arial Narrow" w:hAnsi="Arial Narrow" w:cs="Tahoma"/>
                <w:sz w:val="12"/>
                <w:szCs w:val="12"/>
                <w:u w:val="single"/>
              </w:rPr>
            </w:pPr>
            <w:r w:rsidRPr="00182212">
              <w:rPr>
                <w:rFonts w:ascii="Arial Narrow" w:hAnsi="Arial Narrow" w:cs="Tahoma"/>
                <w:sz w:val="12"/>
                <w:szCs w:val="12"/>
                <w:u w:val="single"/>
              </w:rPr>
              <w:t>&lt;</w:t>
            </w:r>
            <w:r w:rsidRPr="00182212">
              <w:rPr>
                <w:rFonts w:ascii="Arial Narrow" w:hAnsi="Arial Narrow" w:cs="Tahoma"/>
                <w:sz w:val="12"/>
                <w:szCs w:val="12"/>
              </w:rPr>
              <w:t xml:space="preserve"> 2000 m</w:t>
            </w:r>
          </w:p>
        </w:tc>
        <w:tc>
          <w:tcPr>
            <w:tcW w:w="1118" w:type="pct"/>
            <w:tcBorders>
              <w:top w:val="nil"/>
              <w:left w:val="nil"/>
              <w:bottom w:val="single" w:sz="4" w:space="0" w:color="auto"/>
              <w:right w:val="single" w:sz="4" w:space="0" w:color="auto"/>
            </w:tcBorders>
            <w:shd w:val="clear" w:color="auto" w:fill="auto"/>
            <w:hideMark/>
          </w:tcPr>
          <w:p w14:paraId="7134FA25"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186D4824"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337559BB"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360" w:type="pct"/>
            <w:tcBorders>
              <w:top w:val="nil"/>
              <w:left w:val="nil"/>
              <w:bottom w:val="single" w:sz="4" w:space="0" w:color="auto"/>
              <w:right w:val="single" w:sz="4" w:space="0" w:color="auto"/>
            </w:tcBorders>
            <w:shd w:val="clear" w:color="auto" w:fill="auto"/>
            <w:hideMark/>
          </w:tcPr>
          <w:p w14:paraId="38002DCE"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r>
      <w:tr w:rsidR="00722D99" w:rsidRPr="00182212" w14:paraId="28B98C7A"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2319B281"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2BE1D09D"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110CD108"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AC2</w:t>
            </w:r>
          </w:p>
        </w:tc>
        <w:tc>
          <w:tcPr>
            <w:tcW w:w="951" w:type="pct"/>
            <w:tcBorders>
              <w:top w:val="nil"/>
              <w:left w:val="nil"/>
              <w:bottom w:val="single" w:sz="4" w:space="0" w:color="auto"/>
              <w:right w:val="single" w:sz="4" w:space="0" w:color="auto"/>
            </w:tcBorders>
            <w:shd w:val="clear" w:color="auto" w:fill="auto"/>
            <w:hideMark/>
          </w:tcPr>
          <w:p w14:paraId="33BBEA03"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&gt; 2000 m</w:t>
            </w:r>
          </w:p>
        </w:tc>
        <w:tc>
          <w:tcPr>
            <w:tcW w:w="1118" w:type="pct"/>
            <w:tcBorders>
              <w:top w:val="nil"/>
              <w:left w:val="nil"/>
              <w:bottom w:val="single" w:sz="4" w:space="0" w:color="auto"/>
              <w:right w:val="single" w:sz="4" w:space="0" w:color="auto"/>
            </w:tcBorders>
            <w:shd w:val="clear" w:color="auto" w:fill="auto"/>
            <w:hideMark/>
          </w:tcPr>
          <w:p w14:paraId="4B0D4137"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568BC9CC"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4BC989C0"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0DB66125"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7BEBA6B3"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714EFB76" w14:textId="77777777" w:rsidR="00722D99" w:rsidRPr="00182212" w:rsidRDefault="00722D99" w:rsidP="00B715AB">
            <w:pPr>
              <w:rPr>
                <w:rFonts w:ascii="Arial Narrow" w:hAnsi="Arial Narrow" w:cs="Tahoma"/>
                <w:b/>
                <w:bCs/>
                <w:szCs w:val="16"/>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7E11C138"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Výskyt vody</w:t>
            </w:r>
          </w:p>
        </w:tc>
        <w:tc>
          <w:tcPr>
            <w:tcW w:w="408" w:type="pct"/>
            <w:tcBorders>
              <w:top w:val="nil"/>
              <w:left w:val="nil"/>
              <w:bottom w:val="single" w:sz="4" w:space="0" w:color="auto"/>
              <w:right w:val="single" w:sz="4" w:space="0" w:color="auto"/>
            </w:tcBorders>
            <w:shd w:val="clear" w:color="auto" w:fill="auto"/>
            <w:hideMark/>
          </w:tcPr>
          <w:p w14:paraId="0A2E7C28"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AD1</w:t>
            </w:r>
          </w:p>
        </w:tc>
        <w:tc>
          <w:tcPr>
            <w:tcW w:w="951" w:type="pct"/>
            <w:tcBorders>
              <w:top w:val="nil"/>
              <w:left w:val="nil"/>
              <w:bottom w:val="single" w:sz="4" w:space="0" w:color="auto"/>
              <w:right w:val="single" w:sz="4" w:space="0" w:color="auto"/>
            </w:tcBorders>
            <w:shd w:val="clear" w:color="auto" w:fill="auto"/>
            <w:hideMark/>
          </w:tcPr>
          <w:p w14:paraId="345DB2EB"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Zanedbateľný</w:t>
            </w:r>
          </w:p>
        </w:tc>
        <w:tc>
          <w:tcPr>
            <w:tcW w:w="1118" w:type="pct"/>
            <w:tcBorders>
              <w:top w:val="nil"/>
              <w:left w:val="nil"/>
              <w:bottom w:val="single" w:sz="4" w:space="0" w:color="auto"/>
              <w:right w:val="single" w:sz="4" w:space="0" w:color="auto"/>
            </w:tcBorders>
            <w:shd w:val="clear" w:color="auto" w:fill="auto"/>
            <w:hideMark/>
          </w:tcPr>
          <w:p w14:paraId="09A5B78B"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357EFEA1"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63FB23A1"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360" w:type="pct"/>
            <w:tcBorders>
              <w:top w:val="nil"/>
              <w:left w:val="nil"/>
              <w:bottom w:val="single" w:sz="4" w:space="0" w:color="auto"/>
              <w:right w:val="single" w:sz="4" w:space="0" w:color="auto"/>
            </w:tcBorders>
            <w:shd w:val="clear" w:color="auto" w:fill="auto"/>
            <w:hideMark/>
          </w:tcPr>
          <w:p w14:paraId="3492B9B8"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r>
      <w:tr w:rsidR="00722D99" w:rsidRPr="00182212" w14:paraId="2A553AD0"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A671F95"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01336908"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2C50F97A"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AD2</w:t>
            </w:r>
          </w:p>
        </w:tc>
        <w:tc>
          <w:tcPr>
            <w:tcW w:w="951" w:type="pct"/>
            <w:tcBorders>
              <w:top w:val="nil"/>
              <w:left w:val="nil"/>
              <w:bottom w:val="single" w:sz="4" w:space="0" w:color="auto"/>
              <w:right w:val="single" w:sz="4" w:space="0" w:color="auto"/>
            </w:tcBorders>
            <w:shd w:val="clear" w:color="auto" w:fill="auto"/>
            <w:hideMark/>
          </w:tcPr>
          <w:p w14:paraId="397F7F2F"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Voľne pad. kvap.</w:t>
            </w:r>
          </w:p>
        </w:tc>
        <w:tc>
          <w:tcPr>
            <w:tcW w:w="1118" w:type="pct"/>
            <w:tcBorders>
              <w:top w:val="nil"/>
              <w:left w:val="nil"/>
              <w:bottom w:val="single" w:sz="4" w:space="0" w:color="auto"/>
              <w:right w:val="single" w:sz="4" w:space="0" w:color="auto"/>
            </w:tcBorders>
            <w:shd w:val="clear" w:color="auto" w:fill="auto"/>
            <w:hideMark/>
          </w:tcPr>
          <w:p w14:paraId="6B3F0673"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6BE76029"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266104CD"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7301E258"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5CCEFD34"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22BE0652"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6F053993"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367EA8AD"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AD3</w:t>
            </w:r>
          </w:p>
        </w:tc>
        <w:tc>
          <w:tcPr>
            <w:tcW w:w="951" w:type="pct"/>
            <w:tcBorders>
              <w:top w:val="nil"/>
              <w:left w:val="nil"/>
              <w:bottom w:val="single" w:sz="4" w:space="0" w:color="auto"/>
              <w:right w:val="single" w:sz="4" w:space="0" w:color="auto"/>
            </w:tcBorders>
            <w:shd w:val="clear" w:color="auto" w:fill="auto"/>
            <w:hideMark/>
          </w:tcPr>
          <w:p w14:paraId="3419BA75"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Rozprašovanie</w:t>
            </w:r>
          </w:p>
        </w:tc>
        <w:tc>
          <w:tcPr>
            <w:tcW w:w="1118" w:type="pct"/>
            <w:tcBorders>
              <w:top w:val="nil"/>
              <w:left w:val="nil"/>
              <w:bottom w:val="single" w:sz="4" w:space="0" w:color="auto"/>
              <w:right w:val="single" w:sz="4" w:space="0" w:color="auto"/>
            </w:tcBorders>
            <w:shd w:val="clear" w:color="auto" w:fill="auto"/>
            <w:hideMark/>
          </w:tcPr>
          <w:p w14:paraId="5A12EA87"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do 60</w:t>
            </w:r>
            <w:r w:rsidRPr="00182212">
              <w:rPr>
                <w:rFonts w:ascii="Arial Narrow" w:hAnsi="Arial Narrow" w:cs="Tahoma"/>
                <w:sz w:val="12"/>
                <w:szCs w:val="12"/>
                <w:vertAlign w:val="superscript"/>
              </w:rPr>
              <w:t>o</w:t>
            </w:r>
          </w:p>
        </w:tc>
        <w:tc>
          <w:tcPr>
            <w:tcW w:w="360" w:type="pct"/>
            <w:tcBorders>
              <w:top w:val="nil"/>
              <w:left w:val="nil"/>
              <w:bottom w:val="single" w:sz="4" w:space="0" w:color="auto"/>
              <w:right w:val="single" w:sz="4" w:space="0" w:color="auto"/>
            </w:tcBorders>
            <w:shd w:val="clear" w:color="auto" w:fill="auto"/>
            <w:hideMark/>
          </w:tcPr>
          <w:p w14:paraId="22BC1696" w14:textId="77777777" w:rsidR="00722D99" w:rsidRPr="00182212" w:rsidRDefault="00722D99" w:rsidP="00B715AB">
            <w:pPr>
              <w:jc w:val="center"/>
              <w:rPr>
                <w:rFonts w:ascii="Arial Narrow" w:hAnsi="Arial Narrow" w:cs="Tahoma"/>
                <w:b/>
                <w:bCs/>
                <w:sz w:val="12"/>
                <w:szCs w:val="12"/>
              </w:rPr>
            </w:pPr>
          </w:p>
        </w:tc>
        <w:tc>
          <w:tcPr>
            <w:tcW w:w="429" w:type="pct"/>
            <w:tcBorders>
              <w:top w:val="nil"/>
              <w:left w:val="nil"/>
              <w:bottom w:val="single" w:sz="4" w:space="0" w:color="auto"/>
              <w:right w:val="single" w:sz="4" w:space="0" w:color="auto"/>
            </w:tcBorders>
            <w:shd w:val="clear" w:color="auto" w:fill="auto"/>
            <w:hideMark/>
          </w:tcPr>
          <w:p w14:paraId="24BB2E4B"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3BEBB6C2"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7057C94D"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BD48DBC"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744E109A"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71DFE3B2"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AD4</w:t>
            </w:r>
          </w:p>
        </w:tc>
        <w:tc>
          <w:tcPr>
            <w:tcW w:w="951" w:type="pct"/>
            <w:tcBorders>
              <w:top w:val="nil"/>
              <w:left w:val="nil"/>
              <w:bottom w:val="single" w:sz="4" w:space="0" w:color="auto"/>
              <w:right w:val="single" w:sz="4" w:space="0" w:color="auto"/>
            </w:tcBorders>
            <w:shd w:val="clear" w:color="auto" w:fill="auto"/>
            <w:hideMark/>
          </w:tcPr>
          <w:p w14:paraId="352F1854"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Striekanie</w:t>
            </w:r>
          </w:p>
        </w:tc>
        <w:tc>
          <w:tcPr>
            <w:tcW w:w="1118" w:type="pct"/>
            <w:tcBorders>
              <w:top w:val="nil"/>
              <w:left w:val="nil"/>
              <w:bottom w:val="single" w:sz="4" w:space="0" w:color="auto"/>
              <w:right w:val="single" w:sz="4" w:space="0" w:color="auto"/>
            </w:tcBorders>
            <w:shd w:val="clear" w:color="auto" w:fill="auto"/>
            <w:hideMark/>
          </w:tcPr>
          <w:p w14:paraId="6AC5214F"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IP X4</w:t>
            </w:r>
          </w:p>
        </w:tc>
        <w:tc>
          <w:tcPr>
            <w:tcW w:w="360" w:type="pct"/>
            <w:tcBorders>
              <w:top w:val="nil"/>
              <w:left w:val="nil"/>
              <w:bottom w:val="single" w:sz="4" w:space="0" w:color="auto"/>
              <w:right w:val="single" w:sz="4" w:space="0" w:color="auto"/>
            </w:tcBorders>
            <w:shd w:val="clear" w:color="auto" w:fill="auto"/>
            <w:hideMark/>
          </w:tcPr>
          <w:p w14:paraId="279BC8E4"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1E76899A"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4489AA51"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3197C0AF"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tcPr>
          <w:p w14:paraId="72D2940B"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tcPr>
          <w:p w14:paraId="13865A9E"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tcPr>
          <w:p w14:paraId="244F132D"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AD4 dážď</w:t>
            </w:r>
          </w:p>
        </w:tc>
        <w:tc>
          <w:tcPr>
            <w:tcW w:w="951" w:type="pct"/>
            <w:tcBorders>
              <w:top w:val="nil"/>
              <w:left w:val="nil"/>
              <w:bottom w:val="single" w:sz="4" w:space="0" w:color="auto"/>
              <w:right w:val="single" w:sz="4" w:space="0" w:color="auto"/>
            </w:tcBorders>
            <w:shd w:val="clear" w:color="auto" w:fill="auto"/>
          </w:tcPr>
          <w:p w14:paraId="089F6C89"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dážď</w:t>
            </w:r>
          </w:p>
        </w:tc>
        <w:tc>
          <w:tcPr>
            <w:tcW w:w="1118" w:type="pct"/>
            <w:tcBorders>
              <w:top w:val="nil"/>
              <w:left w:val="nil"/>
              <w:bottom w:val="single" w:sz="4" w:space="0" w:color="auto"/>
              <w:right w:val="single" w:sz="4" w:space="0" w:color="auto"/>
            </w:tcBorders>
            <w:shd w:val="clear" w:color="auto" w:fill="auto"/>
          </w:tcPr>
          <w:p w14:paraId="6713664F"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IP X4</w:t>
            </w:r>
          </w:p>
        </w:tc>
        <w:tc>
          <w:tcPr>
            <w:tcW w:w="360" w:type="pct"/>
            <w:tcBorders>
              <w:top w:val="nil"/>
              <w:left w:val="nil"/>
              <w:bottom w:val="single" w:sz="4" w:space="0" w:color="auto"/>
              <w:right w:val="single" w:sz="4" w:space="0" w:color="auto"/>
            </w:tcBorders>
            <w:shd w:val="clear" w:color="auto" w:fill="auto"/>
          </w:tcPr>
          <w:p w14:paraId="6E48DAC9"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X</w:t>
            </w:r>
          </w:p>
        </w:tc>
        <w:tc>
          <w:tcPr>
            <w:tcW w:w="429" w:type="pct"/>
            <w:tcBorders>
              <w:top w:val="nil"/>
              <w:left w:val="nil"/>
              <w:bottom w:val="single" w:sz="4" w:space="0" w:color="auto"/>
              <w:right w:val="single" w:sz="4" w:space="0" w:color="auto"/>
            </w:tcBorders>
            <w:shd w:val="clear" w:color="auto" w:fill="auto"/>
          </w:tcPr>
          <w:p w14:paraId="7BFE350C"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tcPr>
          <w:p w14:paraId="6245FA14"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7B73F1C6"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25C7D73D"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7E98F495"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4CEBE586"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AD5</w:t>
            </w:r>
          </w:p>
        </w:tc>
        <w:tc>
          <w:tcPr>
            <w:tcW w:w="951" w:type="pct"/>
            <w:tcBorders>
              <w:top w:val="nil"/>
              <w:left w:val="nil"/>
              <w:bottom w:val="single" w:sz="4" w:space="0" w:color="auto"/>
              <w:right w:val="single" w:sz="4" w:space="0" w:color="auto"/>
            </w:tcBorders>
            <w:shd w:val="clear" w:color="auto" w:fill="auto"/>
            <w:hideMark/>
          </w:tcPr>
          <w:p w14:paraId="10D12704"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Prúd vody</w:t>
            </w:r>
          </w:p>
        </w:tc>
        <w:tc>
          <w:tcPr>
            <w:tcW w:w="1118" w:type="pct"/>
            <w:tcBorders>
              <w:top w:val="nil"/>
              <w:left w:val="nil"/>
              <w:bottom w:val="single" w:sz="4" w:space="0" w:color="auto"/>
              <w:right w:val="single" w:sz="4" w:space="0" w:color="auto"/>
            </w:tcBorders>
            <w:shd w:val="clear" w:color="auto" w:fill="auto"/>
            <w:hideMark/>
          </w:tcPr>
          <w:p w14:paraId="42D2760E"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IP X5</w:t>
            </w:r>
          </w:p>
        </w:tc>
        <w:tc>
          <w:tcPr>
            <w:tcW w:w="360" w:type="pct"/>
            <w:tcBorders>
              <w:top w:val="nil"/>
              <w:left w:val="nil"/>
              <w:bottom w:val="single" w:sz="4" w:space="0" w:color="auto"/>
              <w:right w:val="single" w:sz="4" w:space="0" w:color="auto"/>
            </w:tcBorders>
            <w:shd w:val="clear" w:color="auto" w:fill="auto"/>
            <w:hideMark/>
          </w:tcPr>
          <w:p w14:paraId="1F07DA5E"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0B51157A"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40B1AE2E"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3C0A94DB"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2A0F3BAE"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25715AB4"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08B172BA"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AD6</w:t>
            </w:r>
          </w:p>
        </w:tc>
        <w:tc>
          <w:tcPr>
            <w:tcW w:w="951" w:type="pct"/>
            <w:tcBorders>
              <w:top w:val="nil"/>
              <w:left w:val="nil"/>
              <w:bottom w:val="single" w:sz="4" w:space="0" w:color="auto"/>
              <w:right w:val="single" w:sz="4" w:space="0" w:color="auto"/>
            </w:tcBorders>
            <w:shd w:val="clear" w:color="auto" w:fill="auto"/>
            <w:hideMark/>
          </w:tcPr>
          <w:p w14:paraId="1A8AFA0D"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xml:space="preserve">Vlny </w:t>
            </w:r>
          </w:p>
        </w:tc>
        <w:tc>
          <w:tcPr>
            <w:tcW w:w="1118" w:type="pct"/>
            <w:tcBorders>
              <w:top w:val="nil"/>
              <w:left w:val="nil"/>
              <w:bottom w:val="single" w:sz="4" w:space="0" w:color="auto"/>
              <w:right w:val="single" w:sz="4" w:space="0" w:color="auto"/>
            </w:tcBorders>
            <w:shd w:val="clear" w:color="auto" w:fill="auto"/>
            <w:hideMark/>
          </w:tcPr>
          <w:p w14:paraId="60A78C34"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IP X6</w:t>
            </w:r>
          </w:p>
        </w:tc>
        <w:tc>
          <w:tcPr>
            <w:tcW w:w="360" w:type="pct"/>
            <w:tcBorders>
              <w:top w:val="nil"/>
              <w:left w:val="nil"/>
              <w:bottom w:val="single" w:sz="4" w:space="0" w:color="auto"/>
              <w:right w:val="single" w:sz="4" w:space="0" w:color="auto"/>
            </w:tcBorders>
            <w:shd w:val="clear" w:color="auto" w:fill="auto"/>
            <w:hideMark/>
          </w:tcPr>
          <w:p w14:paraId="16BA8BAC"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0D8D04BA"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75FB12BB"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58E36BD3"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7CFD7863"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23005E36"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602AF4FD"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AD7</w:t>
            </w:r>
          </w:p>
        </w:tc>
        <w:tc>
          <w:tcPr>
            <w:tcW w:w="951" w:type="pct"/>
            <w:tcBorders>
              <w:top w:val="nil"/>
              <w:left w:val="nil"/>
              <w:bottom w:val="single" w:sz="4" w:space="0" w:color="auto"/>
              <w:right w:val="single" w:sz="4" w:space="0" w:color="auto"/>
            </w:tcBorders>
            <w:shd w:val="clear" w:color="auto" w:fill="auto"/>
            <w:hideMark/>
          </w:tcPr>
          <w:p w14:paraId="6B0570AA"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Zaplavenie</w:t>
            </w:r>
          </w:p>
        </w:tc>
        <w:tc>
          <w:tcPr>
            <w:tcW w:w="1118" w:type="pct"/>
            <w:tcBorders>
              <w:top w:val="nil"/>
              <w:left w:val="nil"/>
              <w:bottom w:val="single" w:sz="4" w:space="0" w:color="auto"/>
              <w:right w:val="single" w:sz="4" w:space="0" w:color="auto"/>
            </w:tcBorders>
            <w:shd w:val="clear" w:color="auto" w:fill="auto"/>
            <w:hideMark/>
          </w:tcPr>
          <w:p w14:paraId="4AC01308"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IP X7</w:t>
            </w:r>
          </w:p>
        </w:tc>
        <w:tc>
          <w:tcPr>
            <w:tcW w:w="360" w:type="pct"/>
            <w:tcBorders>
              <w:top w:val="nil"/>
              <w:left w:val="nil"/>
              <w:bottom w:val="single" w:sz="4" w:space="0" w:color="auto"/>
              <w:right w:val="single" w:sz="4" w:space="0" w:color="auto"/>
            </w:tcBorders>
            <w:shd w:val="clear" w:color="auto" w:fill="auto"/>
            <w:hideMark/>
          </w:tcPr>
          <w:p w14:paraId="45A6FBB0"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32126A5A"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0786C941"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432DC762"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27AC53BF"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191594EA"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6BFE9645"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AD8</w:t>
            </w:r>
          </w:p>
        </w:tc>
        <w:tc>
          <w:tcPr>
            <w:tcW w:w="951" w:type="pct"/>
            <w:tcBorders>
              <w:top w:val="nil"/>
              <w:left w:val="nil"/>
              <w:bottom w:val="single" w:sz="4" w:space="0" w:color="auto"/>
              <w:right w:val="single" w:sz="4" w:space="0" w:color="auto"/>
            </w:tcBorders>
            <w:shd w:val="clear" w:color="auto" w:fill="auto"/>
            <w:hideMark/>
          </w:tcPr>
          <w:p w14:paraId="20D7B6ED"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Ponorenie</w:t>
            </w:r>
          </w:p>
        </w:tc>
        <w:tc>
          <w:tcPr>
            <w:tcW w:w="1118" w:type="pct"/>
            <w:tcBorders>
              <w:top w:val="nil"/>
              <w:left w:val="nil"/>
              <w:bottom w:val="single" w:sz="4" w:space="0" w:color="auto"/>
              <w:right w:val="single" w:sz="4" w:space="0" w:color="auto"/>
            </w:tcBorders>
            <w:shd w:val="clear" w:color="auto" w:fill="auto"/>
            <w:hideMark/>
          </w:tcPr>
          <w:p w14:paraId="0E915E45"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IP X8</w:t>
            </w:r>
          </w:p>
        </w:tc>
        <w:tc>
          <w:tcPr>
            <w:tcW w:w="360" w:type="pct"/>
            <w:tcBorders>
              <w:top w:val="nil"/>
              <w:left w:val="nil"/>
              <w:bottom w:val="single" w:sz="4" w:space="0" w:color="auto"/>
              <w:right w:val="single" w:sz="4" w:space="0" w:color="auto"/>
            </w:tcBorders>
            <w:shd w:val="clear" w:color="auto" w:fill="auto"/>
            <w:hideMark/>
          </w:tcPr>
          <w:p w14:paraId="79DA2B12"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41B33F9C"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149C1712"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0036D80B"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E46DD22" w14:textId="77777777" w:rsidR="00722D99" w:rsidRPr="00182212" w:rsidRDefault="00722D99" w:rsidP="00B715AB">
            <w:pPr>
              <w:rPr>
                <w:rFonts w:ascii="Arial Narrow" w:hAnsi="Arial Narrow" w:cs="Tahoma"/>
                <w:b/>
                <w:bCs/>
                <w:szCs w:val="16"/>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0F9E35B9"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Výskyt cudzích a pevných telies</w:t>
            </w:r>
          </w:p>
        </w:tc>
        <w:tc>
          <w:tcPr>
            <w:tcW w:w="408" w:type="pct"/>
            <w:tcBorders>
              <w:top w:val="nil"/>
              <w:left w:val="nil"/>
              <w:bottom w:val="single" w:sz="4" w:space="0" w:color="auto"/>
              <w:right w:val="single" w:sz="4" w:space="0" w:color="auto"/>
            </w:tcBorders>
            <w:shd w:val="clear" w:color="auto" w:fill="auto"/>
            <w:hideMark/>
          </w:tcPr>
          <w:p w14:paraId="437FC1EA"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AE1</w:t>
            </w:r>
          </w:p>
        </w:tc>
        <w:tc>
          <w:tcPr>
            <w:tcW w:w="951" w:type="pct"/>
            <w:tcBorders>
              <w:top w:val="nil"/>
              <w:left w:val="nil"/>
              <w:bottom w:val="single" w:sz="4" w:space="0" w:color="auto"/>
              <w:right w:val="single" w:sz="4" w:space="0" w:color="auto"/>
            </w:tcBorders>
            <w:shd w:val="clear" w:color="auto" w:fill="auto"/>
            <w:hideMark/>
          </w:tcPr>
          <w:p w14:paraId="173F0155"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Zanedbateľný</w:t>
            </w:r>
          </w:p>
        </w:tc>
        <w:tc>
          <w:tcPr>
            <w:tcW w:w="1118" w:type="pct"/>
            <w:tcBorders>
              <w:top w:val="nil"/>
              <w:left w:val="nil"/>
              <w:bottom w:val="single" w:sz="4" w:space="0" w:color="auto"/>
              <w:right w:val="single" w:sz="4" w:space="0" w:color="auto"/>
            </w:tcBorders>
            <w:shd w:val="clear" w:color="auto" w:fill="auto"/>
            <w:hideMark/>
          </w:tcPr>
          <w:p w14:paraId="6722CCC1"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3D15EEC4"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0D75A933"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360" w:type="pct"/>
            <w:tcBorders>
              <w:top w:val="nil"/>
              <w:left w:val="nil"/>
              <w:bottom w:val="single" w:sz="4" w:space="0" w:color="auto"/>
              <w:right w:val="single" w:sz="4" w:space="0" w:color="auto"/>
            </w:tcBorders>
            <w:shd w:val="clear" w:color="auto" w:fill="auto"/>
            <w:hideMark/>
          </w:tcPr>
          <w:p w14:paraId="75E8D4C1"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r>
      <w:tr w:rsidR="00722D99" w:rsidRPr="00182212" w14:paraId="6327D16D"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530ACF13"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60B6E4C4"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63732BC3"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AE2</w:t>
            </w:r>
          </w:p>
        </w:tc>
        <w:tc>
          <w:tcPr>
            <w:tcW w:w="951" w:type="pct"/>
            <w:tcBorders>
              <w:top w:val="nil"/>
              <w:left w:val="nil"/>
              <w:bottom w:val="single" w:sz="4" w:space="0" w:color="auto"/>
              <w:right w:val="single" w:sz="4" w:space="0" w:color="auto"/>
            </w:tcBorders>
            <w:shd w:val="clear" w:color="auto" w:fill="auto"/>
            <w:hideMark/>
          </w:tcPr>
          <w:p w14:paraId="5462BBA5"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Malé predm.</w:t>
            </w:r>
          </w:p>
        </w:tc>
        <w:tc>
          <w:tcPr>
            <w:tcW w:w="1118" w:type="pct"/>
            <w:tcBorders>
              <w:top w:val="nil"/>
              <w:left w:val="nil"/>
              <w:bottom w:val="single" w:sz="4" w:space="0" w:color="auto"/>
              <w:right w:val="single" w:sz="4" w:space="0" w:color="auto"/>
            </w:tcBorders>
            <w:shd w:val="clear" w:color="auto" w:fill="auto"/>
            <w:hideMark/>
          </w:tcPr>
          <w:p w14:paraId="6AC580AE"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&gt; 2,5 mm</w:t>
            </w:r>
          </w:p>
        </w:tc>
        <w:tc>
          <w:tcPr>
            <w:tcW w:w="360" w:type="pct"/>
            <w:tcBorders>
              <w:top w:val="nil"/>
              <w:left w:val="nil"/>
              <w:bottom w:val="single" w:sz="4" w:space="0" w:color="auto"/>
              <w:right w:val="single" w:sz="4" w:space="0" w:color="auto"/>
            </w:tcBorders>
            <w:shd w:val="clear" w:color="auto" w:fill="auto"/>
            <w:hideMark/>
          </w:tcPr>
          <w:p w14:paraId="35E687F3"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67FA4F1D"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08BA0393"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6B848C63"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99A3731"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7C43F830"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56953BC7"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AE3</w:t>
            </w:r>
          </w:p>
        </w:tc>
        <w:tc>
          <w:tcPr>
            <w:tcW w:w="951" w:type="pct"/>
            <w:tcBorders>
              <w:top w:val="nil"/>
              <w:left w:val="nil"/>
              <w:bottom w:val="single" w:sz="4" w:space="0" w:color="auto"/>
              <w:right w:val="single" w:sz="4" w:space="0" w:color="auto"/>
            </w:tcBorders>
            <w:shd w:val="clear" w:color="auto" w:fill="auto"/>
            <w:hideMark/>
          </w:tcPr>
          <w:p w14:paraId="36232253"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Veľ.malé predm.</w:t>
            </w:r>
          </w:p>
        </w:tc>
        <w:tc>
          <w:tcPr>
            <w:tcW w:w="1118" w:type="pct"/>
            <w:tcBorders>
              <w:top w:val="nil"/>
              <w:left w:val="nil"/>
              <w:bottom w:val="single" w:sz="4" w:space="0" w:color="auto"/>
              <w:right w:val="single" w:sz="4" w:space="0" w:color="auto"/>
            </w:tcBorders>
            <w:shd w:val="clear" w:color="auto" w:fill="auto"/>
            <w:hideMark/>
          </w:tcPr>
          <w:p w14:paraId="7CE8AC9B"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&gt; 1 mm</w:t>
            </w:r>
          </w:p>
        </w:tc>
        <w:tc>
          <w:tcPr>
            <w:tcW w:w="360" w:type="pct"/>
            <w:tcBorders>
              <w:top w:val="nil"/>
              <w:left w:val="nil"/>
              <w:bottom w:val="single" w:sz="4" w:space="0" w:color="auto"/>
              <w:right w:val="single" w:sz="4" w:space="0" w:color="auto"/>
            </w:tcBorders>
            <w:shd w:val="clear" w:color="auto" w:fill="auto"/>
            <w:hideMark/>
          </w:tcPr>
          <w:p w14:paraId="0532AA14"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c>
          <w:tcPr>
            <w:tcW w:w="429" w:type="pct"/>
            <w:tcBorders>
              <w:top w:val="nil"/>
              <w:left w:val="nil"/>
              <w:bottom w:val="single" w:sz="4" w:space="0" w:color="auto"/>
              <w:right w:val="single" w:sz="4" w:space="0" w:color="auto"/>
            </w:tcBorders>
            <w:shd w:val="clear" w:color="auto" w:fill="auto"/>
            <w:hideMark/>
          </w:tcPr>
          <w:p w14:paraId="03B366CF"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147BC6C1"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2008B1B9"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570AAD98"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4FB29555"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1117B40D"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AE4</w:t>
            </w:r>
          </w:p>
        </w:tc>
        <w:tc>
          <w:tcPr>
            <w:tcW w:w="951" w:type="pct"/>
            <w:tcBorders>
              <w:top w:val="nil"/>
              <w:left w:val="nil"/>
              <w:bottom w:val="single" w:sz="4" w:space="0" w:color="auto"/>
              <w:right w:val="single" w:sz="4" w:space="0" w:color="auto"/>
            </w:tcBorders>
            <w:shd w:val="clear" w:color="auto" w:fill="auto"/>
            <w:hideMark/>
          </w:tcPr>
          <w:p w14:paraId="556305DA"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Ľah.prašnosť</w:t>
            </w:r>
          </w:p>
        </w:tc>
        <w:tc>
          <w:tcPr>
            <w:tcW w:w="1118" w:type="pct"/>
            <w:tcBorders>
              <w:top w:val="nil"/>
              <w:left w:val="nil"/>
              <w:bottom w:val="single" w:sz="4" w:space="0" w:color="auto"/>
              <w:right w:val="single" w:sz="4" w:space="0" w:color="auto"/>
            </w:tcBorders>
            <w:shd w:val="clear" w:color="auto" w:fill="auto"/>
            <w:hideMark/>
          </w:tcPr>
          <w:p w14:paraId="52E45FB3"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10-35mg/m</w:t>
            </w:r>
            <w:r w:rsidRPr="00182212">
              <w:rPr>
                <w:rFonts w:ascii="Arial Narrow" w:hAnsi="Arial Narrow" w:cs="Tahoma"/>
                <w:sz w:val="12"/>
                <w:szCs w:val="12"/>
                <w:vertAlign w:val="superscript"/>
              </w:rPr>
              <w:t>2</w:t>
            </w:r>
            <w:r w:rsidRPr="00182212">
              <w:rPr>
                <w:rFonts w:ascii="Arial Narrow" w:hAnsi="Arial Narrow" w:cs="Tahoma"/>
                <w:sz w:val="12"/>
                <w:szCs w:val="12"/>
              </w:rPr>
              <w:t>/d</w:t>
            </w:r>
          </w:p>
        </w:tc>
        <w:tc>
          <w:tcPr>
            <w:tcW w:w="360" w:type="pct"/>
            <w:tcBorders>
              <w:top w:val="nil"/>
              <w:left w:val="nil"/>
              <w:bottom w:val="single" w:sz="4" w:space="0" w:color="auto"/>
              <w:right w:val="single" w:sz="4" w:space="0" w:color="auto"/>
            </w:tcBorders>
            <w:shd w:val="clear" w:color="auto" w:fill="auto"/>
            <w:hideMark/>
          </w:tcPr>
          <w:p w14:paraId="1E383843"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r w:rsidRPr="00182212">
              <w:rPr>
                <w:rFonts w:ascii="Arial Narrow" w:hAnsi="Arial Narrow" w:cs="Tahoma"/>
                <w:sz w:val="12"/>
                <w:szCs w:val="12"/>
              </w:rPr>
              <w:t> </w:t>
            </w:r>
          </w:p>
        </w:tc>
        <w:tc>
          <w:tcPr>
            <w:tcW w:w="429" w:type="pct"/>
            <w:tcBorders>
              <w:top w:val="nil"/>
              <w:left w:val="nil"/>
              <w:bottom w:val="single" w:sz="4" w:space="0" w:color="auto"/>
              <w:right w:val="single" w:sz="4" w:space="0" w:color="auto"/>
            </w:tcBorders>
            <w:shd w:val="clear" w:color="auto" w:fill="auto"/>
            <w:hideMark/>
          </w:tcPr>
          <w:p w14:paraId="6DD31AD5"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56B95BEF"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3B69424A"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896CE24"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1C6EFCF1"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68EA766D"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AE5</w:t>
            </w:r>
          </w:p>
        </w:tc>
        <w:tc>
          <w:tcPr>
            <w:tcW w:w="951" w:type="pct"/>
            <w:tcBorders>
              <w:top w:val="nil"/>
              <w:left w:val="nil"/>
              <w:bottom w:val="single" w:sz="4" w:space="0" w:color="auto"/>
              <w:right w:val="single" w:sz="4" w:space="0" w:color="auto"/>
            </w:tcBorders>
            <w:shd w:val="clear" w:color="auto" w:fill="auto"/>
            <w:hideMark/>
          </w:tcPr>
          <w:p w14:paraId="05CE1B61"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Mier.prašnosť</w:t>
            </w:r>
          </w:p>
        </w:tc>
        <w:tc>
          <w:tcPr>
            <w:tcW w:w="1118" w:type="pct"/>
            <w:tcBorders>
              <w:top w:val="nil"/>
              <w:left w:val="nil"/>
              <w:bottom w:val="single" w:sz="4" w:space="0" w:color="auto"/>
              <w:right w:val="single" w:sz="4" w:space="0" w:color="auto"/>
            </w:tcBorders>
            <w:shd w:val="clear" w:color="auto" w:fill="auto"/>
            <w:hideMark/>
          </w:tcPr>
          <w:p w14:paraId="4EFCFB4E"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35-350mg/m</w:t>
            </w:r>
            <w:r w:rsidRPr="00182212">
              <w:rPr>
                <w:rFonts w:ascii="Arial Narrow" w:hAnsi="Arial Narrow" w:cs="Tahoma"/>
                <w:sz w:val="12"/>
                <w:szCs w:val="12"/>
                <w:vertAlign w:val="superscript"/>
              </w:rPr>
              <w:t>2</w:t>
            </w:r>
            <w:r w:rsidRPr="00182212">
              <w:rPr>
                <w:rFonts w:ascii="Arial Narrow" w:hAnsi="Arial Narrow" w:cs="Tahoma"/>
                <w:sz w:val="12"/>
                <w:szCs w:val="12"/>
              </w:rPr>
              <w:t>/d</w:t>
            </w:r>
          </w:p>
        </w:tc>
        <w:tc>
          <w:tcPr>
            <w:tcW w:w="360" w:type="pct"/>
            <w:tcBorders>
              <w:top w:val="nil"/>
              <w:left w:val="nil"/>
              <w:bottom w:val="single" w:sz="4" w:space="0" w:color="auto"/>
              <w:right w:val="single" w:sz="4" w:space="0" w:color="auto"/>
            </w:tcBorders>
            <w:shd w:val="clear" w:color="auto" w:fill="auto"/>
            <w:hideMark/>
          </w:tcPr>
          <w:p w14:paraId="5A41B979"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c>
          <w:tcPr>
            <w:tcW w:w="429" w:type="pct"/>
            <w:tcBorders>
              <w:top w:val="nil"/>
              <w:left w:val="nil"/>
              <w:bottom w:val="single" w:sz="4" w:space="0" w:color="auto"/>
              <w:right w:val="single" w:sz="4" w:space="0" w:color="auto"/>
            </w:tcBorders>
            <w:shd w:val="clear" w:color="auto" w:fill="auto"/>
            <w:hideMark/>
          </w:tcPr>
          <w:p w14:paraId="26754481"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7BD1D1C4"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738AD89F"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5020F4E9"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1B607B4B"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5F66AE42"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AE6</w:t>
            </w:r>
          </w:p>
        </w:tc>
        <w:tc>
          <w:tcPr>
            <w:tcW w:w="951" w:type="pct"/>
            <w:tcBorders>
              <w:top w:val="nil"/>
              <w:left w:val="nil"/>
              <w:bottom w:val="single" w:sz="4" w:space="0" w:color="auto"/>
              <w:right w:val="single" w:sz="4" w:space="0" w:color="auto"/>
            </w:tcBorders>
            <w:shd w:val="clear" w:color="auto" w:fill="auto"/>
            <w:hideMark/>
          </w:tcPr>
          <w:p w14:paraId="0137F4CB"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Silná prašnosť</w:t>
            </w:r>
          </w:p>
        </w:tc>
        <w:tc>
          <w:tcPr>
            <w:tcW w:w="1118" w:type="pct"/>
            <w:tcBorders>
              <w:top w:val="nil"/>
              <w:left w:val="nil"/>
              <w:bottom w:val="single" w:sz="4" w:space="0" w:color="auto"/>
              <w:right w:val="single" w:sz="4" w:space="0" w:color="auto"/>
            </w:tcBorders>
            <w:shd w:val="clear" w:color="auto" w:fill="auto"/>
            <w:hideMark/>
          </w:tcPr>
          <w:p w14:paraId="5AB6C8EA"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&gt;350mg/m</w:t>
            </w:r>
            <w:r w:rsidRPr="00182212">
              <w:rPr>
                <w:rFonts w:ascii="Arial Narrow" w:hAnsi="Arial Narrow" w:cs="Tahoma"/>
                <w:sz w:val="12"/>
                <w:szCs w:val="12"/>
                <w:vertAlign w:val="superscript"/>
              </w:rPr>
              <w:t>2</w:t>
            </w:r>
            <w:r w:rsidRPr="00182212">
              <w:rPr>
                <w:rFonts w:ascii="Arial Narrow" w:hAnsi="Arial Narrow" w:cs="Tahoma"/>
                <w:sz w:val="12"/>
                <w:szCs w:val="12"/>
              </w:rPr>
              <w:t>/d</w:t>
            </w:r>
          </w:p>
        </w:tc>
        <w:tc>
          <w:tcPr>
            <w:tcW w:w="360" w:type="pct"/>
            <w:tcBorders>
              <w:top w:val="nil"/>
              <w:left w:val="nil"/>
              <w:bottom w:val="single" w:sz="4" w:space="0" w:color="auto"/>
              <w:right w:val="single" w:sz="4" w:space="0" w:color="auto"/>
            </w:tcBorders>
            <w:shd w:val="clear" w:color="auto" w:fill="auto"/>
            <w:hideMark/>
          </w:tcPr>
          <w:p w14:paraId="3146A98D"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c>
          <w:tcPr>
            <w:tcW w:w="429" w:type="pct"/>
            <w:tcBorders>
              <w:top w:val="nil"/>
              <w:left w:val="nil"/>
              <w:bottom w:val="single" w:sz="4" w:space="0" w:color="auto"/>
              <w:right w:val="single" w:sz="4" w:space="0" w:color="auto"/>
            </w:tcBorders>
            <w:shd w:val="clear" w:color="auto" w:fill="auto"/>
            <w:hideMark/>
          </w:tcPr>
          <w:p w14:paraId="7EE364C7"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749E2F55"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1407DF38"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30A538A2" w14:textId="77777777" w:rsidR="00722D99" w:rsidRPr="00182212" w:rsidRDefault="00722D99" w:rsidP="00B715AB">
            <w:pPr>
              <w:rPr>
                <w:rFonts w:ascii="Arial Narrow" w:hAnsi="Arial Narrow" w:cs="Tahoma"/>
                <w:b/>
                <w:bCs/>
                <w:szCs w:val="16"/>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4D7A75D8"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Výskyt korózivných alebo zneč. látok</w:t>
            </w:r>
          </w:p>
        </w:tc>
        <w:tc>
          <w:tcPr>
            <w:tcW w:w="408" w:type="pct"/>
            <w:tcBorders>
              <w:top w:val="nil"/>
              <w:left w:val="nil"/>
              <w:bottom w:val="single" w:sz="4" w:space="0" w:color="auto"/>
              <w:right w:val="single" w:sz="4" w:space="0" w:color="auto"/>
            </w:tcBorders>
            <w:shd w:val="clear" w:color="auto" w:fill="auto"/>
            <w:hideMark/>
          </w:tcPr>
          <w:p w14:paraId="6E07B4E2"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AF1</w:t>
            </w:r>
          </w:p>
        </w:tc>
        <w:tc>
          <w:tcPr>
            <w:tcW w:w="951" w:type="pct"/>
            <w:tcBorders>
              <w:top w:val="nil"/>
              <w:left w:val="nil"/>
              <w:bottom w:val="single" w:sz="4" w:space="0" w:color="auto"/>
              <w:right w:val="single" w:sz="4" w:space="0" w:color="auto"/>
            </w:tcBorders>
            <w:shd w:val="clear" w:color="auto" w:fill="auto"/>
            <w:hideMark/>
          </w:tcPr>
          <w:p w14:paraId="38B34501"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Zanedbateľná</w:t>
            </w:r>
          </w:p>
        </w:tc>
        <w:tc>
          <w:tcPr>
            <w:tcW w:w="1118" w:type="pct"/>
            <w:tcBorders>
              <w:top w:val="nil"/>
              <w:left w:val="nil"/>
              <w:bottom w:val="single" w:sz="4" w:space="0" w:color="auto"/>
              <w:right w:val="single" w:sz="4" w:space="0" w:color="auto"/>
            </w:tcBorders>
            <w:shd w:val="clear" w:color="auto" w:fill="auto"/>
            <w:hideMark/>
          </w:tcPr>
          <w:p w14:paraId="506AF76D"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32A2F60D"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c>
          <w:tcPr>
            <w:tcW w:w="429" w:type="pct"/>
            <w:tcBorders>
              <w:top w:val="nil"/>
              <w:left w:val="nil"/>
              <w:bottom w:val="single" w:sz="4" w:space="0" w:color="auto"/>
              <w:right w:val="single" w:sz="4" w:space="0" w:color="auto"/>
            </w:tcBorders>
            <w:shd w:val="clear" w:color="auto" w:fill="auto"/>
            <w:hideMark/>
          </w:tcPr>
          <w:p w14:paraId="30C62851"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360" w:type="pct"/>
            <w:tcBorders>
              <w:top w:val="nil"/>
              <w:left w:val="nil"/>
              <w:bottom w:val="single" w:sz="4" w:space="0" w:color="auto"/>
              <w:right w:val="single" w:sz="4" w:space="0" w:color="auto"/>
            </w:tcBorders>
            <w:shd w:val="clear" w:color="auto" w:fill="auto"/>
            <w:hideMark/>
          </w:tcPr>
          <w:p w14:paraId="3D056BDD"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r>
      <w:tr w:rsidR="00722D99" w:rsidRPr="00182212" w14:paraId="4C9407B3"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D0B2A55"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0063C132"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0DF74521"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AF2</w:t>
            </w:r>
          </w:p>
        </w:tc>
        <w:tc>
          <w:tcPr>
            <w:tcW w:w="951" w:type="pct"/>
            <w:tcBorders>
              <w:top w:val="nil"/>
              <w:left w:val="nil"/>
              <w:bottom w:val="single" w:sz="4" w:space="0" w:color="auto"/>
              <w:right w:val="single" w:sz="4" w:space="0" w:color="auto"/>
            </w:tcBorders>
            <w:shd w:val="clear" w:color="auto" w:fill="auto"/>
            <w:hideMark/>
          </w:tcPr>
          <w:p w14:paraId="6223ABAD"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Atmosferický</w:t>
            </w:r>
          </w:p>
        </w:tc>
        <w:tc>
          <w:tcPr>
            <w:tcW w:w="1118" w:type="pct"/>
            <w:tcBorders>
              <w:top w:val="nil"/>
              <w:left w:val="nil"/>
              <w:bottom w:val="single" w:sz="4" w:space="0" w:color="auto"/>
              <w:right w:val="single" w:sz="4" w:space="0" w:color="auto"/>
            </w:tcBorders>
            <w:shd w:val="clear" w:color="auto" w:fill="auto"/>
            <w:hideMark/>
          </w:tcPr>
          <w:p w14:paraId="0D7DE5E5"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31E94A46"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5DD32F3A"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09C7AF12"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32CE9044"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5F846C6"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00C01797"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6455A06B"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AF3</w:t>
            </w:r>
          </w:p>
        </w:tc>
        <w:tc>
          <w:tcPr>
            <w:tcW w:w="951" w:type="pct"/>
            <w:tcBorders>
              <w:top w:val="nil"/>
              <w:left w:val="nil"/>
              <w:bottom w:val="single" w:sz="4" w:space="0" w:color="auto"/>
              <w:right w:val="single" w:sz="4" w:space="0" w:color="auto"/>
            </w:tcBorders>
            <w:shd w:val="clear" w:color="auto" w:fill="auto"/>
            <w:hideMark/>
          </w:tcPr>
          <w:p w14:paraId="43F81B4A"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Občasný</w:t>
            </w:r>
          </w:p>
        </w:tc>
        <w:tc>
          <w:tcPr>
            <w:tcW w:w="1118" w:type="pct"/>
            <w:tcBorders>
              <w:top w:val="nil"/>
              <w:left w:val="nil"/>
              <w:bottom w:val="single" w:sz="4" w:space="0" w:color="auto"/>
              <w:right w:val="single" w:sz="4" w:space="0" w:color="auto"/>
            </w:tcBorders>
            <w:shd w:val="clear" w:color="auto" w:fill="auto"/>
            <w:hideMark/>
          </w:tcPr>
          <w:p w14:paraId="203BB2D6"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2D488420"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c>
          <w:tcPr>
            <w:tcW w:w="429" w:type="pct"/>
            <w:tcBorders>
              <w:top w:val="nil"/>
              <w:left w:val="nil"/>
              <w:bottom w:val="single" w:sz="4" w:space="0" w:color="auto"/>
              <w:right w:val="single" w:sz="4" w:space="0" w:color="auto"/>
            </w:tcBorders>
            <w:shd w:val="clear" w:color="auto" w:fill="auto"/>
            <w:hideMark/>
          </w:tcPr>
          <w:p w14:paraId="520184EF"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1F559F57"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1EBBB4FD"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39815B5E"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329AF6BF"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7DF8CFCE"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AF4</w:t>
            </w:r>
          </w:p>
        </w:tc>
        <w:tc>
          <w:tcPr>
            <w:tcW w:w="951" w:type="pct"/>
            <w:tcBorders>
              <w:top w:val="nil"/>
              <w:left w:val="nil"/>
              <w:bottom w:val="single" w:sz="4" w:space="0" w:color="auto"/>
              <w:right w:val="single" w:sz="4" w:space="0" w:color="auto"/>
            </w:tcBorders>
            <w:shd w:val="clear" w:color="auto" w:fill="auto"/>
            <w:hideMark/>
          </w:tcPr>
          <w:p w14:paraId="4D490A8C"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Trvalý</w:t>
            </w:r>
          </w:p>
        </w:tc>
        <w:tc>
          <w:tcPr>
            <w:tcW w:w="1118" w:type="pct"/>
            <w:tcBorders>
              <w:top w:val="nil"/>
              <w:left w:val="nil"/>
              <w:bottom w:val="single" w:sz="4" w:space="0" w:color="auto"/>
              <w:right w:val="single" w:sz="4" w:space="0" w:color="auto"/>
            </w:tcBorders>
            <w:shd w:val="clear" w:color="auto" w:fill="auto"/>
            <w:hideMark/>
          </w:tcPr>
          <w:p w14:paraId="06266851"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0A7C9B89"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c>
          <w:tcPr>
            <w:tcW w:w="429" w:type="pct"/>
            <w:tcBorders>
              <w:top w:val="nil"/>
              <w:left w:val="nil"/>
              <w:bottom w:val="single" w:sz="4" w:space="0" w:color="auto"/>
              <w:right w:val="single" w:sz="4" w:space="0" w:color="auto"/>
            </w:tcBorders>
            <w:shd w:val="clear" w:color="auto" w:fill="auto"/>
            <w:hideMark/>
          </w:tcPr>
          <w:p w14:paraId="69677B68"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41F63E2A"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62730E06"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221B1EAF" w14:textId="77777777" w:rsidR="00722D99" w:rsidRPr="00182212" w:rsidRDefault="00722D99" w:rsidP="00B715AB">
            <w:pPr>
              <w:rPr>
                <w:rFonts w:ascii="Arial Narrow" w:hAnsi="Arial Narrow" w:cs="Tahoma"/>
                <w:b/>
                <w:bCs/>
                <w:szCs w:val="16"/>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0574F213"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Mechanické namáhanie</w:t>
            </w:r>
          </w:p>
        </w:tc>
        <w:tc>
          <w:tcPr>
            <w:tcW w:w="408" w:type="pct"/>
            <w:tcBorders>
              <w:top w:val="nil"/>
              <w:left w:val="nil"/>
              <w:bottom w:val="single" w:sz="4" w:space="0" w:color="auto"/>
              <w:right w:val="single" w:sz="4" w:space="0" w:color="auto"/>
            </w:tcBorders>
            <w:shd w:val="clear" w:color="auto" w:fill="auto"/>
            <w:hideMark/>
          </w:tcPr>
          <w:p w14:paraId="727775DA"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AG1</w:t>
            </w:r>
          </w:p>
        </w:tc>
        <w:tc>
          <w:tcPr>
            <w:tcW w:w="951" w:type="pct"/>
            <w:tcBorders>
              <w:top w:val="nil"/>
              <w:left w:val="nil"/>
              <w:bottom w:val="single" w:sz="4" w:space="0" w:color="auto"/>
              <w:right w:val="single" w:sz="4" w:space="0" w:color="auto"/>
            </w:tcBorders>
            <w:shd w:val="clear" w:color="auto" w:fill="auto"/>
            <w:hideMark/>
          </w:tcPr>
          <w:p w14:paraId="6BF119D0"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Mierny</w:t>
            </w:r>
          </w:p>
        </w:tc>
        <w:tc>
          <w:tcPr>
            <w:tcW w:w="1118" w:type="pct"/>
            <w:tcBorders>
              <w:top w:val="nil"/>
              <w:left w:val="nil"/>
              <w:bottom w:val="single" w:sz="4" w:space="0" w:color="auto"/>
              <w:right w:val="single" w:sz="4" w:space="0" w:color="auto"/>
            </w:tcBorders>
            <w:shd w:val="clear" w:color="auto" w:fill="auto"/>
            <w:hideMark/>
          </w:tcPr>
          <w:p w14:paraId="1B7836E0"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6DDE0205"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79006110"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360" w:type="pct"/>
            <w:tcBorders>
              <w:top w:val="nil"/>
              <w:left w:val="nil"/>
              <w:bottom w:val="single" w:sz="4" w:space="0" w:color="auto"/>
              <w:right w:val="single" w:sz="4" w:space="0" w:color="auto"/>
            </w:tcBorders>
            <w:shd w:val="clear" w:color="auto" w:fill="auto"/>
            <w:hideMark/>
          </w:tcPr>
          <w:p w14:paraId="1E98AEB5"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r>
      <w:tr w:rsidR="00722D99" w:rsidRPr="00182212" w14:paraId="7495BD10"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72EDE5D3"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2B96D434"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54578ECE"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AG2</w:t>
            </w:r>
          </w:p>
        </w:tc>
        <w:tc>
          <w:tcPr>
            <w:tcW w:w="951" w:type="pct"/>
            <w:tcBorders>
              <w:top w:val="nil"/>
              <w:left w:val="nil"/>
              <w:bottom w:val="single" w:sz="4" w:space="0" w:color="auto"/>
              <w:right w:val="single" w:sz="4" w:space="0" w:color="auto"/>
            </w:tcBorders>
            <w:shd w:val="clear" w:color="auto" w:fill="auto"/>
            <w:hideMark/>
          </w:tcPr>
          <w:p w14:paraId="3E0E4C5A"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Stredný</w:t>
            </w:r>
          </w:p>
        </w:tc>
        <w:tc>
          <w:tcPr>
            <w:tcW w:w="1118" w:type="pct"/>
            <w:tcBorders>
              <w:top w:val="nil"/>
              <w:left w:val="nil"/>
              <w:bottom w:val="single" w:sz="4" w:space="0" w:color="auto"/>
              <w:right w:val="single" w:sz="4" w:space="0" w:color="auto"/>
            </w:tcBorders>
            <w:shd w:val="clear" w:color="auto" w:fill="auto"/>
            <w:hideMark/>
          </w:tcPr>
          <w:p w14:paraId="4593F887"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Priemysel</w:t>
            </w:r>
          </w:p>
        </w:tc>
        <w:tc>
          <w:tcPr>
            <w:tcW w:w="360" w:type="pct"/>
            <w:tcBorders>
              <w:top w:val="nil"/>
              <w:left w:val="nil"/>
              <w:bottom w:val="single" w:sz="4" w:space="0" w:color="auto"/>
              <w:right w:val="single" w:sz="4" w:space="0" w:color="auto"/>
            </w:tcBorders>
            <w:shd w:val="clear" w:color="auto" w:fill="auto"/>
            <w:hideMark/>
          </w:tcPr>
          <w:p w14:paraId="58B23918"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c>
          <w:tcPr>
            <w:tcW w:w="429" w:type="pct"/>
            <w:tcBorders>
              <w:top w:val="nil"/>
              <w:left w:val="nil"/>
              <w:bottom w:val="single" w:sz="4" w:space="0" w:color="auto"/>
              <w:right w:val="single" w:sz="4" w:space="0" w:color="auto"/>
            </w:tcBorders>
            <w:shd w:val="clear" w:color="auto" w:fill="auto"/>
            <w:hideMark/>
          </w:tcPr>
          <w:p w14:paraId="484536B1"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22501080"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19523BF5"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2F83025A"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4FFE1421"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6157233B"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AG3</w:t>
            </w:r>
          </w:p>
        </w:tc>
        <w:tc>
          <w:tcPr>
            <w:tcW w:w="951" w:type="pct"/>
            <w:tcBorders>
              <w:top w:val="nil"/>
              <w:left w:val="nil"/>
              <w:bottom w:val="single" w:sz="4" w:space="0" w:color="auto"/>
              <w:right w:val="single" w:sz="4" w:space="0" w:color="auto"/>
            </w:tcBorders>
            <w:shd w:val="clear" w:color="auto" w:fill="auto"/>
            <w:hideMark/>
          </w:tcPr>
          <w:p w14:paraId="66EF8831"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Silné</w:t>
            </w:r>
          </w:p>
        </w:tc>
        <w:tc>
          <w:tcPr>
            <w:tcW w:w="1118" w:type="pct"/>
            <w:tcBorders>
              <w:top w:val="nil"/>
              <w:left w:val="nil"/>
              <w:bottom w:val="single" w:sz="4" w:space="0" w:color="auto"/>
              <w:right w:val="single" w:sz="4" w:space="0" w:color="auto"/>
            </w:tcBorders>
            <w:shd w:val="clear" w:color="auto" w:fill="auto"/>
            <w:hideMark/>
          </w:tcPr>
          <w:p w14:paraId="0E48A003"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Zosilnená ochrana</w:t>
            </w:r>
          </w:p>
        </w:tc>
        <w:tc>
          <w:tcPr>
            <w:tcW w:w="360" w:type="pct"/>
            <w:tcBorders>
              <w:top w:val="nil"/>
              <w:left w:val="nil"/>
              <w:bottom w:val="single" w:sz="4" w:space="0" w:color="auto"/>
              <w:right w:val="single" w:sz="4" w:space="0" w:color="auto"/>
            </w:tcBorders>
            <w:shd w:val="clear" w:color="auto" w:fill="auto"/>
            <w:hideMark/>
          </w:tcPr>
          <w:p w14:paraId="132F4F43"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c>
          <w:tcPr>
            <w:tcW w:w="429" w:type="pct"/>
            <w:tcBorders>
              <w:top w:val="nil"/>
              <w:left w:val="nil"/>
              <w:bottom w:val="single" w:sz="4" w:space="0" w:color="auto"/>
              <w:right w:val="single" w:sz="4" w:space="0" w:color="auto"/>
            </w:tcBorders>
            <w:shd w:val="clear" w:color="auto" w:fill="auto"/>
            <w:hideMark/>
          </w:tcPr>
          <w:p w14:paraId="19006B59"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4022FD0A"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3344380B"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2D2D8E2" w14:textId="77777777" w:rsidR="00722D99" w:rsidRPr="00182212" w:rsidRDefault="00722D99" w:rsidP="00B715AB">
            <w:pPr>
              <w:rPr>
                <w:rFonts w:ascii="Arial Narrow" w:hAnsi="Arial Narrow" w:cs="Tahoma"/>
                <w:b/>
                <w:bCs/>
                <w:szCs w:val="16"/>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6DD71663"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Vibrácie</w:t>
            </w:r>
          </w:p>
        </w:tc>
        <w:tc>
          <w:tcPr>
            <w:tcW w:w="408" w:type="pct"/>
            <w:tcBorders>
              <w:top w:val="nil"/>
              <w:left w:val="nil"/>
              <w:bottom w:val="single" w:sz="4" w:space="0" w:color="auto"/>
              <w:right w:val="single" w:sz="4" w:space="0" w:color="auto"/>
            </w:tcBorders>
            <w:shd w:val="clear" w:color="auto" w:fill="auto"/>
            <w:hideMark/>
          </w:tcPr>
          <w:p w14:paraId="6F82CE53"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AH1</w:t>
            </w:r>
          </w:p>
        </w:tc>
        <w:tc>
          <w:tcPr>
            <w:tcW w:w="951" w:type="pct"/>
            <w:tcBorders>
              <w:top w:val="nil"/>
              <w:left w:val="nil"/>
              <w:bottom w:val="single" w:sz="4" w:space="0" w:color="auto"/>
              <w:right w:val="single" w:sz="4" w:space="0" w:color="auto"/>
            </w:tcBorders>
            <w:shd w:val="clear" w:color="auto" w:fill="auto"/>
            <w:hideMark/>
          </w:tcPr>
          <w:p w14:paraId="08322863"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Mierne</w:t>
            </w:r>
          </w:p>
        </w:tc>
        <w:tc>
          <w:tcPr>
            <w:tcW w:w="1118" w:type="pct"/>
            <w:tcBorders>
              <w:top w:val="nil"/>
              <w:left w:val="nil"/>
              <w:bottom w:val="single" w:sz="4" w:space="0" w:color="auto"/>
              <w:right w:val="single" w:sz="4" w:space="0" w:color="auto"/>
            </w:tcBorders>
            <w:shd w:val="clear" w:color="auto" w:fill="auto"/>
            <w:hideMark/>
          </w:tcPr>
          <w:p w14:paraId="0744168A"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5A2164ED"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4E29CC29"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360" w:type="pct"/>
            <w:tcBorders>
              <w:top w:val="nil"/>
              <w:left w:val="nil"/>
              <w:bottom w:val="single" w:sz="4" w:space="0" w:color="auto"/>
              <w:right w:val="single" w:sz="4" w:space="0" w:color="auto"/>
            </w:tcBorders>
            <w:shd w:val="clear" w:color="auto" w:fill="auto"/>
            <w:hideMark/>
          </w:tcPr>
          <w:p w14:paraId="348A2899"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18640816"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5B26DC41"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7CDC96C8"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35916973"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AH2</w:t>
            </w:r>
          </w:p>
        </w:tc>
        <w:tc>
          <w:tcPr>
            <w:tcW w:w="951" w:type="pct"/>
            <w:tcBorders>
              <w:top w:val="nil"/>
              <w:left w:val="nil"/>
              <w:bottom w:val="single" w:sz="4" w:space="0" w:color="auto"/>
              <w:right w:val="single" w:sz="4" w:space="0" w:color="auto"/>
            </w:tcBorders>
            <w:shd w:val="clear" w:color="auto" w:fill="auto"/>
            <w:hideMark/>
          </w:tcPr>
          <w:p w14:paraId="26871EBF"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Stredné</w:t>
            </w:r>
          </w:p>
        </w:tc>
        <w:tc>
          <w:tcPr>
            <w:tcW w:w="1118" w:type="pct"/>
            <w:tcBorders>
              <w:top w:val="nil"/>
              <w:left w:val="nil"/>
              <w:bottom w:val="single" w:sz="4" w:space="0" w:color="auto"/>
              <w:right w:val="single" w:sz="4" w:space="0" w:color="auto"/>
            </w:tcBorders>
            <w:shd w:val="clear" w:color="auto" w:fill="auto"/>
            <w:hideMark/>
          </w:tcPr>
          <w:p w14:paraId="28B3412E"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Priemysel</w:t>
            </w:r>
          </w:p>
        </w:tc>
        <w:tc>
          <w:tcPr>
            <w:tcW w:w="360" w:type="pct"/>
            <w:tcBorders>
              <w:top w:val="nil"/>
              <w:left w:val="nil"/>
              <w:bottom w:val="single" w:sz="4" w:space="0" w:color="auto"/>
              <w:right w:val="single" w:sz="4" w:space="0" w:color="auto"/>
            </w:tcBorders>
            <w:shd w:val="clear" w:color="auto" w:fill="auto"/>
            <w:hideMark/>
          </w:tcPr>
          <w:p w14:paraId="7FD85999"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29F24542"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4E57C66C"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r>
      <w:tr w:rsidR="00722D99" w:rsidRPr="00182212" w14:paraId="649890DF"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5096E837"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485776F9"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5E7C04FF"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AH3</w:t>
            </w:r>
          </w:p>
        </w:tc>
        <w:tc>
          <w:tcPr>
            <w:tcW w:w="951" w:type="pct"/>
            <w:tcBorders>
              <w:top w:val="nil"/>
              <w:left w:val="nil"/>
              <w:bottom w:val="single" w:sz="4" w:space="0" w:color="auto"/>
              <w:right w:val="single" w:sz="4" w:space="0" w:color="auto"/>
            </w:tcBorders>
            <w:shd w:val="clear" w:color="auto" w:fill="auto"/>
            <w:hideMark/>
          </w:tcPr>
          <w:p w14:paraId="56D8A2F8"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Silné</w:t>
            </w:r>
          </w:p>
        </w:tc>
        <w:tc>
          <w:tcPr>
            <w:tcW w:w="1118" w:type="pct"/>
            <w:tcBorders>
              <w:top w:val="nil"/>
              <w:left w:val="nil"/>
              <w:bottom w:val="single" w:sz="4" w:space="0" w:color="auto"/>
              <w:right w:val="single" w:sz="4" w:space="0" w:color="auto"/>
            </w:tcBorders>
            <w:shd w:val="clear" w:color="auto" w:fill="auto"/>
            <w:hideMark/>
          </w:tcPr>
          <w:p w14:paraId="4FF0F95B"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Silné namáhanie</w:t>
            </w:r>
          </w:p>
        </w:tc>
        <w:tc>
          <w:tcPr>
            <w:tcW w:w="360" w:type="pct"/>
            <w:tcBorders>
              <w:top w:val="nil"/>
              <w:left w:val="nil"/>
              <w:bottom w:val="single" w:sz="4" w:space="0" w:color="auto"/>
              <w:right w:val="single" w:sz="4" w:space="0" w:color="auto"/>
            </w:tcBorders>
            <w:shd w:val="clear" w:color="auto" w:fill="auto"/>
            <w:hideMark/>
          </w:tcPr>
          <w:p w14:paraId="6A9AFC29"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c>
          <w:tcPr>
            <w:tcW w:w="429" w:type="pct"/>
            <w:tcBorders>
              <w:top w:val="nil"/>
              <w:left w:val="nil"/>
              <w:bottom w:val="single" w:sz="4" w:space="0" w:color="auto"/>
              <w:right w:val="single" w:sz="4" w:space="0" w:color="auto"/>
            </w:tcBorders>
            <w:shd w:val="clear" w:color="auto" w:fill="auto"/>
            <w:hideMark/>
          </w:tcPr>
          <w:p w14:paraId="56C8A482"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6A5BF37A"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41344035"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BFA9706" w14:textId="77777777" w:rsidR="00722D99" w:rsidRPr="00182212" w:rsidRDefault="00722D99" w:rsidP="00B715AB">
            <w:pPr>
              <w:rPr>
                <w:rFonts w:ascii="Arial Narrow" w:hAnsi="Arial Narrow" w:cs="Tahoma"/>
                <w:b/>
                <w:bCs/>
                <w:szCs w:val="16"/>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67809D1D"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Rastliny a plesne</w:t>
            </w:r>
          </w:p>
        </w:tc>
        <w:tc>
          <w:tcPr>
            <w:tcW w:w="408" w:type="pct"/>
            <w:tcBorders>
              <w:top w:val="nil"/>
              <w:left w:val="nil"/>
              <w:bottom w:val="single" w:sz="4" w:space="0" w:color="auto"/>
              <w:right w:val="single" w:sz="4" w:space="0" w:color="auto"/>
            </w:tcBorders>
            <w:shd w:val="clear" w:color="auto" w:fill="auto"/>
            <w:hideMark/>
          </w:tcPr>
          <w:p w14:paraId="4C185CDE"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AK1</w:t>
            </w:r>
          </w:p>
        </w:tc>
        <w:tc>
          <w:tcPr>
            <w:tcW w:w="2069" w:type="pct"/>
            <w:gridSpan w:val="2"/>
            <w:tcBorders>
              <w:top w:val="single" w:sz="4" w:space="0" w:color="auto"/>
              <w:left w:val="nil"/>
              <w:bottom w:val="single" w:sz="4" w:space="0" w:color="auto"/>
              <w:right w:val="single" w:sz="4" w:space="0" w:color="auto"/>
            </w:tcBorders>
            <w:shd w:val="clear" w:color="auto" w:fill="auto"/>
            <w:hideMark/>
          </w:tcPr>
          <w:p w14:paraId="5DAF89BD"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Bez nebezpečenstva</w:t>
            </w:r>
          </w:p>
        </w:tc>
        <w:tc>
          <w:tcPr>
            <w:tcW w:w="360" w:type="pct"/>
            <w:tcBorders>
              <w:top w:val="nil"/>
              <w:left w:val="nil"/>
              <w:bottom w:val="single" w:sz="4" w:space="0" w:color="auto"/>
              <w:right w:val="single" w:sz="4" w:space="0" w:color="auto"/>
            </w:tcBorders>
            <w:shd w:val="clear" w:color="auto" w:fill="auto"/>
            <w:hideMark/>
          </w:tcPr>
          <w:p w14:paraId="3243F060"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73696F1C"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360" w:type="pct"/>
            <w:tcBorders>
              <w:top w:val="nil"/>
              <w:left w:val="nil"/>
              <w:bottom w:val="single" w:sz="4" w:space="0" w:color="auto"/>
              <w:right w:val="single" w:sz="4" w:space="0" w:color="auto"/>
            </w:tcBorders>
            <w:shd w:val="clear" w:color="auto" w:fill="auto"/>
            <w:hideMark/>
          </w:tcPr>
          <w:p w14:paraId="2ED87604"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r>
      <w:tr w:rsidR="00722D99" w:rsidRPr="00182212" w14:paraId="3CEEBBAA"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C901968"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0F2B70B1"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108EFBD6"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AK2</w:t>
            </w:r>
          </w:p>
        </w:tc>
        <w:tc>
          <w:tcPr>
            <w:tcW w:w="951" w:type="pct"/>
            <w:tcBorders>
              <w:top w:val="nil"/>
              <w:left w:val="nil"/>
              <w:bottom w:val="single" w:sz="4" w:space="0" w:color="auto"/>
              <w:right w:val="single" w:sz="4" w:space="0" w:color="auto"/>
            </w:tcBorders>
            <w:shd w:val="clear" w:color="auto" w:fill="auto"/>
            <w:hideMark/>
          </w:tcPr>
          <w:p w14:paraId="586009CC"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Nebezpečný</w:t>
            </w:r>
          </w:p>
        </w:tc>
        <w:tc>
          <w:tcPr>
            <w:tcW w:w="1118" w:type="pct"/>
            <w:tcBorders>
              <w:top w:val="nil"/>
              <w:left w:val="nil"/>
              <w:bottom w:val="single" w:sz="4" w:space="0" w:color="auto"/>
              <w:right w:val="single" w:sz="4" w:space="0" w:color="auto"/>
            </w:tcBorders>
            <w:shd w:val="clear" w:color="auto" w:fill="auto"/>
            <w:hideMark/>
          </w:tcPr>
          <w:p w14:paraId="7764B4C4"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6D77C55A"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c>
          <w:tcPr>
            <w:tcW w:w="429" w:type="pct"/>
            <w:tcBorders>
              <w:top w:val="nil"/>
              <w:left w:val="nil"/>
              <w:bottom w:val="single" w:sz="4" w:space="0" w:color="auto"/>
              <w:right w:val="single" w:sz="4" w:space="0" w:color="auto"/>
            </w:tcBorders>
            <w:shd w:val="clear" w:color="auto" w:fill="auto"/>
            <w:hideMark/>
          </w:tcPr>
          <w:p w14:paraId="26DAFB2B"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39E262A2"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40F4311D"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2DA2484B" w14:textId="77777777" w:rsidR="00722D99" w:rsidRPr="00182212" w:rsidRDefault="00722D99" w:rsidP="00B715AB">
            <w:pPr>
              <w:rPr>
                <w:rFonts w:ascii="Arial Narrow" w:hAnsi="Arial Narrow" w:cs="Tahoma"/>
                <w:b/>
                <w:bCs/>
                <w:szCs w:val="16"/>
              </w:rPr>
            </w:pPr>
          </w:p>
        </w:tc>
        <w:tc>
          <w:tcPr>
            <w:tcW w:w="985" w:type="pct"/>
            <w:tcBorders>
              <w:top w:val="nil"/>
              <w:left w:val="nil"/>
              <w:bottom w:val="single" w:sz="4" w:space="0" w:color="auto"/>
              <w:right w:val="single" w:sz="4" w:space="0" w:color="auto"/>
            </w:tcBorders>
            <w:shd w:val="clear" w:color="auto" w:fill="auto"/>
            <w:hideMark/>
          </w:tcPr>
          <w:p w14:paraId="45BC2F6D"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Živočíchy</w:t>
            </w:r>
          </w:p>
        </w:tc>
        <w:tc>
          <w:tcPr>
            <w:tcW w:w="408" w:type="pct"/>
            <w:tcBorders>
              <w:top w:val="nil"/>
              <w:left w:val="nil"/>
              <w:bottom w:val="single" w:sz="4" w:space="0" w:color="auto"/>
              <w:right w:val="single" w:sz="4" w:space="0" w:color="auto"/>
            </w:tcBorders>
            <w:shd w:val="clear" w:color="auto" w:fill="auto"/>
            <w:hideMark/>
          </w:tcPr>
          <w:p w14:paraId="5F743BB1"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AL1</w:t>
            </w:r>
          </w:p>
        </w:tc>
        <w:tc>
          <w:tcPr>
            <w:tcW w:w="2069" w:type="pct"/>
            <w:gridSpan w:val="2"/>
            <w:tcBorders>
              <w:top w:val="single" w:sz="4" w:space="0" w:color="auto"/>
              <w:left w:val="nil"/>
              <w:bottom w:val="single" w:sz="4" w:space="0" w:color="auto"/>
              <w:right w:val="single" w:sz="4" w:space="0" w:color="auto"/>
            </w:tcBorders>
            <w:shd w:val="clear" w:color="auto" w:fill="auto"/>
            <w:hideMark/>
          </w:tcPr>
          <w:p w14:paraId="0922E001"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Bez nebezpečenstva</w:t>
            </w:r>
          </w:p>
        </w:tc>
        <w:tc>
          <w:tcPr>
            <w:tcW w:w="360" w:type="pct"/>
            <w:tcBorders>
              <w:top w:val="nil"/>
              <w:left w:val="nil"/>
              <w:bottom w:val="single" w:sz="4" w:space="0" w:color="auto"/>
              <w:right w:val="single" w:sz="4" w:space="0" w:color="auto"/>
            </w:tcBorders>
            <w:shd w:val="clear" w:color="auto" w:fill="auto"/>
            <w:hideMark/>
          </w:tcPr>
          <w:p w14:paraId="19F82CA7"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60D5D589"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360" w:type="pct"/>
            <w:tcBorders>
              <w:top w:val="nil"/>
              <w:left w:val="nil"/>
              <w:bottom w:val="single" w:sz="4" w:space="0" w:color="auto"/>
              <w:right w:val="single" w:sz="4" w:space="0" w:color="auto"/>
            </w:tcBorders>
            <w:shd w:val="clear" w:color="auto" w:fill="auto"/>
            <w:hideMark/>
          </w:tcPr>
          <w:p w14:paraId="066DE4EE"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r>
      <w:tr w:rsidR="00722D99" w:rsidRPr="00182212" w14:paraId="5808EDF1"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730CF747" w14:textId="77777777" w:rsidR="00722D99" w:rsidRPr="00182212" w:rsidRDefault="00722D99" w:rsidP="00B715AB">
            <w:pPr>
              <w:rPr>
                <w:rFonts w:ascii="Arial Narrow" w:hAnsi="Arial Narrow" w:cs="Tahoma"/>
                <w:b/>
                <w:bCs/>
                <w:szCs w:val="16"/>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53776583"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Elektromag., elektrostatické vplyvy</w:t>
            </w:r>
          </w:p>
        </w:tc>
        <w:tc>
          <w:tcPr>
            <w:tcW w:w="408" w:type="pct"/>
            <w:tcBorders>
              <w:top w:val="nil"/>
              <w:left w:val="nil"/>
              <w:bottom w:val="single" w:sz="4" w:space="0" w:color="auto"/>
              <w:right w:val="single" w:sz="4" w:space="0" w:color="auto"/>
            </w:tcBorders>
            <w:shd w:val="clear" w:color="auto" w:fill="auto"/>
            <w:hideMark/>
          </w:tcPr>
          <w:p w14:paraId="267E4335"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AM-1-1</w:t>
            </w:r>
          </w:p>
        </w:tc>
        <w:tc>
          <w:tcPr>
            <w:tcW w:w="951" w:type="pct"/>
            <w:tcBorders>
              <w:top w:val="nil"/>
              <w:left w:val="nil"/>
              <w:bottom w:val="single" w:sz="4" w:space="0" w:color="auto"/>
              <w:right w:val="single" w:sz="4" w:space="0" w:color="auto"/>
            </w:tcBorders>
            <w:shd w:val="clear" w:color="auto" w:fill="auto"/>
            <w:hideMark/>
          </w:tcPr>
          <w:p w14:paraId="54E52251"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Kontrolovaná úroveň</w:t>
            </w:r>
          </w:p>
        </w:tc>
        <w:tc>
          <w:tcPr>
            <w:tcW w:w="1118" w:type="pct"/>
            <w:tcBorders>
              <w:top w:val="nil"/>
              <w:left w:val="nil"/>
              <w:bottom w:val="single" w:sz="4" w:space="0" w:color="auto"/>
              <w:right w:val="single" w:sz="4" w:space="0" w:color="auto"/>
            </w:tcBorders>
            <w:shd w:val="clear" w:color="auto" w:fill="auto"/>
            <w:hideMark/>
          </w:tcPr>
          <w:p w14:paraId="75626400"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5AA34763"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44F696AD"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42FF5266"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43BE2726"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99D1D0D"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4B706825"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325826EA"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AM-1-2</w:t>
            </w:r>
          </w:p>
        </w:tc>
        <w:tc>
          <w:tcPr>
            <w:tcW w:w="951" w:type="pct"/>
            <w:tcBorders>
              <w:top w:val="nil"/>
              <w:left w:val="nil"/>
              <w:bottom w:val="single" w:sz="4" w:space="0" w:color="auto"/>
              <w:right w:val="single" w:sz="4" w:space="0" w:color="auto"/>
            </w:tcBorders>
            <w:shd w:val="clear" w:color="auto" w:fill="auto"/>
            <w:hideMark/>
          </w:tcPr>
          <w:p w14:paraId="7AD99FD1"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Normálna úroveň</w:t>
            </w:r>
          </w:p>
        </w:tc>
        <w:tc>
          <w:tcPr>
            <w:tcW w:w="1118" w:type="pct"/>
            <w:tcBorders>
              <w:top w:val="nil"/>
              <w:left w:val="nil"/>
              <w:bottom w:val="single" w:sz="4" w:space="0" w:color="auto"/>
              <w:right w:val="single" w:sz="4" w:space="0" w:color="auto"/>
            </w:tcBorders>
            <w:shd w:val="clear" w:color="auto" w:fill="auto"/>
            <w:hideMark/>
          </w:tcPr>
          <w:p w14:paraId="09D519B4"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4F47BCC5"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0E21BC1E"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360" w:type="pct"/>
            <w:tcBorders>
              <w:top w:val="nil"/>
              <w:left w:val="nil"/>
              <w:bottom w:val="single" w:sz="4" w:space="0" w:color="auto"/>
              <w:right w:val="single" w:sz="4" w:space="0" w:color="auto"/>
            </w:tcBorders>
            <w:shd w:val="clear" w:color="auto" w:fill="auto"/>
            <w:hideMark/>
          </w:tcPr>
          <w:p w14:paraId="3F3A899D"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r>
      <w:tr w:rsidR="00722D99" w:rsidRPr="00182212" w14:paraId="6C485FD0"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70F0B1D8"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5CE3B1E4"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262C4C93"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AM-1-3</w:t>
            </w:r>
          </w:p>
        </w:tc>
        <w:tc>
          <w:tcPr>
            <w:tcW w:w="951" w:type="pct"/>
            <w:tcBorders>
              <w:top w:val="nil"/>
              <w:left w:val="nil"/>
              <w:bottom w:val="single" w:sz="4" w:space="0" w:color="auto"/>
              <w:right w:val="single" w:sz="4" w:space="0" w:color="auto"/>
            </w:tcBorders>
            <w:shd w:val="clear" w:color="auto" w:fill="auto"/>
            <w:hideMark/>
          </w:tcPr>
          <w:p w14:paraId="0C826797"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Vysoká úroveň</w:t>
            </w:r>
          </w:p>
        </w:tc>
        <w:tc>
          <w:tcPr>
            <w:tcW w:w="1118" w:type="pct"/>
            <w:tcBorders>
              <w:top w:val="nil"/>
              <w:left w:val="nil"/>
              <w:bottom w:val="single" w:sz="4" w:space="0" w:color="auto"/>
              <w:right w:val="single" w:sz="4" w:space="0" w:color="auto"/>
            </w:tcBorders>
            <w:shd w:val="clear" w:color="auto" w:fill="auto"/>
            <w:hideMark/>
          </w:tcPr>
          <w:p w14:paraId="01CCCA93"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28841E27"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c>
          <w:tcPr>
            <w:tcW w:w="429" w:type="pct"/>
            <w:tcBorders>
              <w:top w:val="nil"/>
              <w:left w:val="nil"/>
              <w:bottom w:val="single" w:sz="4" w:space="0" w:color="auto"/>
              <w:right w:val="single" w:sz="4" w:space="0" w:color="auto"/>
            </w:tcBorders>
            <w:shd w:val="clear" w:color="auto" w:fill="auto"/>
            <w:hideMark/>
          </w:tcPr>
          <w:p w14:paraId="6F859336"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726D75AD"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7E6D996A"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2F90930B" w14:textId="77777777" w:rsidR="00722D99" w:rsidRPr="00182212" w:rsidRDefault="00722D99" w:rsidP="00B715AB">
            <w:pPr>
              <w:rPr>
                <w:rFonts w:ascii="Arial Narrow" w:hAnsi="Arial Narrow" w:cs="Tahoma"/>
                <w:b/>
                <w:bCs/>
                <w:szCs w:val="16"/>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5865D6CD"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Signálne napätia</w:t>
            </w:r>
          </w:p>
        </w:tc>
        <w:tc>
          <w:tcPr>
            <w:tcW w:w="408" w:type="pct"/>
            <w:tcBorders>
              <w:top w:val="nil"/>
              <w:left w:val="nil"/>
              <w:bottom w:val="single" w:sz="4" w:space="0" w:color="auto"/>
              <w:right w:val="single" w:sz="4" w:space="0" w:color="auto"/>
            </w:tcBorders>
            <w:shd w:val="clear" w:color="auto" w:fill="auto"/>
            <w:hideMark/>
          </w:tcPr>
          <w:p w14:paraId="55EE4D17"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AM-2-1</w:t>
            </w:r>
          </w:p>
        </w:tc>
        <w:tc>
          <w:tcPr>
            <w:tcW w:w="951" w:type="pct"/>
            <w:tcBorders>
              <w:top w:val="nil"/>
              <w:left w:val="nil"/>
              <w:bottom w:val="single" w:sz="4" w:space="0" w:color="auto"/>
              <w:right w:val="single" w:sz="4" w:space="0" w:color="auto"/>
            </w:tcBorders>
            <w:shd w:val="clear" w:color="auto" w:fill="auto"/>
            <w:hideMark/>
          </w:tcPr>
          <w:p w14:paraId="3210444C"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Kontrolovaná úroveň</w:t>
            </w:r>
          </w:p>
        </w:tc>
        <w:tc>
          <w:tcPr>
            <w:tcW w:w="1118" w:type="pct"/>
            <w:tcBorders>
              <w:top w:val="nil"/>
              <w:left w:val="nil"/>
              <w:bottom w:val="single" w:sz="4" w:space="0" w:color="auto"/>
              <w:right w:val="single" w:sz="4" w:space="0" w:color="auto"/>
            </w:tcBorders>
            <w:shd w:val="clear" w:color="auto" w:fill="auto"/>
            <w:hideMark/>
          </w:tcPr>
          <w:p w14:paraId="3518E264"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napr. blokovacie obvody</w:t>
            </w:r>
          </w:p>
        </w:tc>
        <w:tc>
          <w:tcPr>
            <w:tcW w:w="360" w:type="pct"/>
            <w:tcBorders>
              <w:top w:val="nil"/>
              <w:left w:val="nil"/>
              <w:bottom w:val="single" w:sz="4" w:space="0" w:color="auto"/>
              <w:right w:val="single" w:sz="4" w:space="0" w:color="auto"/>
            </w:tcBorders>
            <w:shd w:val="clear" w:color="auto" w:fill="auto"/>
            <w:hideMark/>
          </w:tcPr>
          <w:p w14:paraId="16B1D472"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3F2FE325"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2B29D217"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076F6076"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DA36846"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10E42D82"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1CB2932B"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AM-2-2</w:t>
            </w:r>
          </w:p>
        </w:tc>
        <w:tc>
          <w:tcPr>
            <w:tcW w:w="951" w:type="pct"/>
            <w:tcBorders>
              <w:top w:val="nil"/>
              <w:left w:val="nil"/>
              <w:bottom w:val="single" w:sz="4" w:space="0" w:color="auto"/>
              <w:right w:val="single" w:sz="4" w:space="0" w:color="auto"/>
            </w:tcBorders>
            <w:shd w:val="clear" w:color="auto" w:fill="auto"/>
            <w:hideMark/>
          </w:tcPr>
          <w:p w14:paraId="09C4A247"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Stredná úroveň</w:t>
            </w:r>
          </w:p>
        </w:tc>
        <w:tc>
          <w:tcPr>
            <w:tcW w:w="1118" w:type="pct"/>
            <w:tcBorders>
              <w:top w:val="nil"/>
              <w:left w:val="nil"/>
              <w:bottom w:val="single" w:sz="4" w:space="0" w:color="auto"/>
              <w:right w:val="single" w:sz="4" w:space="0" w:color="auto"/>
            </w:tcBorders>
            <w:shd w:val="clear" w:color="auto" w:fill="auto"/>
            <w:hideMark/>
          </w:tcPr>
          <w:p w14:paraId="57924679"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žiadne doplňujúce pož.</w:t>
            </w:r>
          </w:p>
        </w:tc>
        <w:tc>
          <w:tcPr>
            <w:tcW w:w="360" w:type="pct"/>
            <w:tcBorders>
              <w:top w:val="nil"/>
              <w:left w:val="nil"/>
              <w:bottom w:val="single" w:sz="4" w:space="0" w:color="auto"/>
              <w:right w:val="single" w:sz="4" w:space="0" w:color="auto"/>
            </w:tcBorders>
            <w:shd w:val="clear" w:color="auto" w:fill="auto"/>
            <w:hideMark/>
          </w:tcPr>
          <w:p w14:paraId="21A67124"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094F3C1C"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360" w:type="pct"/>
            <w:tcBorders>
              <w:top w:val="nil"/>
              <w:left w:val="nil"/>
              <w:bottom w:val="single" w:sz="4" w:space="0" w:color="auto"/>
              <w:right w:val="single" w:sz="4" w:space="0" w:color="auto"/>
            </w:tcBorders>
            <w:shd w:val="clear" w:color="auto" w:fill="auto"/>
            <w:hideMark/>
          </w:tcPr>
          <w:p w14:paraId="3FC1C355"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r>
      <w:tr w:rsidR="00722D99" w:rsidRPr="00182212" w14:paraId="269EA73F"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56D43468"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25EB53B2"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4FF6AC4E"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AM-2-3</w:t>
            </w:r>
          </w:p>
        </w:tc>
        <w:tc>
          <w:tcPr>
            <w:tcW w:w="951" w:type="pct"/>
            <w:tcBorders>
              <w:top w:val="nil"/>
              <w:left w:val="nil"/>
              <w:bottom w:val="single" w:sz="4" w:space="0" w:color="auto"/>
              <w:right w:val="single" w:sz="4" w:space="0" w:color="auto"/>
            </w:tcBorders>
            <w:shd w:val="clear" w:color="auto" w:fill="auto"/>
            <w:hideMark/>
          </w:tcPr>
          <w:p w14:paraId="453D019B"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Vysoká úroveň</w:t>
            </w:r>
          </w:p>
        </w:tc>
        <w:tc>
          <w:tcPr>
            <w:tcW w:w="1118" w:type="pct"/>
            <w:tcBorders>
              <w:top w:val="nil"/>
              <w:left w:val="nil"/>
              <w:bottom w:val="single" w:sz="4" w:space="0" w:color="auto"/>
              <w:right w:val="single" w:sz="4" w:space="0" w:color="auto"/>
            </w:tcBorders>
            <w:shd w:val="clear" w:color="auto" w:fill="auto"/>
            <w:hideMark/>
          </w:tcPr>
          <w:p w14:paraId="507365E8"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primerané opatrenia</w:t>
            </w:r>
          </w:p>
        </w:tc>
        <w:tc>
          <w:tcPr>
            <w:tcW w:w="360" w:type="pct"/>
            <w:tcBorders>
              <w:top w:val="nil"/>
              <w:left w:val="nil"/>
              <w:bottom w:val="single" w:sz="4" w:space="0" w:color="auto"/>
              <w:right w:val="single" w:sz="4" w:space="0" w:color="auto"/>
            </w:tcBorders>
            <w:shd w:val="clear" w:color="auto" w:fill="auto"/>
            <w:hideMark/>
          </w:tcPr>
          <w:p w14:paraId="761963DF"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c>
          <w:tcPr>
            <w:tcW w:w="429" w:type="pct"/>
            <w:tcBorders>
              <w:top w:val="nil"/>
              <w:left w:val="nil"/>
              <w:bottom w:val="single" w:sz="4" w:space="0" w:color="auto"/>
              <w:right w:val="single" w:sz="4" w:space="0" w:color="auto"/>
            </w:tcBorders>
            <w:shd w:val="clear" w:color="auto" w:fill="auto"/>
            <w:hideMark/>
          </w:tcPr>
          <w:p w14:paraId="4719661C"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346F2301"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4ABF87F4"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2F82D31C" w14:textId="77777777" w:rsidR="00722D99" w:rsidRPr="00182212" w:rsidRDefault="00722D99" w:rsidP="00B715AB">
            <w:pPr>
              <w:rPr>
                <w:rFonts w:ascii="Arial Narrow" w:hAnsi="Arial Narrow" w:cs="Tahoma"/>
                <w:b/>
                <w:bCs/>
                <w:szCs w:val="16"/>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48E9ADFE"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Zmeny amplitúdy napätia</w:t>
            </w:r>
          </w:p>
        </w:tc>
        <w:tc>
          <w:tcPr>
            <w:tcW w:w="408" w:type="pct"/>
            <w:tcBorders>
              <w:top w:val="nil"/>
              <w:left w:val="nil"/>
              <w:bottom w:val="single" w:sz="4" w:space="0" w:color="auto"/>
              <w:right w:val="single" w:sz="4" w:space="0" w:color="auto"/>
            </w:tcBorders>
            <w:shd w:val="clear" w:color="auto" w:fill="auto"/>
            <w:hideMark/>
          </w:tcPr>
          <w:p w14:paraId="47C4B46D"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AM-3-1</w:t>
            </w:r>
          </w:p>
        </w:tc>
        <w:tc>
          <w:tcPr>
            <w:tcW w:w="951" w:type="pct"/>
            <w:tcBorders>
              <w:top w:val="nil"/>
              <w:left w:val="nil"/>
              <w:bottom w:val="single" w:sz="4" w:space="0" w:color="auto"/>
              <w:right w:val="single" w:sz="4" w:space="0" w:color="auto"/>
            </w:tcBorders>
            <w:shd w:val="clear" w:color="auto" w:fill="auto"/>
            <w:hideMark/>
          </w:tcPr>
          <w:p w14:paraId="604A9A8E"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Kontrolovaná úroveň</w:t>
            </w:r>
          </w:p>
        </w:tc>
        <w:tc>
          <w:tcPr>
            <w:tcW w:w="1118" w:type="pct"/>
            <w:tcBorders>
              <w:top w:val="nil"/>
              <w:left w:val="nil"/>
              <w:bottom w:val="single" w:sz="4" w:space="0" w:color="auto"/>
              <w:right w:val="single" w:sz="4" w:space="0" w:color="auto"/>
            </w:tcBorders>
            <w:shd w:val="clear" w:color="auto" w:fill="auto"/>
            <w:hideMark/>
          </w:tcPr>
          <w:p w14:paraId="29181513"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pomocou UPS</w:t>
            </w:r>
          </w:p>
        </w:tc>
        <w:tc>
          <w:tcPr>
            <w:tcW w:w="360" w:type="pct"/>
            <w:tcBorders>
              <w:top w:val="nil"/>
              <w:left w:val="nil"/>
              <w:bottom w:val="single" w:sz="4" w:space="0" w:color="auto"/>
              <w:right w:val="single" w:sz="4" w:space="0" w:color="auto"/>
            </w:tcBorders>
            <w:shd w:val="clear" w:color="auto" w:fill="auto"/>
            <w:hideMark/>
          </w:tcPr>
          <w:p w14:paraId="1BED4B6D"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7973600C"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5A38A930"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72DFB592"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30CF7C99"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22EBD512"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4C59E510"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AM-3-2</w:t>
            </w:r>
          </w:p>
        </w:tc>
        <w:tc>
          <w:tcPr>
            <w:tcW w:w="951" w:type="pct"/>
            <w:tcBorders>
              <w:top w:val="nil"/>
              <w:left w:val="nil"/>
              <w:bottom w:val="single" w:sz="4" w:space="0" w:color="auto"/>
              <w:right w:val="single" w:sz="4" w:space="0" w:color="auto"/>
            </w:tcBorders>
            <w:shd w:val="clear" w:color="auto" w:fill="auto"/>
            <w:hideMark/>
          </w:tcPr>
          <w:p w14:paraId="2FB56244"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Normálna úroveň</w:t>
            </w:r>
          </w:p>
        </w:tc>
        <w:tc>
          <w:tcPr>
            <w:tcW w:w="1118" w:type="pct"/>
            <w:tcBorders>
              <w:top w:val="nil"/>
              <w:left w:val="nil"/>
              <w:bottom w:val="single" w:sz="4" w:space="0" w:color="auto"/>
              <w:right w:val="single" w:sz="4" w:space="0" w:color="auto"/>
            </w:tcBorders>
            <w:shd w:val="clear" w:color="auto" w:fill="auto"/>
            <w:hideMark/>
          </w:tcPr>
          <w:p w14:paraId="5C87A12B" w14:textId="77777777" w:rsidR="00722D99" w:rsidRPr="00182212" w:rsidRDefault="00722D99" w:rsidP="00B715AB">
            <w:pPr>
              <w:rPr>
                <w:rFonts w:ascii="Arial Narrow" w:hAnsi="Arial Narrow" w:cs="Tahoma"/>
                <w:sz w:val="12"/>
                <w:szCs w:val="12"/>
                <w:u w:val="single"/>
              </w:rPr>
            </w:pPr>
            <w:r w:rsidRPr="00182212">
              <w:rPr>
                <w:rFonts w:ascii="Arial Narrow" w:hAnsi="Arial Narrow" w:cs="Tahoma"/>
                <w:sz w:val="12"/>
                <w:szCs w:val="12"/>
                <w:u w:val="single"/>
              </w:rPr>
              <w:t> </w:t>
            </w:r>
          </w:p>
        </w:tc>
        <w:tc>
          <w:tcPr>
            <w:tcW w:w="360" w:type="pct"/>
            <w:tcBorders>
              <w:top w:val="nil"/>
              <w:left w:val="nil"/>
              <w:bottom w:val="single" w:sz="4" w:space="0" w:color="auto"/>
              <w:right w:val="single" w:sz="4" w:space="0" w:color="auto"/>
            </w:tcBorders>
            <w:shd w:val="clear" w:color="auto" w:fill="auto"/>
            <w:hideMark/>
          </w:tcPr>
          <w:p w14:paraId="5A3EDFFC"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3923BFEE"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360" w:type="pct"/>
            <w:tcBorders>
              <w:top w:val="nil"/>
              <w:left w:val="nil"/>
              <w:bottom w:val="single" w:sz="4" w:space="0" w:color="auto"/>
              <w:right w:val="single" w:sz="4" w:space="0" w:color="auto"/>
            </w:tcBorders>
            <w:shd w:val="clear" w:color="auto" w:fill="auto"/>
            <w:hideMark/>
          </w:tcPr>
          <w:p w14:paraId="2B86F131"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r>
      <w:tr w:rsidR="00722D99" w:rsidRPr="00182212" w14:paraId="26C7D227"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B459AE7" w14:textId="77777777" w:rsidR="00722D99" w:rsidRPr="00182212" w:rsidRDefault="00722D99" w:rsidP="00B715AB">
            <w:pPr>
              <w:rPr>
                <w:rFonts w:ascii="Arial Narrow" w:hAnsi="Arial Narrow" w:cs="Tahoma"/>
                <w:b/>
                <w:bCs/>
                <w:szCs w:val="16"/>
              </w:rPr>
            </w:pPr>
          </w:p>
        </w:tc>
        <w:tc>
          <w:tcPr>
            <w:tcW w:w="985" w:type="pct"/>
            <w:tcBorders>
              <w:top w:val="nil"/>
              <w:left w:val="nil"/>
              <w:bottom w:val="single" w:sz="4" w:space="0" w:color="auto"/>
              <w:right w:val="single" w:sz="4" w:space="0" w:color="auto"/>
            </w:tcBorders>
            <w:shd w:val="clear" w:color="auto" w:fill="auto"/>
            <w:hideMark/>
          </w:tcPr>
          <w:p w14:paraId="085442F3"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Nesymetria nap.</w:t>
            </w:r>
          </w:p>
        </w:tc>
        <w:tc>
          <w:tcPr>
            <w:tcW w:w="408" w:type="pct"/>
            <w:tcBorders>
              <w:top w:val="nil"/>
              <w:left w:val="nil"/>
              <w:bottom w:val="single" w:sz="4" w:space="0" w:color="auto"/>
              <w:right w:val="single" w:sz="4" w:space="0" w:color="auto"/>
            </w:tcBorders>
            <w:shd w:val="clear" w:color="auto" w:fill="auto"/>
            <w:hideMark/>
          </w:tcPr>
          <w:p w14:paraId="23990C24"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AM-4</w:t>
            </w:r>
          </w:p>
        </w:tc>
        <w:tc>
          <w:tcPr>
            <w:tcW w:w="951" w:type="pct"/>
            <w:tcBorders>
              <w:top w:val="nil"/>
              <w:left w:val="nil"/>
              <w:bottom w:val="single" w:sz="4" w:space="0" w:color="auto"/>
              <w:right w:val="single" w:sz="4" w:space="0" w:color="auto"/>
            </w:tcBorders>
            <w:shd w:val="clear" w:color="auto" w:fill="auto"/>
            <w:hideMark/>
          </w:tcPr>
          <w:p w14:paraId="41738CD5"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1118" w:type="pct"/>
            <w:tcBorders>
              <w:top w:val="nil"/>
              <w:left w:val="nil"/>
              <w:bottom w:val="single" w:sz="4" w:space="0" w:color="auto"/>
              <w:right w:val="single" w:sz="4" w:space="0" w:color="auto"/>
            </w:tcBorders>
            <w:shd w:val="clear" w:color="auto" w:fill="auto"/>
            <w:hideMark/>
          </w:tcPr>
          <w:p w14:paraId="08EE935C" w14:textId="77777777" w:rsidR="00722D99" w:rsidRPr="00182212" w:rsidRDefault="00722D99" w:rsidP="00B715AB">
            <w:pPr>
              <w:rPr>
                <w:rFonts w:ascii="Arial Narrow" w:hAnsi="Arial Narrow" w:cs="Tahoma"/>
                <w:sz w:val="12"/>
                <w:szCs w:val="12"/>
                <w:u w:val="single"/>
              </w:rPr>
            </w:pPr>
            <w:r w:rsidRPr="00182212">
              <w:rPr>
                <w:rFonts w:ascii="Arial Narrow" w:hAnsi="Arial Narrow" w:cs="Tahoma"/>
                <w:sz w:val="12"/>
                <w:szCs w:val="12"/>
                <w:u w:val="single"/>
              </w:rPr>
              <w:t> </w:t>
            </w:r>
          </w:p>
        </w:tc>
        <w:tc>
          <w:tcPr>
            <w:tcW w:w="360" w:type="pct"/>
            <w:tcBorders>
              <w:top w:val="nil"/>
              <w:left w:val="nil"/>
              <w:bottom w:val="single" w:sz="4" w:space="0" w:color="auto"/>
              <w:right w:val="single" w:sz="4" w:space="0" w:color="auto"/>
            </w:tcBorders>
            <w:shd w:val="clear" w:color="auto" w:fill="auto"/>
            <w:hideMark/>
          </w:tcPr>
          <w:p w14:paraId="4397EAF1"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361CF412"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360" w:type="pct"/>
            <w:tcBorders>
              <w:top w:val="nil"/>
              <w:left w:val="nil"/>
              <w:bottom w:val="single" w:sz="4" w:space="0" w:color="auto"/>
              <w:right w:val="single" w:sz="4" w:space="0" w:color="auto"/>
            </w:tcBorders>
            <w:shd w:val="clear" w:color="auto" w:fill="auto"/>
            <w:hideMark/>
          </w:tcPr>
          <w:p w14:paraId="0FCC2C2F"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r>
      <w:tr w:rsidR="00722D99" w:rsidRPr="00182212" w14:paraId="26AE9D26" w14:textId="77777777" w:rsidTr="00B715AB">
        <w:trPr>
          <w:trHeight w:val="330"/>
        </w:trPr>
        <w:tc>
          <w:tcPr>
            <w:tcW w:w="389" w:type="pct"/>
            <w:vMerge/>
            <w:tcBorders>
              <w:top w:val="nil"/>
              <w:left w:val="single" w:sz="4" w:space="0" w:color="auto"/>
              <w:bottom w:val="single" w:sz="4" w:space="0" w:color="000000"/>
              <w:right w:val="single" w:sz="4" w:space="0" w:color="auto"/>
            </w:tcBorders>
            <w:vAlign w:val="center"/>
            <w:hideMark/>
          </w:tcPr>
          <w:p w14:paraId="5AD5FC28" w14:textId="77777777" w:rsidR="00722D99" w:rsidRPr="00182212" w:rsidRDefault="00722D99" w:rsidP="00B715AB">
            <w:pPr>
              <w:rPr>
                <w:rFonts w:ascii="Arial Narrow" w:hAnsi="Arial Narrow" w:cs="Tahoma"/>
                <w:b/>
                <w:bCs/>
                <w:szCs w:val="16"/>
              </w:rPr>
            </w:pPr>
          </w:p>
        </w:tc>
        <w:tc>
          <w:tcPr>
            <w:tcW w:w="985" w:type="pct"/>
            <w:tcBorders>
              <w:top w:val="nil"/>
              <w:left w:val="nil"/>
              <w:bottom w:val="single" w:sz="4" w:space="0" w:color="auto"/>
              <w:right w:val="single" w:sz="4" w:space="0" w:color="auto"/>
            </w:tcBorders>
            <w:shd w:val="clear" w:color="auto" w:fill="auto"/>
            <w:hideMark/>
          </w:tcPr>
          <w:p w14:paraId="5E376A23"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Zmeny sieťovej frekvencie</w:t>
            </w:r>
          </w:p>
        </w:tc>
        <w:tc>
          <w:tcPr>
            <w:tcW w:w="408" w:type="pct"/>
            <w:tcBorders>
              <w:top w:val="nil"/>
              <w:left w:val="nil"/>
              <w:bottom w:val="single" w:sz="4" w:space="0" w:color="auto"/>
              <w:right w:val="single" w:sz="4" w:space="0" w:color="auto"/>
            </w:tcBorders>
            <w:shd w:val="clear" w:color="auto" w:fill="auto"/>
            <w:hideMark/>
          </w:tcPr>
          <w:p w14:paraId="0EEFB83B"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AM-5</w:t>
            </w:r>
          </w:p>
        </w:tc>
        <w:tc>
          <w:tcPr>
            <w:tcW w:w="951" w:type="pct"/>
            <w:tcBorders>
              <w:top w:val="nil"/>
              <w:left w:val="nil"/>
              <w:bottom w:val="single" w:sz="4" w:space="0" w:color="auto"/>
              <w:right w:val="single" w:sz="4" w:space="0" w:color="auto"/>
            </w:tcBorders>
            <w:shd w:val="clear" w:color="auto" w:fill="auto"/>
            <w:hideMark/>
          </w:tcPr>
          <w:p w14:paraId="1D7B580C" w14:textId="77777777" w:rsidR="00722D99" w:rsidRPr="00182212" w:rsidRDefault="00722D99" w:rsidP="00B715AB">
            <w:pPr>
              <w:rPr>
                <w:rFonts w:ascii="Arial Narrow" w:hAnsi="Arial Narrow" w:cs="Calibri"/>
                <w:sz w:val="12"/>
                <w:szCs w:val="12"/>
              </w:rPr>
            </w:pPr>
            <w:r w:rsidRPr="00182212">
              <w:rPr>
                <w:rFonts w:ascii="Arial Narrow" w:hAnsi="Arial Narrow" w:cs="Calibri"/>
                <w:sz w:val="12"/>
                <w:szCs w:val="12"/>
              </w:rPr>
              <w:t>±1Hz</w:t>
            </w:r>
          </w:p>
        </w:tc>
        <w:tc>
          <w:tcPr>
            <w:tcW w:w="1118" w:type="pct"/>
            <w:tcBorders>
              <w:top w:val="nil"/>
              <w:left w:val="nil"/>
              <w:bottom w:val="single" w:sz="4" w:space="0" w:color="auto"/>
              <w:right w:val="single" w:sz="4" w:space="0" w:color="auto"/>
            </w:tcBorders>
            <w:shd w:val="clear" w:color="auto" w:fill="auto"/>
            <w:hideMark/>
          </w:tcPr>
          <w:p w14:paraId="1FED8912" w14:textId="77777777" w:rsidR="00722D99" w:rsidRPr="00182212" w:rsidRDefault="00722D99" w:rsidP="00B715AB">
            <w:pPr>
              <w:rPr>
                <w:rFonts w:ascii="Arial Narrow" w:hAnsi="Arial Narrow" w:cs="Tahoma"/>
                <w:sz w:val="12"/>
                <w:szCs w:val="12"/>
                <w:u w:val="single"/>
              </w:rPr>
            </w:pPr>
            <w:r w:rsidRPr="00182212">
              <w:rPr>
                <w:rFonts w:ascii="Arial Narrow" w:hAnsi="Arial Narrow" w:cs="Tahoma"/>
                <w:sz w:val="12"/>
                <w:szCs w:val="12"/>
                <w:u w:val="single"/>
              </w:rPr>
              <w:t> </w:t>
            </w:r>
          </w:p>
        </w:tc>
        <w:tc>
          <w:tcPr>
            <w:tcW w:w="360" w:type="pct"/>
            <w:tcBorders>
              <w:top w:val="nil"/>
              <w:left w:val="nil"/>
              <w:bottom w:val="single" w:sz="4" w:space="0" w:color="auto"/>
              <w:right w:val="single" w:sz="4" w:space="0" w:color="auto"/>
            </w:tcBorders>
            <w:shd w:val="clear" w:color="auto" w:fill="auto"/>
            <w:hideMark/>
          </w:tcPr>
          <w:p w14:paraId="76B040AB"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62ADC4BF"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360" w:type="pct"/>
            <w:tcBorders>
              <w:top w:val="nil"/>
              <w:left w:val="nil"/>
              <w:bottom w:val="single" w:sz="4" w:space="0" w:color="auto"/>
              <w:right w:val="single" w:sz="4" w:space="0" w:color="auto"/>
            </w:tcBorders>
            <w:shd w:val="clear" w:color="auto" w:fill="auto"/>
            <w:hideMark/>
          </w:tcPr>
          <w:p w14:paraId="3F61D17E"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r>
      <w:tr w:rsidR="00722D99" w:rsidRPr="00182212" w14:paraId="00A5C399" w14:textId="77777777" w:rsidTr="00B715AB">
        <w:trPr>
          <w:trHeight w:val="330"/>
        </w:trPr>
        <w:tc>
          <w:tcPr>
            <w:tcW w:w="389" w:type="pct"/>
            <w:vMerge/>
            <w:tcBorders>
              <w:top w:val="nil"/>
              <w:left w:val="single" w:sz="4" w:space="0" w:color="auto"/>
              <w:bottom w:val="single" w:sz="4" w:space="0" w:color="000000"/>
              <w:right w:val="single" w:sz="4" w:space="0" w:color="auto"/>
            </w:tcBorders>
            <w:vAlign w:val="center"/>
            <w:hideMark/>
          </w:tcPr>
          <w:p w14:paraId="13CF947F" w14:textId="77777777" w:rsidR="00722D99" w:rsidRPr="00182212" w:rsidRDefault="00722D99" w:rsidP="00B715AB">
            <w:pPr>
              <w:rPr>
                <w:rFonts w:ascii="Arial Narrow" w:hAnsi="Arial Narrow" w:cs="Tahoma"/>
                <w:b/>
                <w:bCs/>
                <w:szCs w:val="16"/>
              </w:rPr>
            </w:pPr>
          </w:p>
        </w:tc>
        <w:tc>
          <w:tcPr>
            <w:tcW w:w="985" w:type="pct"/>
            <w:tcBorders>
              <w:top w:val="nil"/>
              <w:left w:val="nil"/>
              <w:bottom w:val="single" w:sz="4" w:space="0" w:color="auto"/>
              <w:right w:val="single" w:sz="4" w:space="0" w:color="auto"/>
            </w:tcBorders>
            <w:shd w:val="clear" w:color="auto" w:fill="auto"/>
            <w:hideMark/>
          </w:tcPr>
          <w:p w14:paraId="1D808FE0"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Zmeny sieťovej frekvencie</w:t>
            </w:r>
          </w:p>
        </w:tc>
        <w:tc>
          <w:tcPr>
            <w:tcW w:w="408" w:type="pct"/>
            <w:tcBorders>
              <w:top w:val="nil"/>
              <w:left w:val="nil"/>
              <w:bottom w:val="single" w:sz="4" w:space="0" w:color="auto"/>
              <w:right w:val="single" w:sz="4" w:space="0" w:color="auto"/>
            </w:tcBorders>
            <w:shd w:val="clear" w:color="auto" w:fill="auto"/>
            <w:hideMark/>
          </w:tcPr>
          <w:p w14:paraId="681C3FA4"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AM-6</w:t>
            </w:r>
          </w:p>
        </w:tc>
        <w:tc>
          <w:tcPr>
            <w:tcW w:w="951" w:type="pct"/>
            <w:tcBorders>
              <w:top w:val="nil"/>
              <w:left w:val="nil"/>
              <w:bottom w:val="single" w:sz="4" w:space="0" w:color="auto"/>
              <w:right w:val="single" w:sz="4" w:space="0" w:color="auto"/>
            </w:tcBorders>
            <w:shd w:val="clear" w:color="auto" w:fill="auto"/>
            <w:hideMark/>
          </w:tcPr>
          <w:p w14:paraId="1EC26A6B" w14:textId="77777777" w:rsidR="00722D99" w:rsidRPr="00182212" w:rsidRDefault="00722D99" w:rsidP="00B715AB">
            <w:pPr>
              <w:rPr>
                <w:rFonts w:ascii="Arial Narrow" w:hAnsi="Arial Narrow" w:cs="Calibri"/>
                <w:sz w:val="12"/>
                <w:szCs w:val="12"/>
              </w:rPr>
            </w:pPr>
            <w:r w:rsidRPr="00182212">
              <w:rPr>
                <w:rFonts w:ascii="Arial Narrow" w:hAnsi="Arial Narrow" w:cs="Calibri"/>
                <w:sz w:val="12"/>
                <w:szCs w:val="12"/>
              </w:rPr>
              <w:t> </w:t>
            </w:r>
          </w:p>
        </w:tc>
        <w:tc>
          <w:tcPr>
            <w:tcW w:w="1118" w:type="pct"/>
            <w:tcBorders>
              <w:top w:val="nil"/>
              <w:left w:val="nil"/>
              <w:bottom w:val="single" w:sz="4" w:space="0" w:color="auto"/>
              <w:right w:val="single" w:sz="4" w:space="0" w:color="auto"/>
            </w:tcBorders>
            <w:shd w:val="clear" w:color="auto" w:fill="auto"/>
            <w:hideMark/>
          </w:tcPr>
          <w:p w14:paraId="23795DAB" w14:textId="77777777" w:rsidR="00722D99" w:rsidRPr="00182212" w:rsidRDefault="00722D99" w:rsidP="00B715AB">
            <w:pPr>
              <w:rPr>
                <w:rFonts w:ascii="Arial Narrow" w:hAnsi="Arial Narrow" w:cs="Tahoma"/>
                <w:sz w:val="12"/>
                <w:szCs w:val="12"/>
                <w:u w:val="single"/>
              </w:rPr>
            </w:pPr>
            <w:r w:rsidRPr="00182212">
              <w:rPr>
                <w:rFonts w:ascii="Arial Narrow" w:hAnsi="Arial Narrow" w:cs="Tahoma"/>
                <w:sz w:val="12"/>
                <w:szCs w:val="12"/>
                <w:u w:val="single"/>
              </w:rPr>
              <w:t> </w:t>
            </w:r>
          </w:p>
        </w:tc>
        <w:tc>
          <w:tcPr>
            <w:tcW w:w="360" w:type="pct"/>
            <w:tcBorders>
              <w:top w:val="nil"/>
              <w:left w:val="nil"/>
              <w:bottom w:val="single" w:sz="4" w:space="0" w:color="auto"/>
              <w:right w:val="single" w:sz="4" w:space="0" w:color="auto"/>
            </w:tcBorders>
            <w:shd w:val="clear" w:color="auto" w:fill="auto"/>
            <w:hideMark/>
          </w:tcPr>
          <w:p w14:paraId="020B37F3"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036E1C0E"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3236F019"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570D3508" w14:textId="77777777" w:rsidTr="00B715AB">
        <w:trPr>
          <w:trHeight w:val="330"/>
        </w:trPr>
        <w:tc>
          <w:tcPr>
            <w:tcW w:w="389" w:type="pct"/>
            <w:vMerge/>
            <w:tcBorders>
              <w:top w:val="nil"/>
              <w:left w:val="single" w:sz="4" w:space="0" w:color="auto"/>
              <w:bottom w:val="single" w:sz="4" w:space="0" w:color="000000"/>
              <w:right w:val="single" w:sz="4" w:space="0" w:color="auto"/>
            </w:tcBorders>
            <w:vAlign w:val="center"/>
            <w:hideMark/>
          </w:tcPr>
          <w:p w14:paraId="724D649C" w14:textId="77777777" w:rsidR="00722D99" w:rsidRPr="00182212" w:rsidRDefault="00722D99" w:rsidP="00B715AB">
            <w:pPr>
              <w:rPr>
                <w:rFonts w:ascii="Arial Narrow" w:hAnsi="Arial Narrow" w:cs="Tahoma"/>
                <w:b/>
                <w:bCs/>
                <w:szCs w:val="16"/>
              </w:rPr>
            </w:pPr>
          </w:p>
        </w:tc>
        <w:tc>
          <w:tcPr>
            <w:tcW w:w="985" w:type="pct"/>
            <w:tcBorders>
              <w:top w:val="nil"/>
              <w:left w:val="nil"/>
              <w:bottom w:val="single" w:sz="4" w:space="0" w:color="auto"/>
              <w:right w:val="single" w:sz="4" w:space="0" w:color="auto"/>
            </w:tcBorders>
            <w:shd w:val="clear" w:color="auto" w:fill="auto"/>
            <w:hideMark/>
          </w:tcPr>
          <w:p w14:paraId="1E19BAAF"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Jednosmerné prúdy</w:t>
            </w:r>
          </w:p>
        </w:tc>
        <w:tc>
          <w:tcPr>
            <w:tcW w:w="408" w:type="pct"/>
            <w:tcBorders>
              <w:top w:val="nil"/>
              <w:left w:val="nil"/>
              <w:bottom w:val="single" w:sz="4" w:space="0" w:color="auto"/>
              <w:right w:val="single" w:sz="4" w:space="0" w:color="auto"/>
            </w:tcBorders>
            <w:shd w:val="clear" w:color="auto" w:fill="auto"/>
            <w:hideMark/>
          </w:tcPr>
          <w:p w14:paraId="5C1B9886"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AM-7</w:t>
            </w:r>
          </w:p>
        </w:tc>
        <w:tc>
          <w:tcPr>
            <w:tcW w:w="951" w:type="pct"/>
            <w:tcBorders>
              <w:top w:val="nil"/>
              <w:left w:val="nil"/>
              <w:bottom w:val="single" w:sz="4" w:space="0" w:color="auto"/>
              <w:right w:val="single" w:sz="4" w:space="0" w:color="auto"/>
            </w:tcBorders>
            <w:shd w:val="clear" w:color="auto" w:fill="auto"/>
            <w:hideMark/>
          </w:tcPr>
          <w:p w14:paraId="29B73B6D" w14:textId="77777777" w:rsidR="00722D99" w:rsidRPr="00182212" w:rsidRDefault="00722D99" w:rsidP="00B715AB">
            <w:pPr>
              <w:rPr>
                <w:rFonts w:ascii="Arial Narrow" w:hAnsi="Arial Narrow" w:cs="Calibri"/>
                <w:sz w:val="12"/>
                <w:szCs w:val="12"/>
              </w:rPr>
            </w:pPr>
            <w:r w:rsidRPr="00182212">
              <w:rPr>
                <w:rFonts w:ascii="Arial Narrow" w:hAnsi="Arial Narrow" w:cs="Calibri"/>
                <w:sz w:val="12"/>
                <w:szCs w:val="12"/>
              </w:rPr>
              <w:t> </w:t>
            </w:r>
          </w:p>
        </w:tc>
        <w:tc>
          <w:tcPr>
            <w:tcW w:w="1118" w:type="pct"/>
            <w:tcBorders>
              <w:top w:val="nil"/>
              <w:left w:val="nil"/>
              <w:bottom w:val="single" w:sz="4" w:space="0" w:color="auto"/>
              <w:right w:val="single" w:sz="4" w:space="0" w:color="auto"/>
            </w:tcBorders>
            <w:shd w:val="clear" w:color="auto" w:fill="auto"/>
            <w:hideMark/>
          </w:tcPr>
          <w:p w14:paraId="756F89E7" w14:textId="77777777" w:rsidR="00722D99" w:rsidRPr="00182212" w:rsidRDefault="00722D99" w:rsidP="00B715AB">
            <w:pPr>
              <w:rPr>
                <w:rFonts w:ascii="Arial Narrow" w:hAnsi="Arial Narrow" w:cs="Tahoma"/>
                <w:sz w:val="12"/>
                <w:szCs w:val="12"/>
                <w:u w:val="single"/>
              </w:rPr>
            </w:pPr>
            <w:r w:rsidRPr="00182212">
              <w:rPr>
                <w:rFonts w:ascii="Arial Narrow" w:hAnsi="Arial Narrow" w:cs="Tahoma"/>
                <w:sz w:val="12"/>
                <w:szCs w:val="12"/>
                <w:u w:val="single"/>
              </w:rPr>
              <w:t> </w:t>
            </w:r>
          </w:p>
        </w:tc>
        <w:tc>
          <w:tcPr>
            <w:tcW w:w="360" w:type="pct"/>
            <w:tcBorders>
              <w:top w:val="nil"/>
              <w:left w:val="nil"/>
              <w:bottom w:val="single" w:sz="4" w:space="0" w:color="auto"/>
              <w:right w:val="single" w:sz="4" w:space="0" w:color="auto"/>
            </w:tcBorders>
            <w:shd w:val="clear" w:color="auto" w:fill="auto"/>
            <w:hideMark/>
          </w:tcPr>
          <w:p w14:paraId="530A63CB"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50A34CC5"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23C4FC3B"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3E4D5D74"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30B84654" w14:textId="77777777" w:rsidR="00722D99" w:rsidRPr="00182212" w:rsidRDefault="00722D99" w:rsidP="00B715AB">
            <w:pPr>
              <w:rPr>
                <w:rFonts w:ascii="Arial Narrow" w:hAnsi="Arial Narrow" w:cs="Tahoma"/>
                <w:b/>
                <w:bCs/>
                <w:szCs w:val="16"/>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286ED6DD"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Vyžarované mag.polia</w:t>
            </w:r>
          </w:p>
        </w:tc>
        <w:tc>
          <w:tcPr>
            <w:tcW w:w="408" w:type="pct"/>
            <w:tcBorders>
              <w:top w:val="nil"/>
              <w:left w:val="nil"/>
              <w:bottom w:val="single" w:sz="4" w:space="0" w:color="auto"/>
              <w:right w:val="single" w:sz="4" w:space="0" w:color="auto"/>
            </w:tcBorders>
            <w:shd w:val="clear" w:color="auto" w:fill="auto"/>
            <w:hideMark/>
          </w:tcPr>
          <w:p w14:paraId="3F35A7AA"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AM-8-1</w:t>
            </w:r>
          </w:p>
        </w:tc>
        <w:tc>
          <w:tcPr>
            <w:tcW w:w="951" w:type="pct"/>
            <w:tcBorders>
              <w:top w:val="nil"/>
              <w:left w:val="nil"/>
              <w:bottom w:val="single" w:sz="4" w:space="0" w:color="auto"/>
              <w:right w:val="single" w:sz="4" w:space="0" w:color="auto"/>
            </w:tcBorders>
            <w:shd w:val="clear" w:color="auto" w:fill="auto"/>
            <w:hideMark/>
          </w:tcPr>
          <w:p w14:paraId="086DF443"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Stredná úroveň</w:t>
            </w:r>
          </w:p>
        </w:tc>
        <w:tc>
          <w:tcPr>
            <w:tcW w:w="1118" w:type="pct"/>
            <w:tcBorders>
              <w:top w:val="nil"/>
              <w:left w:val="nil"/>
              <w:bottom w:val="single" w:sz="4" w:space="0" w:color="auto"/>
              <w:right w:val="single" w:sz="4" w:space="0" w:color="auto"/>
            </w:tcBorders>
            <w:shd w:val="clear" w:color="auto" w:fill="auto"/>
            <w:hideMark/>
          </w:tcPr>
          <w:p w14:paraId="7D405719"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normálne</w:t>
            </w:r>
          </w:p>
        </w:tc>
        <w:tc>
          <w:tcPr>
            <w:tcW w:w="360" w:type="pct"/>
            <w:tcBorders>
              <w:top w:val="nil"/>
              <w:left w:val="nil"/>
              <w:bottom w:val="single" w:sz="4" w:space="0" w:color="auto"/>
              <w:right w:val="single" w:sz="4" w:space="0" w:color="auto"/>
            </w:tcBorders>
            <w:shd w:val="clear" w:color="auto" w:fill="auto"/>
            <w:hideMark/>
          </w:tcPr>
          <w:p w14:paraId="285A5318"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2C3280AF"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360" w:type="pct"/>
            <w:tcBorders>
              <w:top w:val="nil"/>
              <w:left w:val="nil"/>
              <w:bottom w:val="single" w:sz="4" w:space="0" w:color="auto"/>
              <w:right w:val="single" w:sz="4" w:space="0" w:color="auto"/>
            </w:tcBorders>
            <w:shd w:val="clear" w:color="auto" w:fill="auto"/>
            <w:hideMark/>
          </w:tcPr>
          <w:p w14:paraId="287F7F8F"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r>
      <w:tr w:rsidR="00722D99" w:rsidRPr="00182212" w14:paraId="38F3A694"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3906F013"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5A34E6F0"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3A8C5D74"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AM-8-2</w:t>
            </w:r>
          </w:p>
        </w:tc>
        <w:tc>
          <w:tcPr>
            <w:tcW w:w="951" w:type="pct"/>
            <w:tcBorders>
              <w:top w:val="nil"/>
              <w:left w:val="nil"/>
              <w:bottom w:val="single" w:sz="4" w:space="0" w:color="auto"/>
              <w:right w:val="single" w:sz="4" w:space="0" w:color="auto"/>
            </w:tcBorders>
            <w:shd w:val="clear" w:color="auto" w:fill="auto"/>
            <w:hideMark/>
          </w:tcPr>
          <w:p w14:paraId="35EA03EE"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Vysoká úroveň</w:t>
            </w:r>
          </w:p>
        </w:tc>
        <w:tc>
          <w:tcPr>
            <w:tcW w:w="1118" w:type="pct"/>
            <w:tcBorders>
              <w:top w:val="nil"/>
              <w:left w:val="nil"/>
              <w:bottom w:val="single" w:sz="4" w:space="0" w:color="auto"/>
              <w:right w:val="single" w:sz="4" w:space="0" w:color="auto"/>
            </w:tcBorders>
            <w:shd w:val="clear" w:color="auto" w:fill="auto"/>
            <w:hideMark/>
          </w:tcPr>
          <w:p w14:paraId="6DA5A4AA"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tienenie, oddelenie</w:t>
            </w:r>
          </w:p>
        </w:tc>
        <w:tc>
          <w:tcPr>
            <w:tcW w:w="360" w:type="pct"/>
            <w:tcBorders>
              <w:top w:val="nil"/>
              <w:left w:val="nil"/>
              <w:bottom w:val="single" w:sz="4" w:space="0" w:color="auto"/>
              <w:right w:val="single" w:sz="4" w:space="0" w:color="auto"/>
            </w:tcBorders>
            <w:shd w:val="clear" w:color="auto" w:fill="auto"/>
            <w:hideMark/>
          </w:tcPr>
          <w:p w14:paraId="06AAFA7C"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685809BD"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147A7553"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2AE7D3F5"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764A42CB" w14:textId="77777777" w:rsidR="00722D99" w:rsidRPr="00182212" w:rsidRDefault="00722D99" w:rsidP="00B715AB">
            <w:pPr>
              <w:rPr>
                <w:rFonts w:ascii="Arial Narrow" w:hAnsi="Arial Narrow" w:cs="Tahoma"/>
                <w:b/>
                <w:bCs/>
                <w:szCs w:val="16"/>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19F16D72"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Signálne napätia</w:t>
            </w:r>
          </w:p>
        </w:tc>
        <w:tc>
          <w:tcPr>
            <w:tcW w:w="408" w:type="pct"/>
            <w:tcBorders>
              <w:top w:val="nil"/>
              <w:left w:val="nil"/>
              <w:bottom w:val="single" w:sz="4" w:space="0" w:color="auto"/>
              <w:right w:val="single" w:sz="4" w:space="0" w:color="auto"/>
            </w:tcBorders>
            <w:shd w:val="clear" w:color="auto" w:fill="auto"/>
            <w:hideMark/>
          </w:tcPr>
          <w:p w14:paraId="5E006017"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AM-9-1</w:t>
            </w:r>
          </w:p>
        </w:tc>
        <w:tc>
          <w:tcPr>
            <w:tcW w:w="951" w:type="pct"/>
            <w:tcBorders>
              <w:top w:val="nil"/>
              <w:left w:val="nil"/>
              <w:bottom w:val="single" w:sz="4" w:space="0" w:color="auto"/>
              <w:right w:val="single" w:sz="4" w:space="0" w:color="auto"/>
            </w:tcBorders>
            <w:shd w:val="clear" w:color="auto" w:fill="auto"/>
            <w:hideMark/>
          </w:tcPr>
          <w:p w14:paraId="4F733C9A"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Zanedb. úroveň</w:t>
            </w:r>
          </w:p>
        </w:tc>
        <w:tc>
          <w:tcPr>
            <w:tcW w:w="1118" w:type="pct"/>
            <w:tcBorders>
              <w:top w:val="nil"/>
              <w:left w:val="nil"/>
              <w:bottom w:val="single" w:sz="4" w:space="0" w:color="auto"/>
              <w:right w:val="single" w:sz="4" w:space="0" w:color="auto"/>
            </w:tcBorders>
            <w:shd w:val="clear" w:color="auto" w:fill="auto"/>
            <w:hideMark/>
          </w:tcPr>
          <w:p w14:paraId="12E8CF84"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normálne</w:t>
            </w:r>
          </w:p>
        </w:tc>
        <w:tc>
          <w:tcPr>
            <w:tcW w:w="360" w:type="pct"/>
            <w:tcBorders>
              <w:top w:val="nil"/>
              <w:left w:val="nil"/>
              <w:bottom w:val="single" w:sz="4" w:space="0" w:color="auto"/>
              <w:right w:val="single" w:sz="4" w:space="0" w:color="auto"/>
            </w:tcBorders>
            <w:shd w:val="clear" w:color="auto" w:fill="auto"/>
            <w:hideMark/>
          </w:tcPr>
          <w:p w14:paraId="086DC031"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7572C4FB"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360" w:type="pct"/>
            <w:tcBorders>
              <w:top w:val="nil"/>
              <w:left w:val="nil"/>
              <w:bottom w:val="single" w:sz="4" w:space="0" w:color="auto"/>
              <w:right w:val="single" w:sz="4" w:space="0" w:color="auto"/>
            </w:tcBorders>
            <w:shd w:val="clear" w:color="auto" w:fill="auto"/>
            <w:hideMark/>
          </w:tcPr>
          <w:p w14:paraId="4EFBBF54"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r>
      <w:tr w:rsidR="00722D99" w:rsidRPr="00182212" w14:paraId="41D5F3EA"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ABB1AB3"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16FBFD74"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5C36F600"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AM-9-2</w:t>
            </w:r>
          </w:p>
        </w:tc>
        <w:tc>
          <w:tcPr>
            <w:tcW w:w="951" w:type="pct"/>
            <w:tcBorders>
              <w:top w:val="nil"/>
              <w:left w:val="nil"/>
              <w:bottom w:val="single" w:sz="4" w:space="0" w:color="auto"/>
              <w:right w:val="single" w:sz="4" w:space="0" w:color="auto"/>
            </w:tcBorders>
            <w:shd w:val="clear" w:color="auto" w:fill="auto"/>
            <w:hideMark/>
          </w:tcPr>
          <w:p w14:paraId="438833F1"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Stredná úroveň</w:t>
            </w:r>
          </w:p>
        </w:tc>
        <w:tc>
          <w:tcPr>
            <w:tcW w:w="1118" w:type="pct"/>
            <w:tcBorders>
              <w:top w:val="nil"/>
              <w:left w:val="nil"/>
              <w:bottom w:val="single" w:sz="4" w:space="0" w:color="auto"/>
              <w:right w:val="single" w:sz="4" w:space="0" w:color="auto"/>
            </w:tcBorders>
            <w:shd w:val="clear" w:color="auto" w:fill="auto"/>
            <w:hideMark/>
          </w:tcPr>
          <w:p w14:paraId="5B3D8B80"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631D9D5E"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022B0042"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46B5A70A"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25E16AA1"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7FB3B36"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0C1B7357"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14249997"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AM-9-3</w:t>
            </w:r>
          </w:p>
        </w:tc>
        <w:tc>
          <w:tcPr>
            <w:tcW w:w="951" w:type="pct"/>
            <w:tcBorders>
              <w:top w:val="nil"/>
              <w:left w:val="nil"/>
              <w:bottom w:val="single" w:sz="4" w:space="0" w:color="auto"/>
              <w:right w:val="single" w:sz="4" w:space="0" w:color="auto"/>
            </w:tcBorders>
            <w:shd w:val="clear" w:color="auto" w:fill="auto"/>
            <w:hideMark/>
          </w:tcPr>
          <w:p w14:paraId="5B24E62F"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Vysoká úroveň</w:t>
            </w:r>
          </w:p>
        </w:tc>
        <w:tc>
          <w:tcPr>
            <w:tcW w:w="1118" w:type="pct"/>
            <w:tcBorders>
              <w:top w:val="nil"/>
              <w:left w:val="nil"/>
              <w:bottom w:val="single" w:sz="4" w:space="0" w:color="auto"/>
              <w:right w:val="single" w:sz="4" w:space="0" w:color="auto"/>
            </w:tcBorders>
            <w:shd w:val="clear" w:color="auto" w:fill="auto"/>
            <w:hideMark/>
          </w:tcPr>
          <w:p w14:paraId="319F78FC"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4DF12234"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c>
          <w:tcPr>
            <w:tcW w:w="429" w:type="pct"/>
            <w:tcBorders>
              <w:top w:val="nil"/>
              <w:left w:val="nil"/>
              <w:bottom w:val="single" w:sz="4" w:space="0" w:color="auto"/>
              <w:right w:val="single" w:sz="4" w:space="0" w:color="auto"/>
            </w:tcBorders>
            <w:shd w:val="clear" w:color="auto" w:fill="auto"/>
            <w:hideMark/>
          </w:tcPr>
          <w:p w14:paraId="36BA09BF"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1A14AA99"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099C26E4"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53C45B0F"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2EE62D9C"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4F70875F"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AM-9-4</w:t>
            </w:r>
          </w:p>
        </w:tc>
        <w:tc>
          <w:tcPr>
            <w:tcW w:w="951" w:type="pct"/>
            <w:tcBorders>
              <w:top w:val="nil"/>
              <w:left w:val="nil"/>
              <w:bottom w:val="single" w:sz="4" w:space="0" w:color="auto"/>
              <w:right w:val="single" w:sz="4" w:space="0" w:color="auto"/>
            </w:tcBorders>
            <w:shd w:val="clear" w:color="auto" w:fill="auto"/>
            <w:hideMark/>
          </w:tcPr>
          <w:p w14:paraId="2B062F37"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Veľmivysoká úroveň</w:t>
            </w:r>
          </w:p>
        </w:tc>
        <w:tc>
          <w:tcPr>
            <w:tcW w:w="1118" w:type="pct"/>
            <w:tcBorders>
              <w:top w:val="nil"/>
              <w:left w:val="nil"/>
              <w:bottom w:val="single" w:sz="4" w:space="0" w:color="auto"/>
              <w:right w:val="single" w:sz="4" w:space="0" w:color="auto"/>
            </w:tcBorders>
            <w:shd w:val="clear" w:color="auto" w:fill="auto"/>
            <w:hideMark/>
          </w:tcPr>
          <w:p w14:paraId="274E1372"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794CB44F"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c>
          <w:tcPr>
            <w:tcW w:w="429" w:type="pct"/>
            <w:tcBorders>
              <w:top w:val="nil"/>
              <w:left w:val="nil"/>
              <w:bottom w:val="single" w:sz="4" w:space="0" w:color="auto"/>
              <w:right w:val="single" w:sz="4" w:space="0" w:color="auto"/>
            </w:tcBorders>
            <w:shd w:val="clear" w:color="auto" w:fill="auto"/>
            <w:hideMark/>
          </w:tcPr>
          <w:p w14:paraId="0EAE27E0"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4A3C6283"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69C632AA"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68CB080" w14:textId="77777777" w:rsidR="00722D99" w:rsidRPr="00182212" w:rsidRDefault="00722D99" w:rsidP="00B715AB">
            <w:pPr>
              <w:rPr>
                <w:rFonts w:ascii="Arial Narrow" w:hAnsi="Arial Narrow" w:cs="Tahoma"/>
                <w:b/>
                <w:bCs/>
                <w:szCs w:val="16"/>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1E5BF6C5"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Prechodné javy-nanosekundová oblasť</w:t>
            </w:r>
          </w:p>
        </w:tc>
        <w:tc>
          <w:tcPr>
            <w:tcW w:w="408" w:type="pct"/>
            <w:tcBorders>
              <w:top w:val="nil"/>
              <w:left w:val="nil"/>
              <w:bottom w:val="single" w:sz="4" w:space="0" w:color="auto"/>
              <w:right w:val="single" w:sz="4" w:space="0" w:color="auto"/>
            </w:tcBorders>
            <w:shd w:val="clear" w:color="auto" w:fill="auto"/>
            <w:hideMark/>
          </w:tcPr>
          <w:p w14:paraId="491695FE"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AM-22-1</w:t>
            </w:r>
          </w:p>
        </w:tc>
        <w:tc>
          <w:tcPr>
            <w:tcW w:w="951" w:type="pct"/>
            <w:tcBorders>
              <w:top w:val="nil"/>
              <w:left w:val="nil"/>
              <w:bottom w:val="single" w:sz="4" w:space="0" w:color="auto"/>
              <w:right w:val="single" w:sz="4" w:space="0" w:color="auto"/>
            </w:tcBorders>
            <w:shd w:val="clear" w:color="auto" w:fill="auto"/>
            <w:hideMark/>
          </w:tcPr>
          <w:p w14:paraId="0285147C"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Zanedb. úroveň</w:t>
            </w:r>
          </w:p>
        </w:tc>
        <w:tc>
          <w:tcPr>
            <w:tcW w:w="1118" w:type="pct"/>
            <w:tcBorders>
              <w:top w:val="nil"/>
              <w:left w:val="nil"/>
              <w:bottom w:val="single" w:sz="4" w:space="0" w:color="auto"/>
              <w:right w:val="single" w:sz="4" w:space="0" w:color="auto"/>
            </w:tcBorders>
            <w:shd w:val="clear" w:color="auto" w:fill="auto"/>
            <w:hideMark/>
          </w:tcPr>
          <w:p w14:paraId="466F790B"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potrebné opatrenia</w:t>
            </w:r>
          </w:p>
        </w:tc>
        <w:tc>
          <w:tcPr>
            <w:tcW w:w="360" w:type="pct"/>
            <w:tcBorders>
              <w:top w:val="nil"/>
              <w:left w:val="nil"/>
              <w:bottom w:val="single" w:sz="4" w:space="0" w:color="auto"/>
              <w:right w:val="single" w:sz="4" w:space="0" w:color="auto"/>
            </w:tcBorders>
            <w:shd w:val="clear" w:color="auto" w:fill="auto"/>
            <w:hideMark/>
          </w:tcPr>
          <w:p w14:paraId="3D8363FB"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749F5B83"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2086ADCC"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2225237C"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73928F80"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58982958"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6076FAF2"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AM-22-2</w:t>
            </w:r>
          </w:p>
        </w:tc>
        <w:tc>
          <w:tcPr>
            <w:tcW w:w="951" w:type="pct"/>
            <w:tcBorders>
              <w:top w:val="nil"/>
              <w:left w:val="nil"/>
              <w:bottom w:val="single" w:sz="4" w:space="0" w:color="auto"/>
              <w:right w:val="single" w:sz="4" w:space="0" w:color="auto"/>
            </w:tcBorders>
            <w:shd w:val="clear" w:color="auto" w:fill="auto"/>
            <w:hideMark/>
          </w:tcPr>
          <w:p w14:paraId="4F85F7EB"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Stredná úroveň</w:t>
            </w:r>
          </w:p>
        </w:tc>
        <w:tc>
          <w:tcPr>
            <w:tcW w:w="1118" w:type="pct"/>
            <w:tcBorders>
              <w:top w:val="nil"/>
              <w:left w:val="nil"/>
              <w:bottom w:val="single" w:sz="4" w:space="0" w:color="auto"/>
              <w:right w:val="single" w:sz="4" w:space="0" w:color="auto"/>
            </w:tcBorders>
            <w:shd w:val="clear" w:color="auto" w:fill="auto"/>
            <w:hideMark/>
          </w:tcPr>
          <w:p w14:paraId="6184E2B0"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potrebné opatrenia</w:t>
            </w:r>
          </w:p>
        </w:tc>
        <w:tc>
          <w:tcPr>
            <w:tcW w:w="360" w:type="pct"/>
            <w:tcBorders>
              <w:top w:val="nil"/>
              <w:left w:val="nil"/>
              <w:bottom w:val="single" w:sz="4" w:space="0" w:color="auto"/>
              <w:right w:val="single" w:sz="4" w:space="0" w:color="auto"/>
            </w:tcBorders>
            <w:shd w:val="clear" w:color="auto" w:fill="auto"/>
            <w:hideMark/>
          </w:tcPr>
          <w:p w14:paraId="41F95E7E"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16AAD879"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333F657C"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72650568"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5CF12EF"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741607DA"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0C383CC5"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AM-22-3</w:t>
            </w:r>
          </w:p>
        </w:tc>
        <w:tc>
          <w:tcPr>
            <w:tcW w:w="951" w:type="pct"/>
            <w:tcBorders>
              <w:top w:val="nil"/>
              <w:left w:val="nil"/>
              <w:bottom w:val="single" w:sz="4" w:space="0" w:color="auto"/>
              <w:right w:val="single" w:sz="4" w:space="0" w:color="auto"/>
            </w:tcBorders>
            <w:shd w:val="clear" w:color="auto" w:fill="auto"/>
            <w:hideMark/>
          </w:tcPr>
          <w:p w14:paraId="64800DBB"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Vysoká úroveň</w:t>
            </w:r>
          </w:p>
        </w:tc>
        <w:tc>
          <w:tcPr>
            <w:tcW w:w="1118" w:type="pct"/>
            <w:tcBorders>
              <w:top w:val="nil"/>
              <w:left w:val="nil"/>
              <w:bottom w:val="single" w:sz="4" w:space="0" w:color="auto"/>
              <w:right w:val="single" w:sz="4" w:space="0" w:color="auto"/>
            </w:tcBorders>
            <w:shd w:val="clear" w:color="auto" w:fill="auto"/>
            <w:hideMark/>
          </w:tcPr>
          <w:p w14:paraId="1F9BB9AB"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normálne</w:t>
            </w:r>
          </w:p>
        </w:tc>
        <w:tc>
          <w:tcPr>
            <w:tcW w:w="360" w:type="pct"/>
            <w:tcBorders>
              <w:top w:val="nil"/>
              <w:left w:val="nil"/>
              <w:bottom w:val="single" w:sz="4" w:space="0" w:color="auto"/>
              <w:right w:val="single" w:sz="4" w:space="0" w:color="auto"/>
            </w:tcBorders>
            <w:shd w:val="clear" w:color="auto" w:fill="auto"/>
            <w:hideMark/>
          </w:tcPr>
          <w:p w14:paraId="342E9CD4"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7B434455"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360" w:type="pct"/>
            <w:tcBorders>
              <w:top w:val="nil"/>
              <w:left w:val="nil"/>
              <w:bottom w:val="single" w:sz="4" w:space="0" w:color="auto"/>
              <w:right w:val="single" w:sz="4" w:space="0" w:color="auto"/>
            </w:tcBorders>
            <w:shd w:val="clear" w:color="auto" w:fill="auto"/>
            <w:hideMark/>
          </w:tcPr>
          <w:p w14:paraId="5EA1707B"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r>
      <w:tr w:rsidR="00722D99" w:rsidRPr="00182212" w14:paraId="1309F9BA"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288D681C"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53DFC16E"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4A0C68D6"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AM-22-4</w:t>
            </w:r>
          </w:p>
        </w:tc>
        <w:tc>
          <w:tcPr>
            <w:tcW w:w="951" w:type="pct"/>
            <w:tcBorders>
              <w:top w:val="nil"/>
              <w:left w:val="nil"/>
              <w:bottom w:val="single" w:sz="4" w:space="0" w:color="auto"/>
              <w:right w:val="single" w:sz="4" w:space="0" w:color="auto"/>
            </w:tcBorders>
            <w:shd w:val="clear" w:color="auto" w:fill="auto"/>
            <w:hideMark/>
          </w:tcPr>
          <w:p w14:paraId="591EA558"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Veľmivysoká úroveň</w:t>
            </w:r>
          </w:p>
        </w:tc>
        <w:tc>
          <w:tcPr>
            <w:tcW w:w="1118" w:type="pct"/>
            <w:tcBorders>
              <w:top w:val="nil"/>
              <w:left w:val="nil"/>
              <w:bottom w:val="single" w:sz="4" w:space="0" w:color="auto"/>
              <w:right w:val="single" w:sz="4" w:space="0" w:color="auto"/>
            </w:tcBorders>
            <w:shd w:val="clear" w:color="auto" w:fill="auto"/>
            <w:hideMark/>
          </w:tcPr>
          <w:p w14:paraId="07BA0560"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zar.s veľkou odolnosťou</w:t>
            </w:r>
          </w:p>
        </w:tc>
        <w:tc>
          <w:tcPr>
            <w:tcW w:w="360" w:type="pct"/>
            <w:tcBorders>
              <w:top w:val="nil"/>
              <w:left w:val="nil"/>
              <w:bottom w:val="single" w:sz="4" w:space="0" w:color="auto"/>
              <w:right w:val="single" w:sz="4" w:space="0" w:color="auto"/>
            </w:tcBorders>
            <w:shd w:val="clear" w:color="auto" w:fill="auto"/>
            <w:hideMark/>
          </w:tcPr>
          <w:p w14:paraId="066CF6A4"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c>
          <w:tcPr>
            <w:tcW w:w="429" w:type="pct"/>
            <w:tcBorders>
              <w:top w:val="nil"/>
              <w:left w:val="nil"/>
              <w:bottom w:val="single" w:sz="4" w:space="0" w:color="auto"/>
              <w:right w:val="single" w:sz="4" w:space="0" w:color="auto"/>
            </w:tcBorders>
            <w:shd w:val="clear" w:color="auto" w:fill="auto"/>
            <w:hideMark/>
          </w:tcPr>
          <w:p w14:paraId="1D3E9EFD"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0666063D"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51199021"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0BE0474" w14:textId="77777777" w:rsidR="00722D99" w:rsidRPr="00182212" w:rsidRDefault="00722D99" w:rsidP="00B715AB">
            <w:pPr>
              <w:rPr>
                <w:rFonts w:ascii="Arial Narrow" w:hAnsi="Arial Narrow" w:cs="Tahoma"/>
                <w:b/>
                <w:bCs/>
                <w:szCs w:val="16"/>
              </w:rPr>
            </w:pPr>
          </w:p>
        </w:tc>
        <w:tc>
          <w:tcPr>
            <w:tcW w:w="985" w:type="pct"/>
            <w:vMerge w:val="restart"/>
            <w:tcBorders>
              <w:top w:val="nil"/>
              <w:left w:val="single" w:sz="4" w:space="0" w:color="auto"/>
              <w:bottom w:val="single" w:sz="4" w:space="0" w:color="000000"/>
              <w:right w:val="single" w:sz="4" w:space="0" w:color="auto"/>
            </w:tcBorders>
            <w:shd w:val="clear" w:color="auto" w:fill="auto"/>
            <w:hideMark/>
          </w:tcPr>
          <w:p w14:paraId="14BD8C3E"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Prechodné javy-mikrosekundová oblasť</w:t>
            </w:r>
          </w:p>
        </w:tc>
        <w:tc>
          <w:tcPr>
            <w:tcW w:w="408" w:type="pct"/>
            <w:tcBorders>
              <w:top w:val="nil"/>
              <w:left w:val="nil"/>
              <w:bottom w:val="single" w:sz="4" w:space="0" w:color="auto"/>
              <w:right w:val="single" w:sz="4" w:space="0" w:color="auto"/>
            </w:tcBorders>
            <w:shd w:val="clear" w:color="auto" w:fill="auto"/>
            <w:hideMark/>
          </w:tcPr>
          <w:p w14:paraId="46B9DF8C"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AM-23-1</w:t>
            </w:r>
          </w:p>
        </w:tc>
        <w:tc>
          <w:tcPr>
            <w:tcW w:w="951" w:type="pct"/>
            <w:tcBorders>
              <w:top w:val="nil"/>
              <w:left w:val="nil"/>
              <w:bottom w:val="single" w:sz="4" w:space="0" w:color="auto"/>
              <w:right w:val="single" w:sz="4" w:space="0" w:color="auto"/>
            </w:tcBorders>
            <w:shd w:val="clear" w:color="auto" w:fill="auto"/>
            <w:hideMark/>
          </w:tcPr>
          <w:p w14:paraId="63C1C59A"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Zanedb. úroveň</w:t>
            </w:r>
          </w:p>
        </w:tc>
        <w:tc>
          <w:tcPr>
            <w:tcW w:w="1118" w:type="pct"/>
            <w:tcBorders>
              <w:top w:val="nil"/>
              <w:left w:val="nil"/>
              <w:bottom w:val="single" w:sz="4" w:space="0" w:color="auto"/>
              <w:right w:val="single" w:sz="4" w:space="0" w:color="auto"/>
            </w:tcBorders>
            <w:shd w:val="clear" w:color="auto" w:fill="auto"/>
            <w:hideMark/>
          </w:tcPr>
          <w:p w14:paraId="1BC68EE5"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2B64BAE3"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52626C2F"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24DD191F"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3BE52A93"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5CBB21F8"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000000"/>
              <w:right w:val="single" w:sz="4" w:space="0" w:color="auto"/>
            </w:tcBorders>
            <w:vAlign w:val="center"/>
            <w:hideMark/>
          </w:tcPr>
          <w:p w14:paraId="12131B16"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0202D55E"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AM-23-2</w:t>
            </w:r>
          </w:p>
        </w:tc>
        <w:tc>
          <w:tcPr>
            <w:tcW w:w="951" w:type="pct"/>
            <w:tcBorders>
              <w:top w:val="nil"/>
              <w:left w:val="nil"/>
              <w:bottom w:val="single" w:sz="4" w:space="0" w:color="auto"/>
              <w:right w:val="single" w:sz="4" w:space="0" w:color="auto"/>
            </w:tcBorders>
            <w:shd w:val="clear" w:color="auto" w:fill="auto"/>
            <w:hideMark/>
          </w:tcPr>
          <w:p w14:paraId="41C0175E"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Stredná úroveň</w:t>
            </w:r>
          </w:p>
        </w:tc>
        <w:tc>
          <w:tcPr>
            <w:tcW w:w="1118" w:type="pct"/>
            <w:tcBorders>
              <w:top w:val="nil"/>
              <w:left w:val="nil"/>
              <w:bottom w:val="single" w:sz="4" w:space="0" w:color="auto"/>
              <w:right w:val="single" w:sz="4" w:space="0" w:color="auto"/>
            </w:tcBorders>
            <w:shd w:val="clear" w:color="auto" w:fill="auto"/>
            <w:hideMark/>
          </w:tcPr>
          <w:p w14:paraId="014D4F0A"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0DDDED9B"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15F104EA"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360" w:type="pct"/>
            <w:tcBorders>
              <w:top w:val="nil"/>
              <w:left w:val="nil"/>
              <w:bottom w:val="single" w:sz="4" w:space="0" w:color="auto"/>
              <w:right w:val="single" w:sz="4" w:space="0" w:color="auto"/>
            </w:tcBorders>
            <w:shd w:val="clear" w:color="auto" w:fill="auto"/>
            <w:hideMark/>
          </w:tcPr>
          <w:p w14:paraId="5A564D6D"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r>
      <w:tr w:rsidR="00722D99" w:rsidRPr="00182212" w14:paraId="2F9F6404"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19F0EA2"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000000"/>
              <w:right w:val="single" w:sz="4" w:space="0" w:color="auto"/>
            </w:tcBorders>
            <w:vAlign w:val="center"/>
            <w:hideMark/>
          </w:tcPr>
          <w:p w14:paraId="2E0156C3"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046A3EA0"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AM-23-3</w:t>
            </w:r>
          </w:p>
        </w:tc>
        <w:tc>
          <w:tcPr>
            <w:tcW w:w="951" w:type="pct"/>
            <w:tcBorders>
              <w:top w:val="nil"/>
              <w:left w:val="nil"/>
              <w:bottom w:val="single" w:sz="4" w:space="0" w:color="auto"/>
              <w:right w:val="single" w:sz="4" w:space="0" w:color="auto"/>
            </w:tcBorders>
            <w:shd w:val="clear" w:color="auto" w:fill="auto"/>
            <w:hideMark/>
          </w:tcPr>
          <w:p w14:paraId="7AF1340C"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Vysoká úroveň</w:t>
            </w:r>
          </w:p>
        </w:tc>
        <w:tc>
          <w:tcPr>
            <w:tcW w:w="1118" w:type="pct"/>
            <w:tcBorders>
              <w:top w:val="nil"/>
              <w:left w:val="nil"/>
              <w:bottom w:val="single" w:sz="4" w:space="0" w:color="auto"/>
              <w:right w:val="single" w:sz="4" w:space="0" w:color="auto"/>
            </w:tcBorders>
            <w:shd w:val="clear" w:color="auto" w:fill="auto"/>
            <w:hideMark/>
          </w:tcPr>
          <w:p w14:paraId="1266ABD8"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07DB3E23"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00EB6ED4"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630771A3"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335327D8"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0CCBEAE" w14:textId="77777777" w:rsidR="00722D99" w:rsidRPr="00182212" w:rsidRDefault="00722D99" w:rsidP="00B715AB">
            <w:pPr>
              <w:rPr>
                <w:rFonts w:ascii="Arial Narrow" w:hAnsi="Arial Narrow" w:cs="Tahoma"/>
                <w:b/>
                <w:bCs/>
                <w:szCs w:val="16"/>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19BBC8CB"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Oscilačné prechodné javy</w:t>
            </w:r>
          </w:p>
        </w:tc>
        <w:tc>
          <w:tcPr>
            <w:tcW w:w="408" w:type="pct"/>
            <w:tcBorders>
              <w:top w:val="nil"/>
              <w:left w:val="nil"/>
              <w:bottom w:val="single" w:sz="4" w:space="0" w:color="auto"/>
              <w:right w:val="single" w:sz="4" w:space="0" w:color="auto"/>
            </w:tcBorders>
            <w:shd w:val="clear" w:color="auto" w:fill="auto"/>
            <w:hideMark/>
          </w:tcPr>
          <w:p w14:paraId="5412D455"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AM-24-1</w:t>
            </w:r>
          </w:p>
        </w:tc>
        <w:tc>
          <w:tcPr>
            <w:tcW w:w="951" w:type="pct"/>
            <w:tcBorders>
              <w:top w:val="nil"/>
              <w:left w:val="nil"/>
              <w:bottom w:val="single" w:sz="4" w:space="0" w:color="auto"/>
              <w:right w:val="single" w:sz="4" w:space="0" w:color="auto"/>
            </w:tcBorders>
            <w:shd w:val="clear" w:color="auto" w:fill="auto"/>
            <w:hideMark/>
          </w:tcPr>
          <w:p w14:paraId="7168B0BF"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Stredná úroveň</w:t>
            </w:r>
          </w:p>
        </w:tc>
        <w:tc>
          <w:tcPr>
            <w:tcW w:w="1118" w:type="pct"/>
            <w:tcBorders>
              <w:top w:val="nil"/>
              <w:left w:val="nil"/>
              <w:bottom w:val="single" w:sz="4" w:space="0" w:color="auto"/>
              <w:right w:val="single" w:sz="4" w:space="0" w:color="auto"/>
            </w:tcBorders>
            <w:shd w:val="clear" w:color="auto" w:fill="auto"/>
            <w:hideMark/>
          </w:tcPr>
          <w:p w14:paraId="5851707E" w14:textId="77777777" w:rsidR="00722D99" w:rsidRPr="00182212" w:rsidRDefault="00722D99" w:rsidP="00B715AB">
            <w:pPr>
              <w:rPr>
                <w:rFonts w:ascii="Arial Narrow" w:hAnsi="Arial Narrow" w:cs="Tahoma"/>
                <w:sz w:val="12"/>
                <w:szCs w:val="12"/>
                <w:u w:val="single"/>
              </w:rPr>
            </w:pPr>
            <w:r w:rsidRPr="00182212">
              <w:rPr>
                <w:rFonts w:ascii="Arial Narrow" w:hAnsi="Arial Narrow" w:cs="Tahoma"/>
                <w:sz w:val="12"/>
                <w:szCs w:val="12"/>
                <w:u w:val="single"/>
              </w:rPr>
              <w:t> </w:t>
            </w:r>
          </w:p>
        </w:tc>
        <w:tc>
          <w:tcPr>
            <w:tcW w:w="360" w:type="pct"/>
            <w:tcBorders>
              <w:top w:val="nil"/>
              <w:left w:val="nil"/>
              <w:bottom w:val="single" w:sz="4" w:space="0" w:color="auto"/>
              <w:right w:val="single" w:sz="4" w:space="0" w:color="auto"/>
            </w:tcBorders>
            <w:shd w:val="clear" w:color="auto" w:fill="auto"/>
            <w:hideMark/>
          </w:tcPr>
          <w:p w14:paraId="47557B33"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35641CCF"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360" w:type="pct"/>
            <w:tcBorders>
              <w:top w:val="nil"/>
              <w:left w:val="nil"/>
              <w:bottom w:val="single" w:sz="4" w:space="0" w:color="auto"/>
              <w:right w:val="single" w:sz="4" w:space="0" w:color="auto"/>
            </w:tcBorders>
            <w:shd w:val="clear" w:color="auto" w:fill="auto"/>
            <w:hideMark/>
          </w:tcPr>
          <w:p w14:paraId="5CB1FD66"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r>
      <w:tr w:rsidR="00722D99" w:rsidRPr="00182212" w14:paraId="19371C48" w14:textId="77777777" w:rsidTr="00B715AB">
        <w:trPr>
          <w:trHeight w:val="150"/>
        </w:trPr>
        <w:tc>
          <w:tcPr>
            <w:tcW w:w="389" w:type="pct"/>
            <w:vMerge/>
            <w:tcBorders>
              <w:top w:val="nil"/>
              <w:left w:val="single" w:sz="4" w:space="0" w:color="auto"/>
              <w:bottom w:val="single" w:sz="4" w:space="0" w:color="000000"/>
              <w:right w:val="single" w:sz="4" w:space="0" w:color="auto"/>
            </w:tcBorders>
            <w:vAlign w:val="center"/>
            <w:hideMark/>
          </w:tcPr>
          <w:p w14:paraId="182C51A1"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77443DE4"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10073AB5"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AM-24-2</w:t>
            </w:r>
          </w:p>
        </w:tc>
        <w:tc>
          <w:tcPr>
            <w:tcW w:w="951" w:type="pct"/>
            <w:tcBorders>
              <w:top w:val="nil"/>
              <w:left w:val="nil"/>
              <w:bottom w:val="single" w:sz="4" w:space="0" w:color="auto"/>
              <w:right w:val="single" w:sz="4" w:space="0" w:color="auto"/>
            </w:tcBorders>
            <w:shd w:val="clear" w:color="auto" w:fill="auto"/>
            <w:hideMark/>
          </w:tcPr>
          <w:p w14:paraId="0063F45F"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Vysoká úroveň</w:t>
            </w:r>
          </w:p>
        </w:tc>
        <w:tc>
          <w:tcPr>
            <w:tcW w:w="1118" w:type="pct"/>
            <w:tcBorders>
              <w:top w:val="nil"/>
              <w:left w:val="nil"/>
              <w:bottom w:val="single" w:sz="4" w:space="0" w:color="auto"/>
              <w:right w:val="single" w:sz="4" w:space="0" w:color="auto"/>
            </w:tcBorders>
            <w:shd w:val="clear" w:color="auto" w:fill="auto"/>
            <w:hideMark/>
          </w:tcPr>
          <w:p w14:paraId="15A27FFC" w14:textId="77777777" w:rsidR="00722D99" w:rsidRPr="00182212" w:rsidRDefault="00722D99" w:rsidP="00B715AB">
            <w:pPr>
              <w:rPr>
                <w:rFonts w:ascii="Arial Narrow" w:hAnsi="Arial Narrow" w:cs="Tahoma"/>
                <w:sz w:val="12"/>
                <w:szCs w:val="12"/>
                <w:u w:val="single"/>
              </w:rPr>
            </w:pPr>
            <w:r w:rsidRPr="00182212">
              <w:rPr>
                <w:rFonts w:ascii="Arial Narrow" w:hAnsi="Arial Narrow" w:cs="Tahoma"/>
                <w:sz w:val="12"/>
                <w:szCs w:val="12"/>
                <w:u w:val="single"/>
              </w:rPr>
              <w:t> </w:t>
            </w:r>
          </w:p>
        </w:tc>
        <w:tc>
          <w:tcPr>
            <w:tcW w:w="360" w:type="pct"/>
            <w:tcBorders>
              <w:top w:val="nil"/>
              <w:left w:val="nil"/>
              <w:bottom w:val="single" w:sz="4" w:space="0" w:color="auto"/>
              <w:right w:val="single" w:sz="4" w:space="0" w:color="auto"/>
            </w:tcBorders>
            <w:shd w:val="clear" w:color="auto" w:fill="auto"/>
            <w:hideMark/>
          </w:tcPr>
          <w:p w14:paraId="1614A51E"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310F2514"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2D0E509B"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267CAD50"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7244C50E" w14:textId="77777777" w:rsidR="00722D99" w:rsidRPr="00182212" w:rsidRDefault="00722D99" w:rsidP="00B715AB">
            <w:pPr>
              <w:rPr>
                <w:rFonts w:ascii="Arial Narrow" w:hAnsi="Arial Narrow" w:cs="Tahoma"/>
                <w:b/>
                <w:bCs/>
                <w:szCs w:val="16"/>
              </w:rPr>
            </w:pPr>
          </w:p>
        </w:tc>
        <w:tc>
          <w:tcPr>
            <w:tcW w:w="985" w:type="pct"/>
            <w:vMerge w:val="restart"/>
            <w:tcBorders>
              <w:top w:val="nil"/>
              <w:left w:val="single" w:sz="4" w:space="0" w:color="auto"/>
              <w:bottom w:val="single" w:sz="4" w:space="0" w:color="000000"/>
              <w:right w:val="single" w:sz="4" w:space="0" w:color="auto"/>
            </w:tcBorders>
            <w:shd w:val="clear" w:color="auto" w:fill="auto"/>
            <w:hideMark/>
          </w:tcPr>
          <w:p w14:paraId="53488E30"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Vysokofrekvenčné javy</w:t>
            </w:r>
          </w:p>
        </w:tc>
        <w:tc>
          <w:tcPr>
            <w:tcW w:w="408" w:type="pct"/>
            <w:tcBorders>
              <w:top w:val="nil"/>
              <w:left w:val="nil"/>
              <w:bottom w:val="single" w:sz="4" w:space="0" w:color="auto"/>
              <w:right w:val="single" w:sz="4" w:space="0" w:color="auto"/>
            </w:tcBorders>
            <w:shd w:val="clear" w:color="auto" w:fill="auto"/>
            <w:hideMark/>
          </w:tcPr>
          <w:p w14:paraId="2183BB0E"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AM-25-1</w:t>
            </w:r>
          </w:p>
        </w:tc>
        <w:tc>
          <w:tcPr>
            <w:tcW w:w="951" w:type="pct"/>
            <w:tcBorders>
              <w:top w:val="nil"/>
              <w:left w:val="nil"/>
              <w:bottom w:val="single" w:sz="4" w:space="0" w:color="auto"/>
              <w:right w:val="single" w:sz="4" w:space="0" w:color="auto"/>
            </w:tcBorders>
            <w:shd w:val="clear" w:color="auto" w:fill="auto"/>
            <w:hideMark/>
          </w:tcPr>
          <w:p w14:paraId="55ABC5FA"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Zanedb. úroveň</w:t>
            </w:r>
          </w:p>
        </w:tc>
        <w:tc>
          <w:tcPr>
            <w:tcW w:w="1118" w:type="pct"/>
            <w:tcBorders>
              <w:top w:val="nil"/>
              <w:left w:val="nil"/>
              <w:bottom w:val="single" w:sz="4" w:space="0" w:color="auto"/>
              <w:right w:val="single" w:sz="4" w:space="0" w:color="auto"/>
            </w:tcBorders>
            <w:shd w:val="clear" w:color="auto" w:fill="auto"/>
            <w:hideMark/>
          </w:tcPr>
          <w:p w14:paraId="39D6E302"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03CF9FBE"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4F2FF199"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7D544F8C"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05BA2CB1"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811AEDB"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000000"/>
              <w:right w:val="single" w:sz="4" w:space="0" w:color="auto"/>
            </w:tcBorders>
            <w:vAlign w:val="center"/>
            <w:hideMark/>
          </w:tcPr>
          <w:p w14:paraId="796DC466"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031469C8"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AM-25-2</w:t>
            </w:r>
          </w:p>
        </w:tc>
        <w:tc>
          <w:tcPr>
            <w:tcW w:w="951" w:type="pct"/>
            <w:tcBorders>
              <w:top w:val="nil"/>
              <w:left w:val="nil"/>
              <w:bottom w:val="single" w:sz="4" w:space="0" w:color="auto"/>
              <w:right w:val="single" w:sz="4" w:space="0" w:color="auto"/>
            </w:tcBorders>
            <w:shd w:val="clear" w:color="auto" w:fill="auto"/>
            <w:hideMark/>
          </w:tcPr>
          <w:p w14:paraId="412AC059"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Stredná úroveň</w:t>
            </w:r>
          </w:p>
        </w:tc>
        <w:tc>
          <w:tcPr>
            <w:tcW w:w="1118" w:type="pct"/>
            <w:tcBorders>
              <w:top w:val="nil"/>
              <w:left w:val="nil"/>
              <w:bottom w:val="single" w:sz="4" w:space="0" w:color="auto"/>
              <w:right w:val="single" w:sz="4" w:space="0" w:color="auto"/>
            </w:tcBorders>
            <w:shd w:val="clear" w:color="auto" w:fill="auto"/>
            <w:hideMark/>
          </w:tcPr>
          <w:p w14:paraId="2021F3FF"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519A4A10"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27182C25"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360" w:type="pct"/>
            <w:tcBorders>
              <w:top w:val="nil"/>
              <w:left w:val="nil"/>
              <w:bottom w:val="single" w:sz="4" w:space="0" w:color="auto"/>
              <w:right w:val="single" w:sz="4" w:space="0" w:color="auto"/>
            </w:tcBorders>
            <w:shd w:val="clear" w:color="auto" w:fill="auto"/>
            <w:hideMark/>
          </w:tcPr>
          <w:p w14:paraId="6562433B"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r>
      <w:tr w:rsidR="00722D99" w:rsidRPr="00182212" w14:paraId="27A61DE8"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52513840"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000000"/>
              <w:right w:val="single" w:sz="4" w:space="0" w:color="auto"/>
            </w:tcBorders>
            <w:vAlign w:val="center"/>
            <w:hideMark/>
          </w:tcPr>
          <w:p w14:paraId="10E7C0B3"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25D85784"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AM-25-3</w:t>
            </w:r>
          </w:p>
        </w:tc>
        <w:tc>
          <w:tcPr>
            <w:tcW w:w="951" w:type="pct"/>
            <w:tcBorders>
              <w:top w:val="nil"/>
              <w:left w:val="nil"/>
              <w:bottom w:val="single" w:sz="4" w:space="0" w:color="auto"/>
              <w:right w:val="single" w:sz="4" w:space="0" w:color="auto"/>
            </w:tcBorders>
            <w:shd w:val="clear" w:color="auto" w:fill="auto"/>
            <w:hideMark/>
          </w:tcPr>
          <w:p w14:paraId="77A2172D"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Vysoká úroveň</w:t>
            </w:r>
          </w:p>
        </w:tc>
        <w:tc>
          <w:tcPr>
            <w:tcW w:w="1118" w:type="pct"/>
            <w:tcBorders>
              <w:top w:val="nil"/>
              <w:left w:val="nil"/>
              <w:bottom w:val="single" w:sz="4" w:space="0" w:color="auto"/>
              <w:right w:val="single" w:sz="4" w:space="0" w:color="auto"/>
            </w:tcBorders>
            <w:shd w:val="clear" w:color="auto" w:fill="auto"/>
            <w:hideMark/>
          </w:tcPr>
          <w:p w14:paraId="20600A57"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1F798226"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1382BDC7"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19B74A32"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3C92D329"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2AD61A89" w14:textId="77777777" w:rsidR="00722D99" w:rsidRPr="00182212" w:rsidRDefault="00722D99" w:rsidP="00B715AB">
            <w:pPr>
              <w:rPr>
                <w:rFonts w:ascii="Arial Narrow" w:hAnsi="Arial Narrow" w:cs="Tahoma"/>
                <w:b/>
                <w:bCs/>
                <w:szCs w:val="16"/>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72C4B7A8"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Elektrostatické výboje</w:t>
            </w:r>
          </w:p>
        </w:tc>
        <w:tc>
          <w:tcPr>
            <w:tcW w:w="408" w:type="pct"/>
            <w:tcBorders>
              <w:top w:val="nil"/>
              <w:left w:val="nil"/>
              <w:bottom w:val="single" w:sz="4" w:space="0" w:color="auto"/>
              <w:right w:val="single" w:sz="4" w:space="0" w:color="auto"/>
            </w:tcBorders>
            <w:shd w:val="clear" w:color="auto" w:fill="auto"/>
            <w:hideMark/>
          </w:tcPr>
          <w:p w14:paraId="7FC6A994"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AM-31-1</w:t>
            </w:r>
          </w:p>
        </w:tc>
        <w:tc>
          <w:tcPr>
            <w:tcW w:w="951" w:type="pct"/>
            <w:tcBorders>
              <w:top w:val="nil"/>
              <w:left w:val="nil"/>
              <w:bottom w:val="single" w:sz="4" w:space="0" w:color="auto"/>
              <w:right w:val="single" w:sz="4" w:space="0" w:color="auto"/>
            </w:tcBorders>
            <w:shd w:val="clear" w:color="auto" w:fill="auto"/>
            <w:hideMark/>
          </w:tcPr>
          <w:p w14:paraId="03649538"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Nízka úroveň</w:t>
            </w:r>
          </w:p>
        </w:tc>
        <w:tc>
          <w:tcPr>
            <w:tcW w:w="1118" w:type="pct"/>
            <w:tcBorders>
              <w:top w:val="nil"/>
              <w:left w:val="nil"/>
              <w:bottom w:val="single" w:sz="4" w:space="0" w:color="auto"/>
              <w:right w:val="single" w:sz="4" w:space="0" w:color="auto"/>
            </w:tcBorders>
            <w:shd w:val="clear" w:color="auto" w:fill="auto"/>
            <w:hideMark/>
          </w:tcPr>
          <w:p w14:paraId="44BD41F6"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normálne</w:t>
            </w:r>
          </w:p>
        </w:tc>
        <w:tc>
          <w:tcPr>
            <w:tcW w:w="360" w:type="pct"/>
            <w:tcBorders>
              <w:top w:val="nil"/>
              <w:left w:val="nil"/>
              <w:bottom w:val="single" w:sz="4" w:space="0" w:color="auto"/>
              <w:right w:val="single" w:sz="4" w:space="0" w:color="auto"/>
            </w:tcBorders>
            <w:shd w:val="clear" w:color="auto" w:fill="auto"/>
            <w:hideMark/>
          </w:tcPr>
          <w:p w14:paraId="2B98522F"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0D95AA6C"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360" w:type="pct"/>
            <w:tcBorders>
              <w:top w:val="nil"/>
              <w:left w:val="nil"/>
              <w:bottom w:val="single" w:sz="4" w:space="0" w:color="auto"/>
              <w:right w:val="single" w:sz="4" w:space="0" w:color="auto"/>
            </w:tcBorders>
            <w:shd w:val="clear" w:color="auto" w:fill="auto"/>
            <w:hideMark/>
          </w:tcPr>
          <w:p w14:paraId="41B7A070"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r>
      <w:tr w:rsidR="00722D99" w:rsidRPr="00182212" w14:paraId="3C363407"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7BBAA01"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2575C799"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32770D41"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AM-31-2</w:t>
            </w:r>
          </w:p>
        </w:tc>
        <w:tc>
          <w:tcPr>
            <w:tcW w:w="951" w:type="pct"/>
            <w:tcBorders>
              <w:top w:val="nil"/>
              <w:left w:val="nil"/>
              <w:bottom w:val="single" w:sz="4" w:space="0" w:color="auto"/>
              <w:right w:val="single" w:sz="4" w:space="0" w:color="auto"/>
            </w:tcBorders>
            <w:shd w:val="clear" w:color="auto" w:fill="auto"/>
            <w:hideMark/>
          </w:tcPr>
          <w:p w14:paraId="1C4433D5"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Stredná úroveň</w:t>
            </w:r>
          </w:p>
        </w:tc>
        <w:tc>
          <w:tcPr>
            <w:tcW w:w="1118" w:type="pct"/>
            <w:tcBorders>
              <w:top w:val="nil"/>
              <w:left w:val="nil"/>
              <w:bottom w:val="single" w:sz="4" w:space="0" w:color="auto"/>
              <w:right w:val="single" w:sz="4" w:space="0" w:color="auto"/>
            </w:tcBorders>
            <w:shd w:val="clear" w:color="auto" w:fill="auto"/>
            <w:hideMark/>
          </w:tcPr>
          <w:p w14:paraId="7F853536"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345759B8"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1619C07D"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74FA2A50"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2EAAAF5E"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676B8DA"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139E418A"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39450368"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AM-31-3</w:t>
            </w:r>
          </w:p>
        </w:tc>
        <w:tc>
          <w:tcPr>
            <w:tcW w:w="951" w:type="pct"/>
            <w:tcBorders>
              <w:top w:val="nil"/>
              <w:left w:val="nil"/>
              <w:bottom w:val="single" w:sz="4" w:space="0" w:color="auto"/>
              <w:right w:val="single" w:sz="4" w:space="0" w:color="auto"/>
            </w:tcBorders>
            <w:shd w:val="clear" w:color="auto" w:fill="auto"/>
            <w:hideMark/>
          </w:tcPr>
          <w:p w14:paraId="27A07012"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Vysoká úroveň</w:t>
            </w:r>
          </w:p>
        </w:tc>
        <w:tc>
          <w:tcPr>
            <w:tcW w:w="1118" w:type="pct"/>
            <w:tcBorders>
              <w:top w:val="nil"/>
              <w:left w:val="nil"/>
              <w:bottom w:val="single" w:sz="4" w:space="0" w:color="auto"/>
              <w:right w:val="single" w:sz="4" w:space="0" w:color="auto"/>
            </w:tcBorders>
            <w:shd w:val="clear" w:color="auto" w:fill="auto"/>
            <w:hideMark/>
          </w:tcPr>
          <w:p w14:paraId="50F81A5C"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5918219F"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c>
          <w:tcPr>
            <w:tcW w:w="429" w:type="pct"/>
            <w:tcBorders>
              <w:top w:val="nil"/>
              <w:left w:val="nil"/>
              <w:bottom w:val="single" w:sz="4" w:space="0" w:color="auto"/>
              <w:right w:val="single" w:sz="4" w:space="0" w:color="auto"/>
            </w:tcBorders>
            <w:shd w:val="clear" w:color="auto" w:fill="auto"/>
            <w:hideMark/>
          </w:tcPr>
          <w:p w14:paraId="0DCEC7AD"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50CEF570"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1383F29A"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5166F48"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28B7F799"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34A26546"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AM-31-4</w:t>
            </w:r>
          </w:p>
        </w:tc>
        <w:tc>
          <w:tcPr>
            <w:tcW w:w="951" w:type="pct"/>
            <w:tcBorders>
              <w:top w:val="nil"/>
              <w:left w:val="nil"/>
              <w:bottom w:val="single" w:sz="4" w:space="0" w:color="auto"/>
              <w:right w:val="single" w:sz="4" w:space="0" w:color="auto"/>
            </w:tcBorders>
            <w:shd w:val="clear" w:color="auto" w:fill="auto"/>
            <w:hideMark/>
          </w:tcPr>
          <w:p w14:paraId="55140D37"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Veľmivysoká úroveň</w:t>
            </w:r>
          </w:p>
        </w:tc>
        <w:tc>
          <w:tcPr>
            <w:tcW w:w="1118" w:type="pct"/>
            <w:tcBorders>
              <w:top w:val="nil"/>
              <w:left w:val="nil"/>
              <w:bottom w:val="single" w:sz="4" w:space="0" w:color="auto"/>
              <w:right w:val="single" w:sz="4" w:space="0" w:color="auto"/>
            </w:tcBorders>
            <w:shd w:val="clear" w:color="auto" w:fill="auto"/>
            <w:hideMark/>
          </w:tcPr>
          <w:p w14:paraId="7D4BC833"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5F4C48D5"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c>
          <w:tcPr>
            <w:tcW w:w="429" w:type="pct"/>
            <w:tcBorders>
              <w:top w:val="nil"/>
              <w:left w:val="nil"/>
              <w:bottom w:val="single" w:sz="4" w:space="0" w:color="auto"/>
              <w:right w:val="single" w:sz="4" w:space="0" w:color="auto"/>
            </w:tcBorders>
            <w:shd w:val="clear" w:color="auto" w:fill="auto"/>
            <w:hideMark/>
          </w:tcPr>
          <w:p w14:paraId="0C92FA69"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7D9D3840"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3B1F9215"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7FEC175" w14:textId="77777777" w:rsidR="00722D99" w:rsidRPr="00182212" w:rsidRDefault="00722D99" w:rsidP="00B715AB">
            <w:pPr>
              <w:rPr>
                <w:rFonts w:ascii="Arial Narrow" w:hAnsi="Arial Narrow" w:cs="Tahoma"/>
                <w:b/>
                <w:bCs/>
                <w:szCs w:val="16"/>
              </w:rPr>
            </w:pPr>
          </w:p>
        </w:tc>
        <w:tc>
          <w:tcPr>
            <w:tcW w:w="985" w:type="pct"/>
            <w:vMerge w:val="restart"/>
            <w:tcBorders>
              <w:top w:val="nil"/>
              <w:left w:val="single" w:sz="4" w:space="0" w:color="auto"/>
              <w:bottom w:val="single" w:sz="4" w:space="0" w:color="000000"/>
              <w:right w:val="single" w:sz="4" w:space="0" w:color="auto"/>
            </w:tcBorders>
            <w:shd w:val="clear" w:color="auto" w:fill="auto"/>
            <w:hideMark/>
          </w:tcPr>
          <w:p w14:paraId="1350723C"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Slnečné žiarenie</w:t>
            </w:r>
          </w:p>
        </w:tc>
        <w:tc>
          <w:tcPr>
            <w:tcW w:w="408" w:type="pct"/>
            <w:tcBorders>
              <w:top w:val="nil"/>
              <w:left w:val="nil"/>
              <w:bottom w:val="single" w:sz="4" w:space="0" w:color="auto"/>
              <w:right w:val="single" w:sz="4" w:space="0" w:color="auto"/>
            </w:tcBorders>
            <w:shd w:val="clear" w:color="auto" w:fill="auto"/>
            <w:hideMark/>
          </w:tcPr>
          <w:p w14:paraId="103B1B47"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AN1</w:t>
            </w:r>
          </w:p>
        </w:tc>
        <w:tc>
          <w:tcPr>
            <w:tcW w:w="951" w:type="pct"/>
            <w:tcBorders>
              <w:top w:val="nil"/>
              <w:left w:val="nil"/>
              <w:bottom w:val="single" w:sz="4" w:space="0" w:color="auto"/>
              <w:right w:val="single" w:sz="4" w:space="0" w:color="auto"/>
            </w:tcBorders>
            <w:shd w:val="clear" w:color="auto" w:fill="auto"/>
            <w:hideMark/>
          </w:tcPr>
          <w:p w14:paraId="46921E1A"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Slabé</w:t>
            </w:r>
          </w:p>
        </w:tc>
        <w:tc>
          <w:tcPr>
            <w:tcW w:w="1118" w:type="pct"/>
            <w:tcBorders>
              <w:top w:val="nil"/>
              <w:left w:val="nil"/>
              <w:bottom w:val="single" w:sz="4" w:space="0" w:color="auto"/>
              <w:right w:val="single" w:sz="4" w:space="0" w:color="auto"/>
            </w:tcBorders>
            <w:shd w:val="clear" w:color="auto" w:fill="auto"/>
            <w:hideMark/>
          </w:tcPr>
          <w:p w14:paraId="6E99A4D5" w14:textId="77777777" w:rsidR="00722D99" w:rsidRPr="00182212" w:rsidRDefault="00722D99" w:rsidP="00B715AB">
            <w:pPr>
              <w:rPr>
                <w:rFonts w:ascii="Arial Narrow" w:hAnsi="Arial Narrow" w:cs="Tahoma"/>
                <w:sz w:val="12"/>
                <w:szCs w:val="12"/>
                <w:u w:val="single"/>
              </w:rPr>
            </w:pPr>
            <w:r w:rsidRPr="00182212">
              <w:rPr>
                <w:rFonts w:ascii="Arial Narrow" w:hAnsi="Arial Narrow" w:cs="Tahoma"/>
                <w:sz w:val="12"/>
                <w:szCs w:val="12"/>
                <w:u w:val="single"/>
              </w:rPr>
              <w:t>&lt;</w:t>
            </w:r>
            <w:r w:rsidRPr="00182212">
              <w:rPr>
                <w:rFonts w:ascii="Arial Narrow" w:hAnsi="Arial Narrow" w:cs="Tahoma"/>
                <w:sz w:val="12"/>
                <w:szCs w:val="12"/>
              </w:rPr>
              <w:t>500W/m</w:t>
            </w:r>
            <w:r w:rsidRPr="00182212">
              <w:rPr>
                <w:rFonts w:ascii="Arial Narrow" w:hAnsi="Arial Narrow" w:cs="Tahoma"/>
                <w:sz w:val="12"/>
                <w:szCs w:val="12"/>
                <w:vertAlign w:val="superscript"/>
              </w:rPr>
              <w:t>2</w:t>
            </w:r>
          </w:p>
        </w:tc>
        <w:tc>
          <w:tcPr>
            <w:tcW w:w="360" w:type="pct"/>
            <w:tcBorders>
              <w:top w:val="nil"/>
              <w:left w:val="nil"/>
              <w:bottom w:val="single" w:sz="4" w:space="0" w:color="auto"/>
              <w:right w:val="single" w:sz="4" w:space="0" w:color="auto"/>
            </w:tcBorders>
            <w:shd w:val="clear" w:color="auto" w:fill="auto"/>
            <w:hideMark/>
          </w:tcPr>
          <w:p w14:paraId="175573F8"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c>
          <w:tcPr>
            <w:tcW w:w="429" w:type="pct"/>
            <w:tcBorders>
              <w:top w:val="nil"/>
              <w:left w:val="nil"/>
              <w:bottom w:val="single" w:sz="4" w:space="0" w:color="auto"/>
              <w:right w:val="single" w:sz="4" w:space="0" w:color="auto"/>
            </w:tcBorders>
            <w:shd w:val="clear" w:color="auto" w:fill="auto"/>
            <w:hideMark/>
          </w:tcPr>
          <w:p w14:paraId="444EBCD9"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360" w:type="pct"/>
            <w:tcBorders>
              <w:top w:val="nil"/>
              <w:left w:val="nil"/>
              <w:bottom w:val="single" w:sz="4" w:space="0" w:color="auto"/>
              <w:right w:val="single" w:sz="4" w:space="0" w:color="auto"/>
            </w:tcBorders>
            <w:shd w:val="clear" w:color="auto" w:fill="auto"/>
            <w:hideMark/>
          </w:tcPr>
          <w:p w14:paraId="1BAF9CD0"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r>
      <w:tr w:rsidR="00722D99" w:rsidRPr="00182212" w14:paraId="7D82C30F"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5340426"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000000"/>
              <w:right w:val="single" w:sz="4" w:space="0" w:color="auto"/>
            </w:tcBorders>
            <w:vAlign w:val="center"/>
            <w:hideMark/>
          </w:tcPr>
          <w:p w14:paraId="778FFB72"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69AE35DA"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AN2</w:t>
            </w:r>
          </w:p>
        </w:tc>
        <w:tc>
          <w:tcPr>
            <w:tcW w:w="951" w:type="pct"/>
            <w:tcBorders>
              <w:top w:val="nil"/>
              <w:left w:val="nil"/>
              <w:bottom w:val="single" w:sz="4" w:space="0" w:color="auto"/>
              <w:right w:val="single" w:sz="4" w:space="0" w:color="auto"/>
            </w:tcBorders>
            <w:shd w:val="clear" w:color="auto" w:fill="auto"/>
            <w:hideMark/>
          </w:tcPr>
          <w:p w14:paraId="5B54ECB2"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Stredné</w:t>
            </w:r>
          </w:p>
        </w:tc>
        <w:tc>
          <w:tcPr>
            <w:tcW w:w="1118" w:type="pct"/>
            <w:tcBorders>
              <w:top w:val="nil"/>
              <w:left w:val="nil"/>
              <w:bottom w:val="single" w:sz="4" w:space="0" w:color="auto"/>
              <w:right w:val="single" w:sz="4" w:space="0" w:color="auto"/>
            </w:tcBorders>
            <w:shd w:val="clear" w:color="auto" w:fill="auto"/>
            <w:hideMark/>
          </w:tcPr>
          <w:p w14:paraId="64095635" w14:textId="77777777" w:rsidR="00722D99" w:rsidRPr="00182212" w:rsidRDefault="00722D99" w:rsidP="00B715AB">
            <w:pPr>
              <w:rPr>
                <w:rFonts w:ascii="Arial Narrow" w:hAnsi="Arial Narrow" w:cs="Tahoma"/>
                <w:sz w:val="12"/>
                <w:szCs w:val="12"/>
                <w:u w:val="single"/>
              </w:rPr>
            </w:pPr>
            <w:r w:rsidRPr="00182212">
              <w:rPr>
                <w:rFonts w:ascii="Arial Narrow" w:hAnsi="Arial Narrow" w:cs="Tahoma"/>
                <w:sz w:val="12"/>
                <w:szCs w:val="12"/>
                <w:u w:val="single"/>
              </w:rPr>
              <w:t>&lt;7</w:t>
            </w:r>
            <w:r w:rsidRPr="00182212">
              <w:rPr>
                <w:rFonts w:ascii="Arial Narrow" w:hAnsi="Arial Narrow" w:cs="Tahoma"/>
                <w:sz w:val="12"/>
                <w:szCs w:val="12"/>
              </w:rPr>
              <w:t>00W/m</w:t>
            </w:r>
            <w:r w:rsidRPr="00182212">
              <w:rPr>
                <w:rFonts w:ascii="Arial Narrow" w:hAnsi="Arial Narrow" w:cs="Tahoma"/>
                <w:sz w:val="12"/>
                <w:szCs w:val="12"/>
                <w:vertAlign w:val="superscript"/>
              </w:rPr>
              <w:t>2</w:t>
            </w:r>
          </w:p>
        </w:tc>
        <w:tc>
          <w:tcPr>
            <w:tcW w:w="360" w:type="pct"/>
            <w:tcBorders>
              <w:top w:val="nil"/>
              <w:left w:val="nil"/>
              <w:bottom w:val="single" w:sz="4" w:space="0" w:color="auto"/>
              <w:right w:val="single" w:sz="4" w:space="0" w:color="auto"/>
            </w:tcBorders>
            <w:shd w:val="clear" w:color="auto" w:fill="auto"/>
            <w:hideMark/>
          </w:tcPr>
          <w:p w14:paraId="553D1E85"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c>
          <w:tcPr>
            <w:tcW w:w="429" w:type="pct"/>
            <w:tcBorders>
              <w:top w:val="nil"/>
              <w:left w:val="nil"/>
              <w:bottom w:val="single" w:sz="4" w:space="0" w:color="auto"/>
              <w:right w:val="single" w:sz="4" w:space="0" w:color="auto"/>
            </w:tcBorders>
            <w:shd w:val="clear" w:color="auto" w:fill="auto"/>
            <w:hideMark/>
          </w:tcPr>
          <w:p w14:paraId="24C8CA68"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4609B572"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4651FC09"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C81FED4"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000000"/>
              <w:right w:val="single" w:sz="4" w:space="0" w:color="auto"/>
            </w:tcBorders>
            <w:vAlign w:val="center"/>
            <w:hideMark/>
          </w:tcPr>
          <w:p w14:paraId="4219BF8A"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70D5F7A2"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AN3</w:t>
            </w:r>
          </w:p>
        </w:tc>
        <w:tc>
          <w:tcPr>
            <w:tcW w:w="951" w:type="pct"/>
            <w:tcBorders>
              <w:top w:val="nil"/>
              <w:left w:val="nil"/>
              <w:bottom w:val="single" w:sz="4" w:space="0" w:color="auto"/>
              <w:right w:val="single" w:sz="4" w:space="0" w:color="auto"/>
            </w:tcBorders>
            <w:shd w:val="clear" w:color="auto" w:fill="auto"/>
            <w:hideMark/>
          </w:tcPr>
          <w:p w14:paraId="5B89EE45"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Vysoké</w:t>
            </w:r>
          </w:p>
        </w:tc>
        <w:tc>
          <w:tcPr>
            <w:tcW w:w="1118" w:type="pct"/>
            <w:tcBorders>
              <w:top w:val="nil"/>
              <w:left w:val="nil"/>
              <w:bottom w:val="single" w:sz="4" w:space="0" w:color="auto"/>
              <w:right w:val="single" w:sz="4" w:space="0" w:color="auto"/>
            </w:tcBorders>
            <w:shd w:val="clear" w:color="auto" w:fill="auto"/>
            <w:hideMark/>
          </w:tcPr>
          <w:p w14:paraId="5586C6F9" w14:textId="77777777" w:rsidR="00722D99" w:rsidRPr="00182212" w:rsidRDefault="00722D99" w:rsidP="00B715AB">
            <w:pPr>
              <w:rPr>
                <w:rFonts w:ascii="Arial Narrow" w:hAnsi="Arial Narrow" w:cs="Tahoma"/>
                <w:sz w:val="12"/>
                <w:szCs w:val="12"/>
                <w:u w:val="single"/>
              </w:rPr>
            </w:pPr>
            <w:r w:rsidRPr="00182212">
              <w:rPr>
                <w:rFonts w:ascii="Arial Narrow" w:hAnsi="Arial Narrow" w:cs="Tahoma"/>
                <w:sz w:val="12"/>
                <w:szCs w:val="12"/>
                <w:u w:val="single"/>
              </w:rPr>
              <w:t>&lt;112</w:t>
            </w:r>
            <w:r w:rsidRPr="00182212">
              <w:rPr>
                <w:rFonts w:ascii="Arial Narrow" w:hAnsi="Arial Narrow" w:cs="Tahoma"/>
                <w:sz w:val="12"/>
                <w:szCs w:val="12"/>
              </w:rPr>
              <w:t>0W/m</w:t>
            </w:r>
            <w:r w:rsidRPr="00182212">
              <w:rPr>
                <w:rFonts w:ascii="Arial Narrow" w:hAnsi="Arial Narrow" w:cs="Tahoma"/>
                <w:sz w:val="12"/>
                <w:szCs w:val="12"/>
                <w:vertAlign w:val="superscript"/>
              </w:rPr>
              <w:t>2</w:t>
            </w:r>
          </w:p>
        </w:tc>
        <w:tc>
          <w:tcPr>
            <w:tcW w:w="360" w:type="pct"/>
            <w:tcBorders>
              <w:top w:val="nil"/>
              <w:left w:val="nil"/>
              <w:bottom w:val="single" w:sz="4" w:space="0" w:color="auto"/>
              <w:right w:val="single" w:sz="4" w:space="0" w:color="auto"/>
            </w:tcBorders>
            <w:shd w:val="clear" w:color="auto" w:fill="auto"/>
            <w:hideMark/>
          </w:tcPr>
          <w:p w14:paraId="2E8C2C9A"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5297EA3C"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2901D4EB"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0820604F"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523EB5BE" w14:textId="77777777" w:rsidR="00722D99" w:rsidRPr="00182212" w:rsidRDefault="00722D99" w:rsidP="00B715AB">
            <w:pPr>
              <w:rPr>
                <w:rFonts w:ascii="Arial Narrow" w:hAnsi="Arial Narrow" w:cs="Tahoma"/>
                <w:b/>
                <w:bCs/>
                <w:szCs w:val="16"/>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4ACF1702"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Seizmické účinky</w:t>
            </w:r>
          </w:p>
        </w:tc>
        <w:tc>
          <w:tcPr>
            <w:tcW w:w="408" w:type="pct"/>
            <w:tcBorders>
              <w:top w:val="nil"/>
              <w:left w:val="nil"/>
              <w:bottom w:val="single" w:sz="4" w:space="0" w:color="auto"/>
              <w:right w:val="single" w:sz="4" w:space="0" w:color="auto"/>
            </w:tcBorders>
            <w:shd w:val="clear" w:color="auto" w:fill="auto"/>
            <w:hideMark/>
          </w:tcPr>
          <w:p w14:paraId="05B29187"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AP1</w:t>
            </w:r>
          </w:p>
        </w:tc>
        <w:tc>
          <w:tcPr>
            <w:tcW w:w="951" w:type="pct"/>
            <w:tcBorders>
              <w:top w:val="nil"/>
              <w:left w:val="nil"/>
              <w:bottom w:val="single" w:sz="4" w:space="0" w:color="auto"/>
              <w:right w:val="single" w:sz="4" w:space="0" w:color="auto"/>
            </w:tcBorders>
            <w:shd w:val="clear" w:color="auto" w:fill="auto"/>
            <w:hideMark/>
          </w:tcPr>
          <w:p w14:paraId="2E85ADCD"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Zanedbateľné</w:t>
            </w:r>
          </w:p>
        </w:tc>
        <w:tc>
          <w:tcPr>
            <w:tcW w:w="1118" w:type="pct"/>
            <w:tcBorders>
              <w:top w:val="nil"/>
              <w:left w:val="nil"/>
              <w:bottom w:val="single" w:sz="4" w:space="0" w:color="auto"/>
              <w:right w:val="single" w:sz="4" w:space="0" w:color="auto"/>
            </w:tcBorders>
            <w:shd w:val="clear" w:color="auto" w:fill="auto"/>
            <w:hideMark/>
          </w:tcPr>
          <w:p w14:paraId="59696F6E" w14:textId="77777777" w:rsidR="00722D99" w:rsidRPr="00182212" w:rsidRDefault="00722D99" w:rsidP="00B715AB">
            <w:pPr>
              <w:rPr>
                <w:rFonts w:ascii="Arial Narrow" w:hAnsi="Arial Narrow" w:cs="Tahoma"/>
                <w:sz w:val="12"/>
                <w:szCs w:val="12"/>
                <w:u w:val="single"/>
              </w:rPr>
            </w:pPr>
            <w:r w:rsidRPr="00182212">
              <w:rPr>
                <w:rFonts w:ascii="Arial Narrow" w:hAnsi="Arial Narrow" w:cs="Tahoma"/>
                <w:sz w:val="12"/>
                <w:szCs w:val="12"/>
                <w:u w:val="single"/>
              </w:rPr>
              <w:t>&lt;</w:t>
            </w:r>
            <w:r w:rsidRPr="00182212">
              <w:rPr>
                <w:rFonts w:ascii="Arial Narrow" w:hAnsi="Arial Narrow" w:cs="Tahoma"/>
                <w:sz w:val="12"/>
                <w:szCs w:val="12"/>
              </w:rPr>
              <w:t>30Gal</w:t>
            </w:r>
          </w:p>
        </w:tc>
        <w:tc>
          <w:tcPr>
            <w:tcW w:w="360" w:type="pct"/>
            <w:tcBorders>
              <w:top w:val="nil"/>
              <w:left w:val="nil"/>
              <w:bottom w:val="single" w:sz="4" w:space="0" w:color="auto"/>
              <w:right w:val="single" w:sz="4" w:space="0" w:color="auto"/>
            </w:tcBorders>
            <w:shd w:val="clear" w:color="auto" w:fill="auto"/>
            <w:hideMark/>
          </w:tcPr>
          <w:p w14:paraId="3CE4C69F"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2FA49EAD"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360" w:type="pct"/>
            <w:tcBorders>
              <w:top w:val="nil"/>
              <w:left w:val="nil"/>
              <w:bottom w:val="single" w:sz="4" w:space="0" w:color="auto"/>
              <w:right w:val="single" w:sz="4" w:space="0" w:color="auto"/>
            </w:tcBorders>
            <w:shd w:val="clear" w:color="auto" w:fill="auto"/>
            <w:hideMark/>
          </w:tcPr>
          <w:p w14:paraId="59680F50"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r>
      <w:tr w:rsidR="00722D99" w:rsidRPr="00182212" w14:paraId="354CCB56"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5D1B6DEC"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0054CB8F"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5011D1BD"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AP2</w:t>
            </w:r>
          </w:p>
        </w:tc>
        <w:tc>
          <w:tcPr>
            <w:tcW w:w="951" w:type="pct"/>
            <w:tcBorders>
              <w:top w:val="nil"/>
              <w:left w:val="nil"/>
              <w:bottom w:val="single" w:sz="4" w:space="0" w:color="auto"/>
              <w:right w:val="single" w:sz="4" w:space="0" w:color="auto"/>
            </w:tcBorders>
            <w:shd w:val="clear" w:color="auto" w:fill="auto"/>
            <w:hideMark/>
          </w:tcPr>
          <w:p w14:paraId="56A8209E"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Nízke</w:t>
            </w:r>
          </w:p>
        </w:tc>
        <w:tc>
          <w:tcPr>
            <w:tcW w:w="1118" w:type="pct"/>
            <w:tcBorders>
              <w:top w:val="nil"/>
              <w:left w:val="nil"/>
              <w:bottom w:val="single" w:sz="4" w:space="0" w:color="auto"/>
              <w:right w:val="single" w:sz="4" w:space="0" w:color="auto"/>
            </w:tcBorders>
            <w:shd w:val="clear" w:color="auto" w:fill="auto"/>
            <w:hideMark/>
          </w:tcPr>
          <w:p w14:paraId="0AF83747" w14:textId="77777777" w:rsidR="00722D99" w:rsidRPr="00182212" w:rsidRDefault="00722D99" w:rsidP="00B715AB">
            <w:pPr>
              <w:rPr>
                <w:rFonts w:ascii="Arial Narrow" w:hAnsi="Arial Narrow" w:cs="Tahoma"/>
                <w:sz w:val="12"/>
                <w:szCs w:val="12"/>
                <w:u w:val="single"/>
              </w:rPr>
            </w:pPr>
            <w:r w:rsidRPr="00182212">
              <w:rPr>
                <w:rFonts w:ascii="Arial Narrow" w:hAnsi="Arial Narrow" w:cs="Tahoma"/>
                <w:sz w:val="12"/>
                <w:szCs w:val="12"/>
                <w:u w:val="single"/>
              </w:rPr>
              <w:t>&lt;</w:t>
            </w:r>
            <w:r w:rsidRPr="00182212">
              <w:rPr>
                <w:rFonts w:ascii="Arial Narrow" w:hAnsi="Arial Narrow" w:cs="Tahoma"/>
                <w:sz w:val="12"/>
                <w:szCs w:val="12"/>
              </w:rPr>
              <w:t>300Gal</w:t>
            </w:r>
          </w:p>
        </w:tc>
        <w:tc>
          <w:tcPr>
            <w:tcW w:w="360" w:type="pct"/>
            <w:tcBorders>
              <w:top w:val="nil"/>
              <w:left w:val="nil"/>
              <w:bottom w:val="single" w:sz="4" w:space="0" w:color="auto"/>
              <w:right w:val="single" w:sz="4" w:space="0" w:color="auto"/>
            </w:tcBorders>
            <w:shd w:val="clear" w:color="auto" w:fill="auto"/>
            <w:hideMark/>
          </w:tcPr>
          <w:p w14:paraId="6F6D4527"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4E02E95F"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60BFB342"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2125B2D4"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5E216C58" w14:textId="77777777" w:rsidR="00722D99" w:rsidRPr="00182212" w:rsidRDefault="00722D99" w:rsidP="00B715AB">
            <w:pPr>
              <w:rPr>
                <w:rFonts w:ascii="Arial Narrow" w:hAnsi="Arial Narrow" w:cs="Tahoma"/>
                <w:b/>
                <w:bCs/>
                <w:szCs w:val="16"/>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43465E76"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Búrková činnosť</w:t>
            </w:r>
          </w:p>
        </w:tc>
        <w:tc>
          <w:tcPr>
            <w:tcW w:w="408" w:type="pct"/>
            <w:tcBorders>
              <w:top w:val="nil"/>
              <w:left w:val="nil"/>
              <w:bottom w:val="single" w:sz="4" w:space="0" w:color="auto"/>
              <w:right w:val="single" w:sz="4" w:space="0" w:color="auto"/>
            </w:tcBorders>
            <w:shd w:val="clear" w:color="auto" w:fill="auto"/>
            <w:hideMark/>
          </w:tcPr>
          <w:p w14:paraId="7DA29D52"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AQ1</w:t>
            </w:r>
          </w:p>
        </w:tc>
        <w:tc>
          <w:tcPr>
            <w:tcW w:w="951" w:type="pct"/>
            <w:tcBorders>
              <w:top w:val="nil"/>
              <w:left w:val="nil"/>
              <w:bottom w:val="single" w:sz="4" w:space="0" w:color="auto"/>
              <w:right w:val="single" w:sz="4" w:space="0" w:color="auto"/>
            </w:tcBorders>
            <w:shd w:val="clear" w:color="auto" w:fill="auto"/>
            <w:hideMark/>
          </w:tcPr>
          <w:p w14:paraId="627A456D"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1118" w:type="pct"/>
            <w:tcBorders>
              <w:top w:val="nil"/>
              <w:left w:val="nil"/>
              <w:bottom w:val="single" w:sz="4" w:space="0" w:color="auto"/>
              <w:right w:val="single" w:sz="4" w:space="0" w:color="auto"/>
            </w:tcBorders>
            <w:shd w:val="clear" w:color="auto" w:fill="auto"/>
            <w:hideMark/>
          </w:tcPr>
          <w:p w14:paraId="07C66382"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&lt;25dní/r</w:t>
            </w:r>
          </w:p>
        </w:tc>
        <w:tc>
          <w:tcPr>
            <w:tcW w:w="360" w:type="pct"/>
            <w:tcBorders>
              <w:top w:val="nil"/>
              <w:left w:val="nil"/>
              <w:bottom w:val="single" w:sz="4" w:space="0" w:color="auto"/>
              <w:right w:val="single" w:sz="4" w:space="0" w:color="auto"/>
            </w:tcBorders>
            <w:shd w:val="clear" w:color="auto" w:fill="auto"/>
            <w:hideMark/>
          </w:tcPr>
          <w:p w14:paraId="60E41DD5"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2A5969A5"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360" w:type="pct"/>
            <w:tcBorders>
              <w:top w:val="nil"/>
              <w:left w:val="nil"/>
              <w:bottom w:val="single" w:sz="4" w:space="0" w:color="auto"/>
              <w:right w:val="single" w:sz="4" w:space="0" w:color="auto"/>
            </w:tcBorders>
            <w:shd w:val="clear" w:color="auto" w:fill="auto"/>
            <w:hideMark/>
          </w:tcPr>
          <w:p w14:paraId="43369CAF"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r>
      <w:tr w:rsidR="00722D99" w:rsidRPr="00182212" w14:paraId="22038B91"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3E4A2CE8"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3EA99B78"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0BBE269C"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AQ2</w:t>
            </w:r>
          </w:p>
        </w:tc>
        <w:tc>
          <w:tcPr>
            <w:tcW w:w="951" w:type="pct"/>
            <w:tcBorders>
              <w:top w:val="nil"/>
              <w:left w:val="nil"/>
              <w:bottom w:val="single" w:sz="4" w:space="0" w:color="auto"/>
              <w:right w:val="single" w:sz="4" w:space="0" w:color="auto"/>
            </w:tcBorders>
            <w:shd w:val="clear" w:color="auto" w:fill="auto"/>
            <w:hideMark/>
          </w:tcPr>
          <w:p w14:paraId="18DBE440"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1118" w:type="pct"/>
            <w:tcBorders>
              <w:top w:val="nil"/>
              <w:left w:val="nil"/>
              <w:bottom w:val="single" w:sz="4" w:space="0" w:color="auto"/>
              <w:right w:val="single" w:sz="4" w:space="0" w:color="auto"/>
            </w:tcBorders>
            <w:shd w:val="clear" w:color="auto" w:fill="auto"/>
            <w:hideMark/>
          </w:tcPr>
          <w:p w14:paraId="46D019DB"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&gt;25dní/r</w:t>
            </w:r>
          </w:p>
        </w:tc>
        <w:tc>
          <w:tcPr>
            <w:tcW w:w="360" w:type="pct"/>
            <w:tcBorders>
              <w:top w:val="nil"/>
              <w:left w:val="nil"/>
              <w:bottom w:val="single" w:sz="4" w:space="0" w:color="auto"/>
              <w:right w:val="single" w:sz="4" w:space="0" w:color="auto"/>
            </w:tcBorders>
            <w:shd w:val="clear" w:color="auto" w:fill="auto"/>
            <w:hideMark/>
          </w:tcPr>
          <w:p w14:paraId="387CBFA6"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24D11C06"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052CC80F"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64C36FF7"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7D0E0247"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1D7A5E5F"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7A8330A9"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AQ3</w:t>
            </w:r>
          </w:p>
        </w:tc>
        <w:tc>
          <w:tcPr>
            <w:tcW w:w="951" w:type="pct"/>
            <w:tcBorders>
              <w:top w:val="nil"/>
              <w:left w:val="nil"/>
              <w:bottom w:val="single" w:sz="4" w:space="0" w:color="auto"/>
              <w:right w:val="single" w:sz="4" w:space="0" w:color="auto"/>
            </w:tcBorders>
            <w:shd w:val="clear" w:color="auto" w:fill="auto"/>
            <w:hideMark/>
          </w:tcPr>
          <w:p w14:paraId="15EEAE8B"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Priame ohrozenie</w:t>
            </w:r>
          </w:p>
        </w:tc>
        <w:tc>
          <w:tcPr>
            <w:tcW w:w="1118" w:type="pct"/>
            <w:tcBorders>
              <w:top w:val="nil"/>
              <w:left w:val="nil"/>
              <w:bottom w:val="single" w:sz="4" w:space="0" w:color="auto"/>
              <w:right w:val="single" w:sz="4" w:space="0" w:color="auto"/>
            </w:tcBorders>
            <w:shd w:val="clear" w:color="auto" w:fill="auto"/>
            <w:hideMark/>
          </w:tcPr>
          <w:p w14:paraId="00AADAC0"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35969978"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6D8A6064"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70A0D2CA"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4D6C14C6"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38AB35D1" w14:textId="77777777" w:rsidR="00722D99" w:rsidRPr="00182212" w:rsidRDefault="00722D99" w:rsidP="00B715AB">
            <w:pPr>
              <w:rPr>
                <w:rFonts w:ascii="Arial Narrow" w:hAnsi="Arial Narrow" w:cs="Tahoma"/>
                <w:b/>
                <w:bCs/>
                <w:szCs w:val="16"/>
              </w:rPr>
            </w:pPr>
          </w:p>
        </w:tc>
        <w:tc>
          <w:tcPr>
            <w:tcW w:w="985" w:type="pct"/>
            <w:tcBorders>
              <w:top w:val="nil"/>
              <w:left w:val="nil"/>
              <w:bottom w:val="single" w:sz="4" w:space="0" w:color="auto"/>
              <w:right w:val="single" w:sz="4" w:space="0" w:color="auto"/>
            </w:tcBorders>
            <w:shd w:val="clear" w:color="auto" w:fill="auto"/>
            <w:hideMark/>
          </w:tcPr>
          <w:p w14:paraId="1B3C59A9"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Pohyb vzduchu</w:t>
            </w:r>
          </w:p>
        </w:tc>
        <w:tc>
          <w:tcPr>
            <w:tcW w:w="408" w:type="pct"/>
            <w:tcBorders>
              <w:top w:val="nil"/>
              <w:left w:val="nil"/>
              <w:bottom w:val="single" w:sz="4" w:space="0" w:color="auto"/>
              <w:right w:val="single" w:sz="4" w:space="0" w:color="auto"/>
            </w:tcBorders>
            <w:shd w:val="clear" w:color="auto" w:fill="auto"/>
            <w:hideMark/>
          </w:tcPr>
          <w:p w14:paraId="75486DDA"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AR1</w:t>
            </w:r>
          </w:p>
        </w:tc>
        <w:tc>
          <w:tcPr>
            <w:tcW w:w="951" w:type="pct"/>
            <w:tcBorders>
              <w:top w:val="nil"/>
              <w:left w:val="nil"/>
              <w:bottom w:val="single" w:sz="4" w:space="0" w:color="auto"/>
              <w:right w:val="single" w:sz="4" w:space="0" w:color="auto"/>
            </w:tcBorders>
            <w:shd w:val="clear" w:color="auto" w:fill="auto"/>
            <w:hideMark/>
          </w:tcPr>
          <w:p w14:paraId="76AB2CA4"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Pomalý</w:t>
            </w:r>
          </w:p>
        </w:tc>
        <w:tc>
          <w:tcPr>
            <w:tcW w:w="1118" w:type="pct"/>
            <w:tcBorders>
              <w:top w:val="nil"/>
              <w:left w:val="nil"/>
              <w:bottom w:val="single" w:sz="4" w:space="0" w:color="auto"/>
              <w:right w:val="single" w:sz="4" w:space="0" w:color="auto"/>
            </w:tcBorders>
            <w:shd w:val="clear" w:color="auto" w:fill="auto"/>
            <w:hideMark/>
          </w:tcPr>
          <w:p w14:paraId="1FDC97E0" w14:textId="77777777" w:rsidR="00722D99" w:rsidRPr="00182212" w:rsidRDefault="00722D99" w:rsidP="00B715AB">
            <w:pPr>
              <w:rPr>
                <w:rFonts w:ascii="Arial Narrow" w:hAnsi="Arial Narrow" w:cs="Tahoma"/>
                <w:sz w:val="12"/>
                <w:szCs w:val="12"/>
                <w:u w:val="single"/>
              </w:rPr>
            </w:pPr>
            <w:r w:rsidRPr="00182212">
              <w:rPr>
                <w:rFonts w:ascii="Arial Narrow" w:hAnsi="Arial Narrow" w:cs="Tahoma"/>
                <w:sz w:val="12"/>
                <w:szCs w:val="12"/>
                <w:u w:val="single"/>
              </w:rPr>
              <w:t>&lt;</w:t>
            </w:r>
            <w:r w:rsidRPr="00182212">
              <w:rPr>
                <w:rFonts w:ascii="Arial Narrow" w:hAnsi="Arial Narrow" w:cs="Tahoma"/>
                <w:sz w:val="12"/>
                <w:szCs w:val="12"/>
              </w:rPr>
              <w:t>1m/s</w:t>
            </w:r>
          </w:p>
        </w:tc>
        <w:tc>
          <w:tcPr>
            <w:tcW w:w="360" w:type="pct"/>
            <w:tcBorders>
              <w:top w:val="nil"/>
              <w:left w:val="nil"/>
              <w:bottom w:val="single" w:sz="4" w:space="0" w:color="auto"/>
              <w:right w:val="single" w:sz="4" w:space="0" w:color="auto"/>
            </w:tcBorders>
            <w:shd w:val="clear" w:color="auto" w:fill="auto"/>
            <w:hideMark/>
          </w:tcPr>
          <w:p w14:paraId="6CBB2F6F"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6417A4F7"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360" w:type="pct"/>
            <w:tcBorders>
              <w:top w:val="nil"/>
              <w:left w:val="nil"/>
              <w:bottom w:val="single" w:sz="4" w:space="0" w:color="auto"/>
              <w:right w:val="single" w:sz="4" w:space="0" w:color="auto"/>
            </w:tcBorders>
            <w:shd w:val="clear" w:color="auto" w:fill="auto"/>
            <w:hideMark/>
          </w:tcPr>
          <w:p w14:paraId="7A208A71"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r>
      <w:tr w:rsidR="00722D99" w:rsidRPr="00182212" w14:paraId="768E275D"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665D65B" w14:textId="77777777" w:rsidR="00722D99" w:rsidRPr="00182212" w:rsidRDefault="00722D99" w:rsidP="00B715AB">
            <w:pPr>
              <w:rPr>
                <w:rFonts w:ascii="Arial Narrow" w:hAnsi="Arial Narrow" w:cs="Tahoma"/>
                <w:b/>
                <w:bCs/>
                <w:szCs w:val="16"/>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4BDD4683"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Vietor</w:t>
            </w:r>
          </w:p>
        </w:tc>
        <w:tc>
          <w:tcPr>
            <w:tcW w:w="408" w:type="pct"/>
            <w:tcBorders>
              <w:top w:val="nil"/>
              <w:left w:val="nil"/>
              <w:bottom w:val="single" w:sz="4" w:space="0" w:color="auto"/>
              <w:right w:val="single" w:sz="4" w:space="0" w:color="auto"/>
            </w:tcBorders>
            <w:shd w:val="clear" w:color="auto" w:fill="auto"/>
            <w:hideMark/>
          </w:tcPr>
          <w:p w14:paraId="02E6E72F"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AS1</w:t>
            </w:r>
          </w:p>
        </w:tc>
        <w:tc>
          <w:tcPr>
            <w:tcW w:w="951" w:type="pct"/>
            <w:tcBorders>
              <w:top w:val="nil"/>
              <w:left w:val="nil"/>
              <w:bottom w:val="single" w:sz="4" w:space="0" w:color="auto"/>
              <w:right w:val="single" w:sz="4" w:space="0" w:color="auto"/>
            </w:tcBorders>
            <w:shd w:val="clear" w:color="auto" w:fill="auto"/>
            <w:hideMark/>
          </w:tcPr>
          <w:p w14:paraId="6F3FB683"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Malý</w:t>
            </w:r>
          </w:p>
        </w:tc>
        <w:tc>
          <w:tcPr>
            <w:tcW w:w="1118" w:type="pct"/>
            <w:tcBorders>
              <w:top w:val="nil"/>
              <w:left w:val="nil"/>
              <w:bottom w:val="single" w:sz="4" w:space="0" w:color="auto"/>
              <w:right w:val="single" w:sz="4" w:space="0" w:color="auto"/>
            </w:tcBorders>
            <w:shd w:val="clear" w:color="auto" w:fill="auto"/>
            <w:hideMark/>
          </w:tcPr>
          <w:p w14:paraId="7A49A185" w14:textId="77777777" w:rsidR="00722D99" w:rsidRPr="00182212" w:rsidRDefault="00722D99" w:rsidP="00B715AB">
            <w:pPr>
              <w:rPr>
                <w:rFonts w:ascii="Arial Narrow" w:hAnsi="Arial Narrow" w:cs="Tahoma"/>
                <w:sz w:val="12"/>
                <w:szCs w:val="12"/>
                <w:u w:val="single"/>
              </w:rPr>
            </w:pPr>
            <w:r w:rsidRPr="00182212">
              <w:rPr>
                <w:rFonts w:ascii="Arial Narrow" w:hAnsi="Arial Narrow" w:cs="Tahoma"/>
                <w:sz w:val="12"/>
                <w:szCs w:val="12"/>
                <w:u w:val="single"/>
              </w:rPr>
              <w:t>&lt;</w:t>
            </w:r>
            <w:r w:rsidRPr="00182212">
              <w:rPr>
                <w:rFonts w:ascii="Arial Narrow" w:hAnsi="Arial Narrow" w:cs="Tahoma"/>
                <w:sz w:val="12"/>
                <w:szCs w:val="12"/>
              </w:rPr>
              <w:t>20m/s</w:t>
            </w:r>
          </w:p>
        </w:tc>
        <w:tc>
          <w:tcPr>
            <w:tcW w:w="360" w:type="pct"/>
            <w:tcBorders>
              <w:top w:val="nil"/>
              <w:left w:val="nil"/>
              <w:bottom w:val="single" w:sz="4" w:space="0" w:color="auto"/>
              <w:right w:val="single" w:sz="4" w:space="0" w:color="auto"/>
            </w:tcBorders>
            <w:shd w:val="clear" w:color="auto" w:fill="auto"/>
            <w:hideMark/>
          </w:tcPr>
          <w:p w14:paraId="75C66BAA"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581D5ECE"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79CADD06"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21FA29A7"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689021C"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1122D899"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00DC12B1"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AS2</w:t>
            </w:r>
          </w:p>
        </w:tc>
        <w:tc>
          <w:tcPr>
            <w:tcW w:w="951" w:type="pct"/>
            <w:tcBorders>
              <w:top w:val="nil"/>
              <w:left w:val="nil"/>
              <w:bottom w:val="single" w:sz="4" w:space="0" w:color="auto"/>
              <w:right w:val="single" w:sz="4" w:space="0" w:color="auto"/>
            </w:tcBorders>
            <w:shd w:val="clear" w:color="auto" w:fill="auto"/>
            <w:hideMark/>
          </w:tcPr>
          <w:p w14:paraId="15C5D11E"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Stredný</w:t>
            </w:r>
          </w:p>
        </w:tc>
        <w:tc>
          <w:tcPr>
            <w:tcW w:w="1118" w:type="pct"/>
            <w:tcBorders>
              <w:top w:val="nil"/>
              <w:left w:val="nil"/>
              <w:bottom w:val="single" w:sz="4" w:space="0" w:color="auto"/>
              <w:right w:val="single" w:sz="4" w:space="0" w:color="auto"/>
            </w:tcBorders>
            <w:shd w:val="clear" w:color="auto" w:fill="auto"/>
            <w:hideMark/>
          </w:tcPr>
          <w:p w14:paraId="60F423F2" w14:textId="77777777" w:rsidR="00722D99" w:rsidRPr="00182212" w:rsidRDefault="00722D99" w:rsidP="00B715AB">
            <w:pPr>
              <w:rPr>
                <w:rFonts w:ascii="Arial Narrow" w:hAnsi="Arial Narrow" w:cs="Tahoma"/>
                <w:sz w:val="12"/>
                <w:szCs w:val="12"/>
                <w:u w:val="single"/>
              </w:rPr>
            </w:pPr>
            <w:r w:rsidRPr="00182212">
              <w:rPr>
                <w:rFonts w:ascii="Arial Narrow" w:hAnsi="Arial Narrow" w:cs="Tahoma"/>
                <w:sz w:val="12"/>
                <w:szCs w:val="12"/>
                <w:u w:val="single"/>
              </w:rPr>
              <w:t>&lt;</w:t>
            </w:r>
            <w:r w:rsidRPr="00182212">
              <w:rPr>
                <w:rFonts w:ascii="Arial Narrow" w:hAnsi="Arial Narrow" w:cs="Tahoma"/>
                <w:sz w:val="12"/>
                <w:szCs w:val="12"/>
              </w:rPr>
              <w:t>30m/s</w:t>
            </w:r>
          </w:p>
        </w:tc>
        <w:tc>
          <w:tcPr>
            <w:tcW w:w="360" w:type="pct"/>
            <w:tcBorders>
              <w:top w:val="nil"/>
              <w:left w:val="nil"/>
              <w:bottom w:val="single" w:sz="4" w:space="0" w:color="auto"/>
              <w:right w:val="single" w:sz="4" w:space="0" w:color="auto"/>
            </w:tcBorders>
            <w:shd w:val="clear" w:color="auto" w:fill="auto"/>
            <w:hideMark/>
          </w:tcPr>
          <w:p w14:paraId="1113DB2A"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41CB86C4"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37FDE2FF"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1CC9B905"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51CBD6B" w14:textId="77777777" w:rsidR="00722D99" w:rsidRPr="00182212" w:rsidRDefault="00722D99" w:rsidP="00B715AB">
            <w:pPr>
              <w:rPr>
                <w:rFonts w:ascii="Arial Narrow" w:hAnsi="Arial Narrow" w:cs="Tahoma"/>
                <w:b/>
                <w:bCs/>
                <w:szCs w:val="16"/>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0A9B6BDF"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Snehová pokrývka</w:t>
            </w:r>
          </w:p>
        </w:tc>
        <w:tc>
          <w:tcPr>
            <w:tcW w:w="408" w:type="pct"/>
            <w:tcBorders>
              <w:top w:val="nil"/>
              <w:left w:val="nil"/>
              <w:bottom w:val="single" w:sz="4" w:space="0" w:color="auto"/>
              <w:right w:val="single" w:sz="4" w:space="0" w:color="auto"/>
            </w:tcBorders>
            <w:shd w:val="clear" w:color="auto" w:fill="auto"/>
            <w:hideMark/>
          </w:tcPr>
          <w:p w14:paraId="0785EDC2"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AT1</w:t>
            </w:r>
          </w:p>
        </w:tc>
        <w:tc>
          <w:tcPr>
            <w:tcW w:w="951" w:type="pct"/>
            <w:tcBorders>
              <w:top w:val="nil"/>
              <w:left w:val="nil"/>
              <w:bottom w:val="single" w:sz="4" w:space="0" w:color="auto"/>
              <w:right w:val="single" w:sz="4" w:space="0" w:color="auto"/>
            </w:tcBorders>
            <w:shd w:val="clear" w:color="auto" w:fill="auto"/>
            <w:hideMark/>
          </w:tcPr>
          <w:p w14:paraId="37FED13E"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Zanedbateľná</w:t>
            </w:r>
          </w:p>
        </w:tc>
        <w:tc>
          <w:tcPr>
            <w:tcW w:w="1118" w:type="pct"/>
            <w:tcBorders>
              <w:top w:val="nil"/>
              <w:left w:val="nil"/>
              <w:bottom w:val="single" w:sz="4" w:space="0" w:color="auto"/>
              <w:right w:val="single" w:sz="4" w:space="0" w:color="auto"/>
            </w:tcBorders>
            <w:shd w:val="clear" w:color="auto" w:fill="auto"/>
            <w:hideMark/>
          </w:tcPr>
          <w:p w14:paraId="45ADFFFB"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výskyt nie je významný</w:t>
            </w:r>
          </w:p>
        </w:tc>
        <w:tc>
          <w:tcPr>
            <w:tcW w:w="360" w:type="pct"/>
            <w:tcBorders>
              <w:top w:val="nil"/>
              <w:left w:val="nil"/>
              <w:bottom w:val="single" w:sz="4" w:space="0" w:color="auto"/>
              <w:right w:val="single" w:sz="4" w:space="0" w:color="auto"/>
            </w:tcBorders>
            <w:shd w:val="clear" w:color="auto" w:fill="auto"/>
            <w:hideMark/>
          </w:tcPr>
          <w:p w14:paraId="3F420C76"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63E4E142"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360" w:type="pct"/>
            <w:tcBorders>
              <w:top w:val="nil"/>
              <w:left w:val="nil"/>
              <w:bottom w:val="single" w:sz="4" w:space="0" w:color="auto"/>
              <w:right w:val="single" w:sz="4" w:space="0" w:color="auto"/>
            </w:tcBorders>
            <w:shd w:val="clear" w:color="auto" w:fill="auto"/>
            <w:hideMark/>
          </w:tcPr>
          <w:p w14:paraId="5EA28B60"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r>
      <w:tr w:rsidR="00722D99" w:rsidRPr="00182212" w14:paraId="2D50631A"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1CBB1D0"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7E71267D"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55DE96E0"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AT2</w:t>
            </w:r>
          </w:p>
        </w:tc>
        <w:tc>
          <w:tcPr>
            <w:tcW w:w="951" w:type="pct"/>
            <w:tcBorders>
              <w:top w:val="nil"/>
              <w:left w:val="nil"/>
              <w:bottom w:val="single" w:sz="4" w:space="0" w:color="auto"/>
              <w:right w:val="single" w:sz="4" w:space="0" w:color="auto"/>
            </w:tcBorders>
            <w:shd w:val="clear" w:color="auto" w:fill="auto"/>
            <w:hideMark/>
          </w:tcPr>
          <w:p w14:paraId="574EFDE5"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Mierna</w:t>
            </w:r>
          </w:p>
        </w:tc>
        <w:tc>
          <w:tcPr>
            <w:tcW w:w="1118" w:type="pct"/>
            <w:tcBorders>
              <w:top w:val="nil"/>
              <w:left w:val="nil"/>
              <w:bottom w:val="single" w:sz="4" w:space="0" w:color="auto"/>
              <w:right w:val="single" w:sz="4" w:space="0" w:color="auto"/>
            </w:tcBorders>
            <w:shd w:val="clear" w:color="auto" w:fill="auto"/>
            <w:hideMark/>
          </w:tcPr>
          <w:p w14:paraId="0C6F10F6" w14:textId="77777777" w:rsidR="00722D99" w:rsidRPr="00182212" w:rsidRDefault="00722D99" w:rsidP="00B715AB">
            <w:pPr>
              <w:rPr>
                <w:rFonts w:ascii="Arial Narrow" w:hAnsi="Arial Narrow" w:cs="Tahoma"/>
                <w:sz w:val="12"/>
                <w:szCs w:val="12"/>
                <w:u w:val="single"/>
              </w:rPr>
            </w:pPr>
            <w:r w:rsidRPr="00182212">
              <w:rPr>
                <w:rFonts w:ascii="Arial Narrow" w:hAnsi="Arial Narrow" w:cs="Tahoma"/>
                <w:sz w:val="12"/>
                <w:szCs w:val="12"/>
                <w:u w:val="single"/>
              </w:rPr>
              <w:t>&lt;</w:t>
            </w:r>
            <w:r w:rsidRPr="00182212">
              <w:rPr>
                <w:rFonts w:ascii="Arial Narrow" w:hAnsi="Arial Narrow" w:cs="Tahoma"/>
                <w:sz w:val="12"/>
                <w:szCs w:val="12"/>
              </w:rPr>
              <w:t>40cm sneh pokrývky</w:t>
            </w:r>
          </w:p>
        </w:tc>
        <w:tc>
          <w:tcPr>
            <w:tcW w:w="360" w:type="pct"/>
            <w:tcBorders>
              <w:top w:val="nil"/>
              <w:left w:val="nil"/>
              <w:bottom w:val="single" w:sz="4" w:space="0" w:color="auto"/>
              <w:right w:val="single" w:sz="4" w:space="0" w:color="auto"/>
            </w:tcBorders>
            <w:shd w:val="clear" w:color="auto" w:fill="auto"/>
            <w:hideMark/>
          </w:tcPr>
          <w:p w14:paraId="1BEA6DE2"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0B8639A4"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375E0772"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65B96C67"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7FF6A93E"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34C7B6B2"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6CB89836"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AT3</w:t>
            </w:r>
          </w:p>
        </w:tc>
        <w:tc>
          <w:tcPr>
            <w:tcW w:w="951" w:type="pct"/>
            <w:tcBorders>
              <w:top w:val="nil"/>
              <w:left w:val="nil"/>
              <w:bottom w:val="single" w:sz="4" w:space="0" w:color="auto"/>
              <w:right w:val="single" w:sz="4" w:space="0" w:color="auto"/>
            </w:tcBorders>
            <w:shd w:val="clear" w:color="auto" w:fill="auto"/>
            <w:hideMark/>
          </w:tcPr>
          <w:p w14:paraId="00B44FC0"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Významná</w:t>
            </w:r>
          </w:p>
        </w:tc>
        <w:tc>
          <w:tcPr>
            <w:tcW w:w="1118" w:type="pct"/>
            <w:tcBorders>
              <w:top w:val="nil"/>
              <w:left w:val="nil"/>
              <w:bottom w:val="single" w:sz="4" w:space="0" w:color="auto"/>
              <w:right w:val="single" w:sz="4" w:space="0" w:color="auto"/>
            </w:tcBorders>
            <w:shd w:val="clear" w:color="auto" w:fill="auto"/>
            <w:hideMark/>
          </w:tcPr>
          <w:p w14:paraId="20641D3E"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&gt;40cm sneh pokrývky</w:t>
            </w:r>
          </w:p>
        </w:tc>
        <w:tc>
          <w:tcPr>
            <w:tcW w:w="360" w:type="pct"/>
            <w:tcBorders>
              <w:top w:val="nil"/>
              <w:left w:val="nil"/>
              <w:bottom w:val="single" w:sz="4" w:space="0" w:color="auto"/>
              <w:right w:val="single" w:sz="4" w:space="0" w:color="auto"/>
            </w:tcBorders>
            <w:shd w:val="clear" w:color="auto" w:fill="auto"/>
            <w:hideMark/>
          </w:tcPr>
          <w:p w14:paraId="3BC2989C"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336569C8"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5497FC5D"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6D9D5E37"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580857C" w14:textId="77777777" w:rsidR="00722D99" w:rsidRPr="00182212" w:rsidRDefault="00722D99" w:rsidP="00B715AB">
            <w:pPr>
              <w:rPr>
                <w:rFonts w:ascii="Arial Narrow" w:hAnsi="Arial Narrow" w:cs="Tahoma"/>
                <w:b/>
                <w:bCs/>
                <w:szCs w:val="16"/>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7E8DA642"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Námraza</w:t>
            </w:r>
          </w:p>
        </w:tc>
        <w:tc>
          <w:tcPr>
            <w:tcW w:w="408" w:type="pct"/>
            <w:tcBorders>
              <w:top w:val="nil"/>
              <w:left w:val="nil"/>
              <w:bottom w:val="single" w:sz="4" w:space="0" w:color="auto"/>
              <w:right w:val="single" w:sz="4" w:space="0" w:color="auto"/>
            </w:tcBorders>
            <w:shd w:val="clear" w:color="auto" w:fill="auto"/>
            <w:hideMark/>
          </w:tcPr>
          <w:p w14:paraId="1B30255E"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AU1</w:t>
            </w:r>
          </w:p>
        </w:tc>
        <w:tc>
          <w:tcPr>
            <w:tcW w:w="951" w:type="pct"/>
            <w:tcBorders>
              <w:top w:val="nil"/>
              <w:left w:val="nil"/>
              <w:bottom w:val="single" w:sz="4" w:space="0" w:color="auto"/>
              <w:right w:val="single" w:sz="4" w:space="0" w:color="auto"/>
            </w:tcBorders>
            <w:shd w:val="clear" w:color="auto" w:fill="auto"/>
            <w:hideMark/>
          </w:tcPr>
          <w:p w14:paraId="21165680"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Bez námrazy</w:t>
            </w:r>
          </w:p>
        </w:tc>
        <w:tc>
          <w:tcPr>
            <w:tcW w:w="1118" w:type="pct"/>
            <w:tcBorders>
              <w:top w:val="nil"/>
              <w:left w:val="nil"/>
              <w:bottom w:val="single" w:sz="4" w:space="0" w:color="auto"/>
              <w:right w:val="single" w:sz="4" w:space="0" w:color="auto"/>
            </w:tcBorders>
            <w:shd w:val="clear" w:color="auto" w:fill="auto"/>
            <w:hideMark/>
          </w:tcPr>
          <w:p w14:paraId="71012DAF"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554293D3"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762DEC3A"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360" w:type="pct"/>
            <w:tcBorders>
              <w:top w:val="nil"/>
              <w:left w:val="nil"/>
              <w:bottom w:val="single" w:sz="4" w:space="0" w:color="auto"/>
              <w:right w:val="single" w:sz="4" w:space="0" w:color="auto"/>
            </w:tcBorders>
            <w:shd w:val="clear" w:color="auto" w:fill="auto"/>
            <w:hideMark/>
          </w:tcPr>
          <w:p w14:paraId="5ACC6075"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r>
      <w:tr w:rsidR="00722D99" w:rsidRPr="00182212" w14:paraId="6C92BC4F"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9344B88"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76427B71"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6F86927D"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AU2</w:t>
            </w:r>
          </w:p>
        </w:tc>
        <w:tc>
          <w:tcPr>
            <w:tcW w:w="951" w:type="pct"/>
            <w:tcBorders>
              <w:top w:val="nil"/>
              <w:left w:val="nil"/>
              <w:bottom w:val="single" w:sz="4" w:space="0" w:color="auto"/>
              <w:right w:val="single" w:sz="4" w:space="0" w:color="auto"/>
            </w:tcBorders>
            <w:shd w:val="clear" w:color="auto" w:fill="auto"/>
            <w:hideMark/>
          </w:tcPr>
          <w:p w14:paraId="18AEA9BE"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Ľahká</w:t>
            </w:r>
          </w:p>
        </w:tc>
        <w:tc>
          <w:tcPr>
            <w:tcW w:w="1118" w:type="pct"/>
            <w:tcBorders>
              <w:top w:val="nil"/>
              <w:left w:val="nil"/>
              <w:bottom w:val="single" w:sz="4" w:space="0" w:color="auto"/>
              <w:right w:val="single" w:sz="4" w:space="0" w:color="auto"/>
            </w:tcBorders>
            <w:shd w:val="clear" w:color="auto" w:fill="auto"/>
            <w:hideMark/>
          </w:tcPr>
          <w:p w14:paraId="7FB299E3"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do 1kg/m</w:t>
            </w:r>
          </w:p>
        </w:tc>
        <w:tc>
          <w:tcPr>
            <w:tcW w:w="360" w:type="pct"/>
            <w:tcBorders>
              <w:top w:val="nil"/>
              <w:left w:val="nil"/>
              <w:bottom w:val="single" w:sz="4" w:space="0" w:color="auto"/>
              <w:right w:val="single" w:sz="4" w:space="0" w:color="auto"/>
            </w:tcBorders>
            <w:shd w:val="clear" w:color="auto" w:fill="auto"/>
            <w:hideMark/>
          </w:tcPr>
          <w:p w14:paraId="01C69EB1"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3BC29E47"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343EE98E"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6E9AAEAC" w14:textId="77777777" w:rsidTr="00B715AB">
        <w:trPr>
          <w:trHeight w:val="165"/>
        </w:trPr>
        <w:tc>
          <w:tcPr>
            <w:tcW w:w="389" w:type="pct"/>
            <w:vMerge/>
            <w:tcBorders>
              <w:top w:val="nil"/>
              <w:left w:val="single" w:sz="4" w:space="0" w:color="auto"/>
              <w:bottom w:val="single" w:sz="4" w:space="0" w:color="000000"/>
              <w:right w:val="single" w:sz="4" w:space="0" w:color="auto"/>
            </w:tcBorders>
            <w:vAlign w:val="center"/>
            <w:hideMark/>
          </w:tcPr>
          <w:p w14:paraId="544F06BA"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76C1FA4A"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0AABD83B"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AU3</w:t>
            </w:r>
          </w:p>
        </w:tc>
        <w:tc>
          <w:tcPr>
            <w:tcW w:w="951" w:type="pct"/>
            <w:tcBorders>
              <w:top w:val="nil"/>
              <w:left w:val="nil"/>
              <w:bottom w:val="single" w:sz="4" w:space="0" w:color="auto"/>
              <w:right w:val="single" w:sz="4" w:space="0" w:color="auto"/>
            </w:tcBorders>
            <w:shd w:val="clear" w:color="auto" w:fill="auto"/>
            <w:hideMark/>
          </w:tcPr>
          <w:p w14:paraId="7D92FFE9"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Ťažká</w:t>
            </w:r>
          </w:p>
        </w:tc>
        <w:tc>
          <w:tcPr>
            <w:tcW w:w="1118" w:type="pct"/>
            <w:tcBorders>
              <w:top w:val="nil"/>
              <w:left w:val="nil"/>
              <w:bottom w:val="single" w:sz="4" w:space="0" w:color="auto"/>
              <w:right w:val="single" w:sz="4" w:space="0" w:color="auto"/>
            </w:tcBorders>
            <w:shd w:val="clear" w:color="auto" w:fill="auto"/>
            <w:hideMark/>
          </w:tcPr>
          <w:p w14:paraId="0B707B7E"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do 2kg/m</w:t>
            </w:r>
          </w:p>
        </w:tc>
        <w:tc>
          <w:tcPr>
            <w:tcW w:w="360" w:type="pct"/>
            <w:tcBorders>
              <w:top w:val="nil"/>
              <w:left w:val="nil"/>
              <w:bottom w:val="single" w:sz="4" w:space="0" w:color="auto"/>
              <w:right w:val="single" w:sz="4" w:space="0" w:color="auto"/>
            </w:tcBorders>
            <w:shd w:val="clear" w:color="auto" w:fill="auto"/>
            <w:hideMark/>
          </w:tcPr>
          <w:p w14:paraId="753E4F56"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727689C7" w14:textId="77777777" w:rsidR="00722D99" w:rsidRPr="00182212" w:rsidRDefault="00722D99" w:rsidP="00B715AB">
            <w:pP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48909B17" w14:textId="77777777" w:rsidR="00722D99" w:rsidRPr="00182212" w:rsidRDefault="00722D99" w:rsidP="00B715AB">
            <w:pP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2FC2D18B" w14:textId="77777777" w:rsidTr="00B715AB">
        <w:trPr>
          <w:trHeight w:val="165"/>
        </w:trPr>
        <w:tc>
          <w:tcPr>
            <w:tcW w:w="389" w:type="pct"/>
            <w:vMerge w:val="restart"/>
            <w:tcBorders>
              <w:top w:val="nil"/>
              <w:left w:val="single" w:sz="4" w:space="0" w:color="auto"/>
              <w:bottom w:val="nil"/>
              <w:right w:val="single" w:sz="4" w:space="0" w:color="auto"/>
            </w:tcBorders>
            <w:shd w:val="clear" w:color="auto" w:fill="auto"/>
            <w:textDirection w:val="btLr"/>
            <w:vAlign w:val="center"/>
            <w:hideMark/>
          </w:tcPr>
          <w:p w14:paraId="3F2BFD36" w14:textId="77777777" w:rsidR="00722D99" w:rsidRPr="00182212" w:rsidRDefault="00722D99" w:rsidP="00B715AB">
            <w:pPr>
              <w:jc w:val="center"/>
              <w:rPr>
                <w:rFonts w:ascii="Arial Narrow" w:hAnsi="Arial Narrow" w:cs="Tahoma"/>
                <w:b/>
                <w:bCs/>
                <w:szCs w:val="16"/>
              </w:rPr>
            </w:pPr>
            <w:r w:rsidRPr="00182212">
              <w:rPr>
                <w:rFonts w:ascii="Arial Narrow" w:hAnsi="Arial Narrow" w:cs="Tahoma"/>
                <w:b/>
                <w:bCs/>
                <w:szCs w:val="16"/>
              </w:rPr>
              <w:t>Využitie</w:t>
            </w: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159DDCDB"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Schopnosť osôb</w:t>
            </w:r>
          </w:p>
        </w:tc>
        <w:tc>
          <w:tcPr>
            <w:tcW w:w="408" w:type="pct"/>
            <w:tcBorders>
              <w:top w:val="nil"/>
              <w:left w:val="nil"/>
              <w:bottom w:val="single" w:sz="4" w:space="0" w:color="auto"/>
              <w:right w:val="single" w:sz="4" w:space="0" w:color="auto"/>
            </w:tcBorders>
            <w:shd w:val="clear" w:color="auto" w:fill="auto"/>
            <w:hideMark/>
          </w:tcPr>
          <w:p w14:paraId="642E8809"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BA1</w:t>
            </w:r>
          </w:p>
        </w:tc>
        <w:tc>
          <w:tcPr>
            <w:tcW w:w="951" w:type="pct"/>
            <w:tcBorders>
              <w:top w:val="nil"/>
              <w:left w:val="nil"/>
              <w:bottom w:val="single" w:sz="4" w:space="0" w:color="auto"/>
              <w:right w:val="single" w:sz="4" w:space="0" w:color="auto"/>
            </w:tcBorders>
            <w:shd w:val="clear" w:color="auto" w:fill="auto"/>
            <w:hideMark/>
          </w:tcPr>
          <w:p w14:paraId="6825B03C"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Laici</w:t>
            </w:r>
          </w:p>
        </w:tc>
        <w:tc>
          <w:tcPr>
            <w:tcW w:w="1118" w:type="pct"/>
            <w:tcBorders>
              <w:top w:val="nil"/>
              <w:left w:val="nil"/>
              <w:bottom w:val="single" w:sz="4" w:space="0" w:color="auto"/>
              <w:right w:val="single" w:sz="4" w:space="0" w:color="auto"/>
            </w:tcBorders>
            <w:shd w:val="clear" w:color="auto" w:fill="auto"/>
            <w:hideMark/>
          </w:tcPr>
          <w:p w14:paraId="08E6EE61"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1E53A707"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0A3B7C55"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360" w:type="pct"/>
            <w:tcBorders>
              <w:top w:val="nil"/>
              <w:left w:val="nil"/>
              <w:bottom w:val="single" w:sz="4" w:space="0" w:color="auto"/>
              <w:right w:val="single" w:sz="4" w:space="0" w:color="auto"/>
            </w:tcBorders>
            <w:shd w:val="clear" w:color="auto" w:fill="auto"/>
            <w:hideMark/>
          </w:tcPr>
          <w:p w14:paraId="271D729E"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r>
      <w:tr w:rsidR="00722D99" w:rsidRPr="00182212" w14:paraId="5FBA7A5C" w14:textId="77777777" w:rsidTr="00B715AB">
        <w:trPr>
          <w:trHeight w:val="165"/>
        </w:trPr>
        <w:tc>
          <w:tcPr>
            <w:tcW w:w="389" w:type="pct"/>
            <w:vMerge/>
            <w:tcBorders>
              <w:top w:val="nil"/>
              <w:left w:val="single" w:sz="4" w:space="0" w:color="auto"/>
              <w:bottom w:val="nil"/>
              <w:right w:val="single" w:sz="4" w:space="0" w:color="auto"/>
            </w:tcBorders>
            <w:vAlign w:val="center"/>
            <w:hideMark/>
          </w:tcPr>
          <w:p w14:paraId="5FED9989"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39280705"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4FA21405"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BA4</w:t>
            </w:r>
          </w:p>
        </w:tc>
        <w:tc>
          <w:tcPr>
            <w:tcW w:w="951" w:type="pct"/>
            <w:tcBorders>
              <w:top w:val="nil"/>
              <w:left w:val="nil"/>
              <w:bottom w:val="single" w:sz="4" w:space="0" w:color="auto"/>
              <w:right w:val="single" w:sz="4" w:space="0" w:color="auto"/>
            </w:tcBorders>
            <w:shd w:val="clear" w:color="auto" w:fill="auto"/>
            <w:hideMark/>
          </w:tcPr>
          <w:p w14:paraId="17E6EF6B"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Poučené osoby</w:t>
            </w:r>
          </w:p>
        </w:tc>
        <w:tc>
          <w:tcPr>
            <w:tcW w:w="1118" w:type="pct"/>
            <w:tcBorders>
              <w:top w:val="nil"/>
              <w:left w:val="nil"/>
              <w:bottom w:val="single" w:sz="4" w:space="0" w:color="auto"/>
              <w:right w:val="single" w:sz="4" w:space="0" w:color="auto"/>
            </w:tcBorders>
            <w:shd w:val="clear" w:color="auto" w:fill="auto"/>
            <w:hideMark/>
          </w:tcPr>
          <w:p w14:paraId="117B890E"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4B45A5DE"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49F90FF0"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72E53F4E"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7423B4FD" w14:textId="77777777" w:rsidTr="00B715AB">
        <w:trPr>
          <w:trHeight w:val="165"/>
        </w:trPr>
        <w:tc>
          <w:tcPr>
            <w:tcW w:w="389" w:type="pct"/>
            <w:vMerge/>
            <w:tcBorders>
              <w:top w:val="nil"/>
              <w:left w:val="single" w:sz="4" w:space="0" w:color="auto"/>
              <w:bottom w:val="nil"/>
              <w:right w:val="single" w:sz="4" w:space="0" w:color="auto"/>
            </w:tcBorders>
            <w:vAlign w:val="center"/>
            <w:hideMark/>
          </w:tcPr>
          <w:p w14:paraId="0FF51256" w14:textId="77777777" w:rsidR="00722D99" w:rsidRPr="00182212" w:rsidRDefault="00722D99" w:rsidP="00B715AB">
            <w:pPr>
              <w:rPr>
                <w:rFonts w:ascii="Arial Narrow" w:hAnsi="Arial Narrow" w:cs="Tahoma"/>
                <w:b/>
                <w:bCs/>
                <w:szCs w:val="16"/>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47CD2AD5"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El.odpor ľudského tela</w:t>
            </w:r>
          </w:p>
        </w:tc>
        <w:tc>
          <w:tcPr>
            <w:tcW w:w="408" w:type="pct"/>
            <w:tcBorders>
              <w:top w:val="nil"/>
              <w:left w:val="nil"/>
              <w:bottom w:val="single" w:sz="4" w:space="0" w:color="auto"/>
              <w:right w:val="single" w:sz="4" w:space="0" w:color="auto"/>
            </w:tcBorders>
            <w:shd w:val="clear" w:color="auto" w:fill="auto"/>
            <w:hideMark/>
          </w:tcPr>
          <w:p w14:paraId="24F1130F"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BB1</w:t>
            </w:r>
          </w:p>
        </w:tc>
        <w:tc>
          <w:tcPr>
            <w:tcW w:w="951" w:type="pct"/>
            <w:tcBorders>
              <w:top w:val="nil"/>
              <w:left w:val="nil"/>
              <w:bottom w:val="single" w:sz="4" w:space="0" w:color="auto"/>
              <w:right w:val="single" w:sz="4" w:space="0" w:color="auto"/>
            </w:tcBorders>
            <w:shd w:val="clear" w:color="auto" w:fill="auto"/>
            <w:hideMark/>
          </w:tcPr>
          <w:p w14:paraId="4F74EC95"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Veľký odpor</w:t>
            </w:r>
          </w:p>
        </w:tc>
        <w:tc>
          <w:tcPr>
            <w:tcW w:w="1118" w:type="pct"/>
            <w:tcBorders>
              <w:top w:val="nil"/>
              <w:left w:val="nil"/>
              <w:bottom w:val="single" w:sz="4" w:space="0" w:color="auto"/>
              <w:right w:val="single" w:sz="4" w:space="0" w:color="auto"/>
            </w:tcBorders>
            <w:shd w:val="clear" w:color="auto" w:fill="auto"/>
            <w:hideMark/>
          </w:tcPr>
          <w:p w14:paraId="53A4EA91"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78C79FBA"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1D47A7B8"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60FA0F24"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r>
      <w:tr w:rsidR="00722D99" w:rsidRPr="00182212" w14:paraId="06D1E895" w14:textId="77777777" w:rsidTr="00B715AB">
        <w:trPr>
          <w:trHeight w:val="165"/>
        </w:trPr>
        <w:tc>
          <w:tcPr>
            <w:tcW w:w="389" w:type="pct"/>
            <w:vMerge/>
            <w:tcBorders>
              <w:top w:val="nil"/>
              <w:left w:val="single" w:sz="4" w:space="0" w:color="auto"/>
              <w:bottom w:val="nil"/>
              <w:right w:val="single" w:sz="4" w:space="0" w:color="auto"/>
            </w:tcBorders>
            <w:vAlign w:val="center"/>
            <w:hideMark/>
          </w:tcPr>
          <w:p w14:paraId="18E330BE"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5ED1B2FA"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2DCC0560"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BB2</w:t>
            </w:r>
          </w:p>
        </w:tc>
        <w:tc>
          <w:tcPr>
            <w:tcW w:w="951" w:type="pct"/>
            <w:tcBorders>
              <w:top w:val="nil"/>
              <w:left w:val="nil"/>
              <w:bottom w:val="single" w:sz="4" w:space="0" w:color="auto"/>
              <w:right w:val="single" w:sz="4" w:space="0" w:color="auto"/>
            </w:tcBorders>
            <w:shd w:val="clear" w:color="auto" w:fill="auto"/>
            <w:hideMark/>
          </w:tcPr>
          <w:p w14:paraId="06F70494"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Normálny odpor</w:t>
            </w:r>
          </w:p>
        </w:tc>
        <w:tc>
          <w:tcPr>
            <w:tcW w:w="1118" w:type="pct"/>
            <w:tcBorders>
              <w:top w:val="nil"/>
              <w:left w:val="nil"/>
              <w:bottom w:val="single" w:sz="4" w:space="0" w:color="auto"/>
              <w:right w:val="single" w:sz="4" w:space="0" w:color="auto"/>
            </w:tcBorders>
            <w:shd w:val="clear" w:color="auto" w:fill="auto"/>
            <w:hideMark/>
          </w:tcPr>
          <w:p w14:paraId="4D7746EE"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73E8F5E5"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4B2E3F70"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360" w:type="pct"/>
            <w:tcBorders>
              <w:top w:val="nil"/>
              <w:left w:val="nil"/>
              <w:bottom w:val="single" w:sz="4" w:space="0" w:color="auto"/>
              <w:right w:val="single" w:sz="4" w:space="0" w:color="auto"/>
            </w:tcBorders>
            <w:shd w:val="clear" w:color="auto" w:fill="auto"/>
            <w:hideMark/>
          </w:tcPr>
          <w:p w14:paraId="48447F3B"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77CBFFD7" w14:textId="77777777" w:rsidTr="00B715AB">
        <w:trPr>
          <w:trHeight w:val="165"/>
        </w:trPr>
        <w:tc>
          <w:tcPr>
            <w:tcW w:w="389" w:type="pct"/>
            <w:vMerge/>
            <w:tcBorders>
              <w:top w:val="nil"/>
              <w:left w:val="single" w:sz="4" w:space="0" w:color="auto"/>
              <w:bottom w:val="nil"/>
              <w:right w:val="single" w:sz="4" w:space="0" w:color="auto"/>
            </w:tcBorders>
            <w:vAlign w:val="center"/>
            <w:hideMark/>
          </w:tcPr>
          <w:p w14:paraId="3DD4500E" w14:textId="77777777" w:rsidR="00722D99" w:rsidRPr="00182212" w:rsidRDefault="00722D99" w:rsidP="00B715AB">
            <w:pPr>
              <w:rPr>
                <w:rFonts w:ascii="Arial Narrow" w:hAnsi="Arial Narrow" w:cs="Tahoma"/>
                <w:b/>
                <w:bCs/>
                <w:szCs w:val="16"/>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150FFE35"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Dotyk so zemou</w:t>
            </w:r>
          </w:p>
        </w:tc>
        <w:tc>
          <w:tcPr>
            <w:tcW w:w="408" w:type="pct"/>
            <w:tcBorders>
              <w:top w:val="nil"/>
              <w:left w:val="nil"/>
              <w:bottom w:val="single" w:sz="4" w:space="0" w:color="auto"/>
              <w:right w:val="single" w:sz="4" w:space="0" w:color="auto"/>
            </w:tcBorders>
            <w:shd w:val="clear" w:color="auto" w:fill="auto"/>
            <w:hideMark/>
          </w:tcPr>
          <w:p w14:paraId="2197F7EB"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BC2</w:t>
            </w:r>
          </w:p>
        </w:tc>
        <w:tc>
          <w:tcPr>
            <w:tcW w:w="951" w:type="pct"/>
            <w:tcBorders>
              <w:top w:val="nil"/>
              <w:left w:val="nil"/>
              <w:bottom w:val="single" w:sz="4" w:space="0" w:color="auto"/>
              <w:right w:val="single" w:sz="4" w:space="0" w:color="auto"/>
            </w:tcBorders>
            <w:shd w:val="clear" w:color="auto" w:fill="auto"/>
            <w:hideMark/>
          </w:tcPr>
          <w:p w14:paraId="5E0EC2D8"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Zriedkavý</w:t>
            </w:r>
          </w:p>
        </w:tc>
        <w:tc>
          <w:tcPr>
            <w:tcW w:w="1118" w:type="pct"/>
            <w:tcBorders>
              <w:top w:val="nil"/>
              <w:left w:val="nil"/>
              <w:bottom w:val="single" w:sz="4" w:space="0" w:color="auto"/>
              <w:right w:val="single" w:sz="4" w:space="0" w:color="auto"/>
            </w:tcBorders>
            <w:shd w:val="clear" w:color="auto" w:fill="auto"/>
            <w:hideMark/>
          </w:tcPr>
          <w:p w14:paraId="7755B574"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2E1F0CF1"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78403F4E"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360" w:type="pct"/>
            <w:tcBorders>
              <w:top w:val="nil"/>
              <w:left w:val="nil"/>
              <w:bottom w:val="single" w:sz="4" w:space="0" w:color="auto"/>
              <w:right w:val="single" w:sz="4" w:space="0" w:color="auto"/>
            </w:tcBorders>
            <w:shd w:val="clear" w:color="auto" w:fill="auto"/>
            <w:hideMark/>
          </w:tcPr>
          <w:p w14:paraId="53C997A9"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r>
      <w:tr w:rsidR="00722D99" w:rsidRPr="00182212" w14:paraId="1B319E51" w14:textId="77777777" w:rsidTr="00B715AB">
        <w:trPr>
          <w:trHeight w:val="165"/>
        </w:trPr>
        <w:tc>
          <w:tcPr>
            <w:tcW w:w="389" w:type="pct"/>
            <w:vMerge/>
            <w:tcBorders>
              <w:top w:val="nil"/>
              <w:left w:val="single" w:sz="4" w:space="0" w:color="auto"/>
              <w:bottom w:val="nil"/>
              <w:right w:val="single" w:sz="4" w:space="0" w:color="auto"/>
            </w:tcBorders>
            <w:vAlign w:val="center"/>
            <w:hideMark/>
          </w:tcPr>
          <w:p w14:paraId="6822C5F3"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1910FC62"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3BAEEDCE"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BC3</w:t>
            </w:r>
          </w:p>
        </w:tc>
        <w:tc>
          <w:tcPr>
            <w:tcW w:w="951" w:type="pct"/>
            <w:tcBorders>
              <w:top w:val="nil"/>
              <w:left w:val="nil"/>
              <w:bottom w:val="single" w:sz="4" w:space="0" w:color="auto"/>
              <w:right w:val="single" w:sz="4" w:space="0" w:color="auto"/>
            </w:tcBorders>
            <w:shd w:val="clear" w:color="auto" w:fill="auto"/>
            <w:hideMark/>
          </w:tcPr>
          <w:p w14:paraId="40E5C623"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Častý</w:t>
            </w:r>
          </w:p>
        </w:tc>
        <w:tc>
          <w:tcPr>
            <w:tcW w:w="1118" w:type="pct"/>
            <w:tcBorders>
              <w:top w:val="nil"/>
              <w:left w:val="nil"/>
              <w:bottom w:val="single" w:sz="4" w:space="0" w:color="auto"/>
              <w:right w:val="single" w:sz="4" w:space="0" w:color="auto"/>
            </w:tcBorders>
            <w:shd w:val="clear" w:color="auto" w:fill="auto"/>
            <w:hideMark/>
          </w:tcPr>
          <w:p w14:paraId="49EEFF6F"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70CA338B"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18283CC1"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5AAF8942"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7AAEB57B" w14:textId="77777777" w:rsidTr="00B715AB">
        <w:trPr>
          <w:trHeight w:val="165"/>
        </w:trPr>
        <w:tc>
          <w:tcPr>
            <w:tcW w:w="389" w:type="pct"/>
            <w:vMerge/>
            <w:tcBorders>
              <w:top w:val="nil"/>
              <w:left w:val="single" w:sz="4" w:space="0" w:color="auto"/>
              <w:bottom w:val="nil"/>
              <w:right w:val="single" w:sz="4" w:space="0" w:color="auto"/>
            </w:tcBorders>
            <w:vAlign w:val="center"/>
            <w:hideMark/>
          </w:tcPr>
          <w:p w14:paraId="59934E22" w14:textId="77777777" w:rsidR="00722D99" w:rsidRPr="00182212" w:rsidRDefault="00722D99" w:rsidP="00B715AB">
            <w:pPr>
              <w:rPr>
                <w:rFonts w:ascii="Arial Narrow" w:hAnsi="Arial Narrow" w:cs="Tahoma"/>
                <w:b/>
                <w:bCs/>
                <w:szCs w:val="16"/>
              </w:rPr>
            </w:pPr>
          </w:p>
        </w:tc>
        <w:tc>
          <w:tcPr>
            <w:tcW w:w="985" w:type="pct"/>
            <w:tcBorders>
              <w:top w:val="nil"/>
              <w:left w:val="nil"/>
              <w:bottom w:val="single" w:sz="4" w:space="0" w:color="auto"/>
              <w:right w:val="single" w:sz="4" w:space="0" w:color="auto"/>
            </w:tcBorders>
            <w:shd w:val="clear" w:color="auto" w:fill="auto"/>
            <w:hideMark/>
          </w:tcPr>
          <w:p w14:paraId="03295DD9"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Evakuácia</w:t>
            </w:r>
          </w:p>
        </w:tc>
        <w:tc>
          <w:tcPr>
            <w:tcW w:w="408" w:type="pct"/>
            <w:tcBorders>
              <w:top w:val="nil"/>
              <w:left w:val="nil"/>
              <w:bottom w:val="single" w:sz="4" w:space="0" w:color="auto"/>
              <w:right w:val="single" w:sz="4" w:space="0" w:color="auto"/>
            </w:tcBorders>
            <w:shd w:val="clear" w:color="auto" w:fill="auto"/>
            <w:hideMark/>
          </w:tcPr>
          <w:p w14:paraId="65020C18"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BD1</w:t>
            </w:r>
          </w:p>
        </w:tc>
        <w:tc>
          <w:tcPr>
            <w:tcW w:w="951" w:type="pct"/>
            <w:tcBorders>
              <w:top w:val="nil"/>
              <w:left w:val="nil"/>
              <w:bottom w:val="single" w:sz="4" w:space="0" w:color="auto"/>
              <w:right w:val="single" w:sz="4" w:space="0" w:color="auto"/>
            </w:tcBorders>
            <w:shd w:val="clear" w:color="auto" w:fill="auto"/>
            <w:hideMark/>
          </w:tcPr>
          <w:p w14:paraId="1A96F2C1"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Normálna</w:t>
            </w:r>
          </w:p>
        </w:tc>
        <w:tc>
          <w:tcPr>
            <w:tcW w:w="1118" w:type="pct"/>
            <w:tcBorders>
              <w:top w:val="nil"/>
              <w:left w:val="nil"/>
              <w:bottom w:val="single" w:sz="4" w:space="0" w:color="auto"/>
              <w:right w:val="single" w:sz="4" w:space="0" w:color="auto"/>
            </w:tcBorders>
            <w:shd w:val="clear" w:color="auto" w:fill="auto"/>
            <w:hideMark/>
          </w:tcPr>
          <w:p w14:paraId="2BEB8E29"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06B98FA4"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17C84AC4"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X</w:t>
            </w:r>
          </w:p>
        </w:tc>
        <w:tc>
          <w:tcPr>
            <w:tcW w:w="360" w:type="pct"/>
            <w:tcBorders>
              <w:top w:val="nil"/>
              <w:left w:val="nil"/>
              <w:bottom w:val="single" w:sz="4" w:space="0" w:color="auto"/>
              <w:right w:val="single" w:sz="4" w:space="0" w:color="auto"/>
            </w:tcBorders>
            <w:shd w:val="clear" w:color="auto" w:fill="auto"/>
            <w:hideMark/>
          </w:tcPr>
          <w:p w14:paraId="79E8FFEA"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X</w:t>
            </w:r>
          </w:p>
        </w:tc>
      </w:tr>
      <w:tr w:rsidR="00722D99" w:rsidRPr="00182212" w14:paraId="6C1875EE" w14:textId="77777777" w:rsidTr="00B715AB">
        <w:trPr>
          <w:trHeight w:val="165"/>
        </w:trPr>
        <w:tc>
          <w:tcPr>
            <w:tcW w:w="389" w:type="pct"/>
            <w:vMerge/>
            <w:tcBorders>
              <w:top w:val="nil"/>
              <w:left w:val="single" w:sz="4" w:space="0" w:color="auto"/>
              <w:bottom w:val="nil"/>
              <w:right w:val="single" w:sz="4" w:space="0" w:color="auto"/>
            </w:tcBorders>
            <w:vAlign w:val="center"/>
            <w:hideMark/>
          </w:tcPr>
          <w:p w14:paraId="1B752B18" w14:textId="77777777" w:rsidR="00722D99" w:rsidRPr="00182212" w:rsidRDefault="00722D99" w:rsidP="00B715AB">
            <w:pPr>
              <w:rPr>
                <w:rFonts w:ascii="Arial Narrow" w:hAnsi="Arial Narrow" w:cs="Tahoma"/>
                <w:b/>
                <w:bCs/>
                <w:szCs w:val="16"/>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7902F17C"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Povaha sprac.+skl.látok</w:t>
            </w:r>
          </w:p>
        </w:tc>
        <w:tc>
          <w:tcPr>
            <w:tcW w:w="408" w:type="pct"/>
            <w:tcBorders>
              <w:top w:val="nil"/>
              <w:left w:val="nil"/>
              <w:bottom w:val="single" w:sz="4" w:space="0" w:color="auto"/>
              <w:right w:val="single" w:sz="4" w:space="0" w:color="auto"/>
            </w:tcBorders>
            <w:shd w:val="clear" w:color="auto" w:fill="auto"/>
            <w:hideMark/>
          </w:tcPr>
          <w:p w14:paraId="00F723FA"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BE1</w:t>
            </w:r>
          </w:p>
        </w:tc>
        <w:tc>
          <w:tcPr>
            <w:tcW w:w="951" w:type="pct"/>
            <w:tcBorders>
              <w:top w:val="nil"/>
              <w:left w:val="nil"/>
              <w:bottom w:val="single" w:sz="4" w:space="0" w:color="auto"/>
              <w:right w:val="single" w:sz="4" w:space="0" w:color="auto"/>
            </w:tcBorders>
            <w:shd w:val="clear" w:color="auto" w:fill="auto"/>
            <w:hideMark/>
          </w:tcPr>
          <w:p w14:paraId="242BE019"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Bez nebezp.</w:t>
            </w:r>
          </w:p>
        </w:tc>
        <w:tc>
          <w:tcPr>
            <w:tcW w:w="1118" w:type="pct"/>
            <w:tcBorders>
              <w:top w:val="nil"/>
              <w:left w:val="nil"/>
              <w:bottom w:val="single" w:sz="4" w:space="0" w:color="auto"/>
              <w:right w:val="single" w:sz="4" w:space="0" w:color="auto"/>
            </w:tcBorders>
            <w:shd w:val="clear" w:color="auto" w:fill="auto"/>
            <w:hideMark/>
          </w:tcPr>
          <w:p w14:paraId="4240F45A"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50EAFACC"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61A43B06"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X</w:t>
            </w:r>
          </w:p>
        </w:tc>
        <w:tc>
          <w:tcPr>
            <w:tcW w:w="360" w:type="pct"/>
            <w:tcBorders>
              <w:top w:val="nil"/>
              <w:left w:val="nil"/>
              <w:bottom w:val="single" w:sz="4" w:space="0" w:color="auto"/>
              <w:right w:val="single" w:sz="4" w:space="0" w:color="auto"/>
            </w:tcBorders>
            <w:shd w:val="clear" w:color="auto" w:fill="auto"/>
            <w:hideMark/>
          </w:tcPr>
          <w:p w14:paraId="747949FD"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X</w:t>
            </w:r>
          </w:p>
        </w:tc>
      </w:tr>
      <w:tr w:rsidR="00722D99" w:rsidRPr="00182212" w14:paraId="7D92208C" w14:textId="77777777" w:rsidTr="00B715AB">
        <w:trPr>
          <w:trHeight w:val="165"/>
        </w:trPr>
        <w:tc>
          <w:tcPr>
            <w:tcW w:w="389" w:type="pct"/>
            <w:vMerge/>
            <w:tcBorders>
              <w:top w:val="nil"/>
              <w:left w:val="single" w:sz="4" w:space="0" w:color="auto"/>
              <w:bottom w:val="nil"/>
              <w:right w:val="single" w:sz="4" w:space="0" w:color="auto"/>
            </w:tcBorders>
            <w:vAlign w:val="center"/>
            <w:hideMark/>
          </w:tcPr>
          <w:p w14:paraId="01711198"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69BC9782"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030D4547"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BE2</w:t>
            </w:r>
          </w:p>
        </w:tc>
        <w:tc>
          <w:tcPr>
            <w:tcW w:w="951" w:type="pct"/>
            <w:tcBorders>
              <w:top w:val="nil"/>
              <w:left w:val="nil"/>
              <w:bottom w:val="single" w:sz="4" w:space="0" w:color="auto"/>
              <w:right w:val="single" w:sz="4" w:space="0" w:color="auto"/>
            </w:tcBorders>
            <w:shd w:val="clear" w:color="auto" w:fill="auto"/>
            <w:hideMark/>
          </w:tcPr>
          <w:p w14:paraId="2F2754B7"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Nebezp.požiaru</w:t>
            </w:r>
          </w:p>
        </w:tc>
        <w:tc>
          <w:tcPr>
            <w:tcW w:w="1118" w:type="pct"/>
            <w:tcBorders>
              <w:top w:val="nil"/>
              <w:left w:val="nil"/>
              <w:bottom w:val="single" w:sz="4" w:space="0" w:color="auto"/>
              <w:right w:val="single" w:sz="4" w:space="0" w:color="auto"/>
            </w:tcBorders>
            <w:shd w:val="clear" w:color="auto" w:fill="auto"/>
            <w:hideMark/>
          </w:tcPr>
          <w:p w14:paraId="12E9B27F"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N1-horľavých látok</w:t>
            </w:r>
          </w:p>
        </w:tc>
        <w:tc>
          <w:tcPr>
            <w:tcW w:w="360" w:type="pct"/>
            <w:tcBorders>
              <w:top w:val="nil"/>
              <w:left w:val="nil"/>
              <w:bottom w:val="single" w:sz="4" w:space="0" w:color="auto"/>
              <w:right w:val="single" w:sz="4" w:space="0" w:color="auto"/>
            </w:tcBorders>
            <w:shd w:val="clear" w:color="auto" w:fill="auto"/>
            <w:hideMark/>
          </w:tcPr>
          <w:p w14:paraId="2A717D97"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5EEBE052"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1A099B29"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311EF3B9" w14:textId="77777777" w:rsidTr="00B715AB">
        <w:trPr>
          <w:trHeight w:val="165"/>
        </w:trPr>
        <w:tc>
          <w:tcPr>
            <w:tcW w:w="389" w:type="pct"/>
            <w:vMerge/>
            <w:tcBorders>
              <w:top w:val="nil"/>
              <w:left w:val="single" w:sz="4" w:space="0" w:color="auto"/>
              <w:bottom w:val="nil"/>
              <w:right w:val="single" w:sz="4" w:space="0" w:color="auto"/>
            </w:tcBorders>
            <w:vAlign w:val="center"/>
            <w:hideMark/>
          </w:tcPr>
          <w:p w14:paraId="69F7A4F3"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5C7FF57D"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33F995E0"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BE2</w:t>
            </w:r>
          </w:p>
        </w:tc>
        <w:tc>
          <w:tcPr>
            <w:tcW w:w="951" w:type="pct"/>
            <w:tcBorders>
              <w:top w:val="nil"/>
              <w:left w:val="nil"/>
              <w:bottom w:val="single" w:sz="4" w:space="0" w:color="auto"/>
              <w:right w:val="single" w:sz="4" w:space="0" w:color="auto"/>
            </w:tcBorders>
            <w:shd w:val="clear" w:color="auto" w:fill="auto"/>
            <w:hideMark/>
          </w:tcPr>
          <w:p w14:paraId="08F78792"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Nebezp.požiaru</w:t>
            </w:r>
          </w:p>
        </w:tc>
        <w:tc>
          <w:tcPr>
            <w:tcW w:w="1118" w:type="pct"/>
            <w:tcBorders>
              <w:top w:val="nil"/>
              <w:left w:val="nil"/>
              <w:bottom w:val="single" w:sz="4" w:space="0" w:color="auto"/>
              <w:right w:val="single" w:sz="4" w:space="0" w:color="auto"/>
            </w:tcBorders>
            <w:shd w:val="clear" w:color="auto" w:fill="auto"/>
            <w:hideMark/>
          </w:tcPr>
          <w:p w14:paraId="1B18B3AC"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N2-horľavých prachov</w:t>
            </w:r>
          </w:p>
        </w:tc>
        <w:tc>
          <w:tcPr>
            <w:tcW w:w="360" w:type="pct"/>
            <w:tcBorders>
              <w:top w:val="nil"/>
              <w:left w:val="nil"/>
              <w:bottom w:val="single" w:sz="4" w:space="0" w:color="auto"/>
              <w:right w:val="single" w:sz="4" w:space="0" w:color="auto"/>
            </w:tcBorders>
            <w:shd w:val="clear" w:color="auto" w:fill="auto"/>
            <w:hideMark/>
          </w:tcPr>
          <w:p w14:paraId="1DB199D7"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4167841A"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3B43BFB9"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7C39D5CB" w14:textId="77777777" w:rsidTr="00B715AB">
        <w:trPr>
          <w:trHeight w:val="165"/>
        </w:trPr>
        <w:tc>
          <w:tcPr>
            <w:tcW w:w="389" w:type="pct"/>
            <w:vMerge/>
            <w:tcBorders>
              <w:top w:val="nil"/>
              <w:left w:val="single" w:sz="4" w:space="0" w:color="auto"/>
              <w:bottom w:val="nil"/>
              <w:right w:val="single" w:sz="4" w:space="0" w:color="auto"/>
            </w:tcBorders>
            <w:vAlign w:val="center"/>
            <w:hideMark/>
          </w:tcPr>
          <w:p w14:paraId="0B78E00B"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3737C5B0"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71A7B38C"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BE2</w:t>
            </w:r>
          </w:p>
        </w:tc>
        <w:tc>
          <w:tcPr>
            <w:tcW w:w="951" w:type="pct"/>
            <w:tcBorders>
              <w:top w:val="nil"/>
              <w:left w:val="nil"/>
              <w:bottom w:val="single" w:sz="4" w:space="0" w:color="auto"/>
              <w:right w:val="single" w:sz="4" w:space="0" w:color="auto"/>
            </w:tcBorders>
            <w:shd w:val="clear" w:color="auto" w:fill="auto"/>
            <w:hideMark/>
          </w:tcPr>
          <w:p w14:paraId="499FEE0E"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Nebezp.požiaru</w:t>
            </w:r>
          </w:p>
        </w:tc>
        <w:tc>
          <w:tcPr>
            <w:tcW w:w="1118" w:type="pct"/>
            <w:tcBorders>
              <w:top w:val="nil"/>
              <w:left w:val="nil"/>
              <w:bottom w:val="single" w:sz="4" w:space="0" w:color="auto"/>
              <w:right w:val="single" w:sz="4" w:space="0" w:color="auto"/>
            </w:tcBorders>
            <w:shd w:val="clear" w:color="auto" w:fill="auto"/>
            <w:hideMark/>
          </w:tcPr>
          <w:p w14:paraId="177C7404"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N3-horľavých kvapalín</w:t>
            </w:r>
          </w:p>
        </w:tc>
        <w:tc>
          <w:tcPr>
            <w:tcW w:w="360" w:type="pct"/>
            <w:tcBorders>
              <w:top w:val="nil"/>
              <w:left w:val="nil"/>
              <w:bottom w:val="single" w:sz="4" w:space="0" w:color="auto"/>
              <w:right w:val="single" w:sz="4" w:space="0" w:color="auto"/>
            </w:tcBorders>
            <w:shd w:val="clear" w:color="auto" w:fill="auto"/>
            <w:hideMark/>
          </w:tcPr>
          <w:p w14:paraId="1C7B8AA2"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4A821FC6"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7D09CE3C"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084296CF" w14:textId="77777777" w:rsidTr="00B715AB">
        <w:trPr>
          <w:trHeight w:val="165"/>
        </w:trPr>
        <w:tc>
          <w:tcPr>
            <w:tcW w:w="389" w:type="pct"/>
            <w:vMerge/>
            <w:tcBorders>
              <w:top w:val="nil"/>
              <w:left w:val="single" w:sz="4" w:space="0" w:color="auto"/>
              <w:bottom w:val="nil"/>
              <w:right w:val="single" w:sz="4" w:space="0" w:color="auto"/>
            </w:tcBorders>
            <w:vAlign w:val="center"/>
            <w:hideMark/>
          </w:tcPr>
          <w:p w14:paraId="51CBD2A4"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135CCE33"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6A5F2E3A"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BE3</w:t>
            </w:r>
          </w:p>
        </w:tc>
        <w:tc>
          <w:tcPr>
            <w:tcW w:w="951" w:type="pct"/>
            <w:tcBorders>
              <w:top w:val="nil"/>
              <w:left w:val="nil"/>
              <w:bottom w:val="single" w:sz="4" w:space="0" w:color="auto"/>
              <w:right w:val="single" w:sz="4" w:space="0" w:color="auto"/>
            </w:tcBorders>
            <w:shd w:val="clear" w:color="auto" w:fill="auto"/>
            <w:hideMark/>
          </w:tcPr>
          <w:p w14:paraId="607D4DA5"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Nebezp.výbuchu</w:t>
            </w:r>
          </w:p>
        </w:tc>
        <w:tc>
          <w:tcPr>
            <w:tcW w:w="1118" w:type="pct"/>
            <w:tcBorders>
              <w:top w:val="nil"/>
              <w:left w:val="nil"/>
              <w:bottom w:val="single" w:sz="4" w:space="0" w:color="auto"/>
              <w:right w:val="single" w:sz="4" w:space="0" w:color="auto"/>
            </w:tcBorders>
            <w:shd w:val="clear" w:color="auto" w:fill="auto"/>
            <w:hideMark/>
          </w:tcPr>
          <w:p w14:paraId="4218A655"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N2-horľavý plyn a kvap.</w:t>
            </w:r>
          </w:p>
        </w:tc>
        <w:tc>
          <w:tcPr>
            <w:tcW w:w="360" w:type="pct"/>
            <w:tcBorders>
              <w:top w:val="nil"/>
              <w:left w:val="nil"/>
              <w:bottom w:val="single" w:sz="4" w:space="0" w:color="auto"/>
              <w:right w:val="single" w:sz="4" w:space="0" w:color="auto"/>
            </w:tcBorders>
            <w:shd w:val="clear" w:color="auto" w:fill="auto"/>
            <w:hideMark/>
          </w:tcPr>
          <w:p w14:paraId="46B1DA3A"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300DCA9F"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1C2310A7"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233C3D66" w14:textId="77777777" w:rsidTr="00B715AB">
        <w:trPr>
          <w:trHeight w:val="165"/>
        </w:trPr>
        <w:tc>
          <w:tcPr>
            <w:tcW w:w="389"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7DA04941" w14:textId="77777777" w:rsidR="00722D99" w:rsidRPr="00182212" w:rsidRDefault="00722D99" w:rsidP="00B715AB">
            <w:pPr>
              <w:jc w:val="center"/>
              <w:rPr>
                <w:rFonts w:ascii="Arial Narrow" w:hAnsi="Arial Narrow" w:cs="Tahoma"/>
                <w:b/>
                <w:bCs/>
                <w:szCs w:val="16"/>
              </w:rPr>
            </w:pPr>
            <w:r w:rsidRPr="00182212">
              <w:rPr>
                <w:rFonts w:ascii="Arial Narrow" w:hAnsi="Arial Narrow" w:cs="Tahoma"/>
                <w:b/>
                <w:bCs/>
                <w:szCs w:val="16"/>
              </w:rPr>
              <w:t>Konštrukcie budov</w:t>
            </w:r>
          </w:p>
        </w:tc>
        <w:tc>
          <w:tcPr>
            <w:tcW w:w="985" w:type="pct"/>
            <w:tcBorders>
              <w:top w:val="nil"/>
              <w:left w:val="nil"/>
              <w:bottom w:val="single" w:sz="4" w:space="0" w:color="auto"/>
              <w:right w:val="single" w:sz="4" w:space="0" w:color="auto"/>
            </w:tcBorders>
            <w:shd w:val="clear" w:color="auto" w:fill="auto"/>
            <w:hideMark/>
          </w:tcPr>
          <w:p w14:paraId="09273C73" w14:textId="77777777" w:rsidR="00722D99" w:rsidRPr="00182212" w:rsidRDefault="00722D99" w:rsidP="00B715AB">
            <w:pPr>
              <w:rPr>
                <w:rFonts w:ascii="Arial Narrow" w:hAnsi="Arial Narrow" w:cs="Tahoma"/>
                <w:b/>
                <w:bCs/>
                <w:sz w:val="12"/>
                <w:szCs w:val="12"/>
              </w:rPr>
            </w:pPr>
            <w:r w:rsidRPr="00182212">
              <w:rPr>
                <w:rFonts w:ascii="Arial Narrow" w:hAnsi="Arial Narrow" w:cs="Tahoma"/>
                <w:b/>
                <w:bCs/>
                <w:sz w:val="12"/>
                <w:szCs w:val="12"/>
              </w:rPr>
              <w:t>Vplyv</w:t>
            </w:r>
          </w:p>
        </w:tc>
        <w:tc>
          <w:tcPr>
            <w:tcW w:w="408" w:type="pct"/>
            <w:tcBorders>
              <w:top w:val="nil"/>
              <w:left w:val="nil"/>
              <w:bottom w:val="single" w:sz="4" w:space="0" w:color="auto"/>
              <w:right w:val="single" w:sz="4" w:space="0" w:color="auto"/>
            </w:tcBorders>
            <w:shd w:val="clear" w:color="auto" w:fill="auto"/>
            <w:hideMark/>
          </w:tcPr>
          <w:p w14:paraId="4146C8BE" w14:textId="77777777" w:rsidR="00722D99" w:rsidRPr="00182212" w:rsidRDefault="00722D99" w:rsidP="00B715AB">
            <w:pPr>
              <w:rPr>
                <w:rFonts w:ascii="Arial Narrow" w:hAnsi="Arial Narrow" w:cs="Tahoma"/>
                <w:b/>
                <w:bCs/>
                <w:sz w:val="12"/>
                <w:szCs w:val="12"/>
              </w:rPr>
            </w:pPr>
            <w:r w:rsidRPr="00182212">
              <w:rPr>
                <w:rFonts w:ascii="Arial Narrow" w:hAnsi="Arial Narrow" w:cs="Tahoma"/>
                <w:b/>
                <w:bCs/>
                <w:sz w:val="12"/>
                <w:szCs w:val="12"/>
              </w:rPr>
              <w:t>Kód</w:t>
            </w:r>
          </w:p>
        </w:tc>
        <w:tc>
          <w:tcPr>
            <w:tcW w:w="951" w:type="pct"/>
            <w:tcBorders>
              <w:top w:val="nil"/>
              <w:left w:val="nil"/>
              <w:bottom w:val="single" w:sz="4" w:space="0" w:color="auto"/>
              <w:right w:val="single" w:sz="4" w:space="0" w:color="auto"/>
            </w:tcBorders>
            <w:shd w:val="clear" w:color="auto" w:fill="auto"/>
            <w:hideMark/>
          </w:tcPr>
          <w:p w14:paraId="538FE701" w14:textId="77777777" w:rsidR="00722D99" w:rsidRPr="00182212" w:rsidRDefault="00722D99" w:rsidP="00B715AB">
            <w:pPr>
              <w:rPr>
                <w:rFonts w:ascii="Arial Narrow" w:hAnsi="Arial Narrow" w:cs="Tahoma"/>
                <w:b/>
                <w:bCs/>
                <w:sz w:val="12"/>
                <w:szCs w:val="12"/>
              </w:rPr>
            </w:pPr>
            <w:r w:rsidRPr="00182212">
              <w:rPr>
                <w:rFonts w:ascii="Arial Narrow" w:hAnsi="Arial Narrow" w:cs="Tahoma"/>
                <w:b/>
                <w:bCs/>
                <w:sz w:val="12"/>
                <w:szCs w:val="12"/>
              </w:rPr>
              <w:t>Trieda</w:t>
            </w:r>
          </w:p>
        </w:tc>
        <w:tc>
          <w:tcPr>
            <w:tcW w:w="1118" w:type="pct"/>
            <w:tcBorders>
              <w:top w:val="nil"/>
              <w:left w:val="nil"/>
              <w:bottom w:val="single" w:sz="4" w:space="0" w:color="auto"/>
              <w:right w:val="single" w:sz="4" w:space="0" w:color="auto"/>
            </w:tcBorders>
            <w:shd w:val="clear" w:color="auto" w:fill="auto"/>
            <w:hideMark/>
          </w:tcPr>
          <w:p w14:paraId="529E043A" w14:textId="77777777" w:rsidR="00722D99" w:rsidRPr="00182212" w:rsidRDefault="00722D99" w:rsidP="00B715AB">
            <w:pPr>
              <w:rPr>
                <w:rFonts w:ascii="Arial Narrow" w:hAnsi="Arial Narrow" w:cs="Tahoma"/>
                <w:b/>
                <w:bCs/>
                <w:sz w:val="12"/>
                <w:szCs w:val="12"/>
              </w:rPr>
            </w:pPr>
            <w:r w:rsidRPr="00182212">
              <w:rPr>
                <w:rFonts w:ascii="Arial Narrow" w:hAnsi="Arial Narrow" w:cs="Tahoma"/>
                <w:b/>
                <w:bCs/>
                <w:sz w:val="12"/>
                <w:szCs w:val="12"/>
              </w:rPr>
              <w:t>Charakt;.</w:t>
            </w:r>
          </w:p>
        </w:tc>
        <w:tc>
          <w:tcPr>
            <w:tcW w:w="360" w:type="pct"/>
            <w:tcBorders>
              <w:top w:val="nil"/>
              <w:left w:val="nil"/>
              <w:bottom w:val="single" w:sz="4" w:space="0" w:color="auto"/>
              <w:right w:val="single" w:sz="4" w:space="0" w:color="auto"/>
            </w:tcBorders>
            <w:shd w:val="clear" w:color="auto" w:fill="auto"/>
            <w:hideMark/>
          </w:tcPr>
          <w:p w14:paraId="1315105F" w14:textId="77777777" w:rsidR="00722D99" w:rsidRPr="00182212" w:rsidRDefault="00722D99" w:rsidP="00B715AB">
            <w:pP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2A21C42F" w14:textId="77777777" w:rsidR="00722D99" w:rsidRPr="00182212" w:rsidRDefault="00722D99" w:rsidP="00B715AB">
            <w:pP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6C701756" w14:textId="77777777" w:rsidR="00722D99" w:rsidRPr="00182212" w:rsidRDefault="00722D99" w:rsidP="00B715AB">
            <w:pP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33A689B0" w14:textId="77777777" w:rsidTr="00B715AB">
        <w:trPr>
          <w:trHeight w:val="165"/>
        </w:trPr>
        <w:tc>
          <w:tcPr>
            <w:tcW w:w="389" w:type="pct"/>
            <w:vMerge/>
            <w:tcBorders>
              <w:top w:val="single" w:sz="4" w:space="0" w:color="auto"/>
              <w:left w:val="single" w:sz="4" w:space="0" w:color="auto"/>
              <w:bottom w:val="single" w:sz="4" w:space="0" w:color="000000"/>
              <w:right w:val="single" w:sz="4" w:space="0" w:color="auto"/>
            </w:tcBorders>
            <w:vAlign w:val="center"/>
            <w:hideMark/>
          </w:tcPr>
          <w:p w14:paraId="590C2EF8" w14:textId="77777777" w:rsidR="00722D99" w:rsidRPr="00182212" w:rsidRDefault="00722D99" w:rsidP="00B715AB">
            <w:pPr>
              <w:rPr>
                <w:rFonts w:ascii="Arial Narrow" w:hAnsi="Arial Narrow" w:cs="Tahoma"/>
                <w:b/>
                <w:bCs/>
                <w:szCs w:val="16"/>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4372D3C8"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Konštrukčné materiály</w:t>
            </w:r>
          </w:p>
        </w:tc>
        <w:tc>
          <w:tcPr>
            <w:tcW w:w="408" w:type="pct"/>
            <w:tcBorders>
              <w:top w:val="nil"/>
              <w:left w:val="nil"/>
              <w:bottom w:val="single" w:sz="4" w:space="0" w:color="auto"/>
              <w:right w:val="single" w:sz="4" w:space="0" w:color="auto"/>
            </w:tcBorders>
            <w:shd w:val="clear" w:color="auto" w:fill="auto"/>
            <w:hideMark/>
          </w:tcPr>
          <w:p w14:paraId="27338AE1"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CA1</w:t>
            </w:r>
          </w:p>
        </w:tc>
        <w:tc>
          <w:tcPr>
            <w:tcW w:w="951" w:type="pct"/>
            <w:tcBorders>
              <w:top w:val="nil"/>
              <w:left w:val="nil"/>
              <w:bottom w:val="single" w:sz="4" w:space="0" w:color="auto"/>
              <w:right w:val="single" w:sz="4" w:space="0" w:color="auto"/>
            </w:tcBorders>
            <w:shd w:val="clear" w:color="auto" w:fill="auto"/>
            <w:hideMark/>
          </w:tcPr>
          <w:p w14:paraId="7F63B0CD"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Nehorľavé</w:t>
            </w:r>
          </w:p>
        </w:tc>
        <w:tc>
          <w:tcPr>
            <w:tcW w:w="1118" w:type="pct"/>
            <w:tcBorders>
              <w:top w:val="nil"/>
              <w:left w:val="nil"/>
              <w:bottom w:val="single" w:sz="4" w:space="0" w:color="auto"/>
              <w:right w:val="single" w:sz="4" w:space="0" w:color="auto"/>
            </w:tcBorders>
            <w:shd w:val="clear" w:color="auto" w:fill="auto"/>
            <w:hideMark/>
          </w:tcPr>
          <w:p w14:paraId="2E82AB39"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xml:space="preserve"> </w:t>
            </w:r>
          </w:p>
        </w:tc>
        <w:tc>
          <w:tcPr>
            <w:tcW w:w="360" w:type="pct"/>
            <w:tcBorders>
              <w:top w:val="nil"/>
              <w:left w:val="nil"/>
              <w:bottom w:val="single" w:sz="4" w:space="0" w:color="auto"/>
              <w:right w:val="single" w:sz="4" w:space="0" w:color="auto"/>
            </w:tcBorders>
            <w:shd w:val="clear" w:color="auto" w:fill="auto"/>
            <w:hideMark/>
          </w:tcPr>
          <w:p w14:paraId="65EF8232"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3062A5DC"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X</w:t>
            </w:r>
          </w:p>
        </w:tc>
        <w:tc>
          <w:tcPr>
            <w:tcW w:w="360" w:type="pct"/>
            <w:tcBorders>
              <w:top w:val="nil"/>
              <w:left w:val="nil"/>
              <w:bottom w:val="single" w:sz="4" w:space="0" w:color="auto"/>
              <w:right w:val="single" w:sz="4" w:space="0" w:color="auto"/>
            </w:tcBorders>
            <w:shd w:val="clear" w:color="auto" w:fill="auto"/>
            <w:hideMark/>
          </w:tcPr>
          <w:p w14:paraId="5381BFC3"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X</w:t>
            </w:r>
          </w:p>
        </w:tc>
      </w:tr>
      <w:tr w:rsidR="00722D99" w:rsidRPr="00182212" w14:paraId="008477DA" w14:textId="77777777" w:rsidTr="00B715AB">
        <w:trPr>
          <w:trHeight w:val="165"/>
        </w:trPr>
        <w:tc>
          <w:tcPr>
            <w:tcW w:w="389" w:type="pct"/>
            <w:vMerge/>
            <w:tcBorders>
              <w:top w:val="single" w:sz="4" w:space="0" w:color="auto"/>
              <w:left w:val="single" w:sz="4" w:space="0" w:color="auto"/>
              <w:bottom w:val="single" w:sz="4" w:space="0" w:color="000000"/>
              <w:right w:val="single" w:sz="4" w:space="0" w:color="auto"/>
            </w:tcBorders>
            <w:vAlign w:val="center"/>
            <w:hideMark/>
          </w:tcPr>
          <w:p w14:paraId="16FCE35B"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7EAAD94B"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7B5F1E22"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CA2</w:t>
            </w:r>
          </w:p>
        </w:tc>
        <w:tc>
          <w:tcPr>
            <w:tcW w:w="951" w:type="pct"/>
            <w:tcBorders>
              <w:top w:val="nil"/>
              <w:left w:val="nil"/>
              <w:bottom w:val="single" w:sz="4" w:space="0" w:color="auto"/>
              <w:right w:val="single" w:sz="4" w:space="0" w:color="auto"/>
            </w:tcBorders>
            <w:shd w:val="clear" w:color="auto" w:fill="auto"/>
            <w:hideMark/>
          </w:tcPr>
          <w:p w14:paraId="0B14035A"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Horľavé</w:t>
            </w:r>
          </w:p>
        </w:tc>
        <w:tc>
          <w:tcPr>
            <w:tcW w:w="1118" w:type="pct"/>
            <w:tcBorders>
              <w:top w:val="nil"/>
              <w:left w:val="nil"/>
              <w:bottom w:val="single" w:sz="4" w:space="0" w:color="auto"/>
              <w:right w:val="single" w:sz="4" w:space="0" w:color="auto"/>
            </w:tcBorders>
            <w:shd w:val="clear" w:color="auto" w:fill="auto"/>
            <w:hideMark/>
          </w:tcPr>
          <w:p w14:paraId="19D1570F"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Drevené</w:t>
            </w:r>
          </w:p>
        </w:tc>
        <w:tc>
          <w:tcPr>
            <w:tcW w:w="360" w:type="pct"/>
            <w:tcBorders>
              <w:top w:val="nil"/>
              <w:left w:val="nil"/>
              <w:bottom w:val="single" w:sz="4" w:space="0" w:color="auto"/>
              <w:right w:val="single" w:sz="4" w:space="0" w:color="auto"/>
            </w:tcBorders>
            <w:shd w:val="clear" w:color="auto" w:fill="auto"/>
            <w:hideMark/>
          </w:tcPr>
          <w:p w14:paraId="0F05993E"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429" w:type="pct"/>
            <w:tcBorders>
              <w:top w:val="nil"/>
              <w:left w:val="nil"/>
              <w:bottom w:val="single" w:sz="4" w:space="0" w:color="auto"/>
              <w:right w:val="single" w:sz="4" w:space="0" w:color="auto"/>
            </w:tcBorders>
            <w:shd w:val="clear" w:color="auto" w:fill="auto"/>
            <w:hideMark/>
          </w:tcPr>
          <w:p w14:paraId="64D49B3D"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c>
          <w:tcPr>
            <w:tcW w:w="360" w:type="pct"/>
            <w:tcBorders>
              <w:top w:val="nil"/>
              <w:left w:val="nil"/>
              <w:bottom w:val="single" w:sz="4" w:space="0" w:color="auto"/>
              <w:right w:val="single" w:sz="4" w:space="0" w:color="auto"/>
            </w:tcBorders>
            <w:shd w:val="clear" w:color="auto" w:fill="auto"/>
            <w:hideMark/>
          </w:tcPr>
          <w:p w14:paraId="4B546A72"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w:t>
            </w:r>
          </w:p>
        </w:tc>
      </w:tr>
      <w:tr w:rsidR="00722D99" w:rsidRPr="00182212" w14:paraId="35FE2B65" w14:textId="77777777" w:rsidTr="00B715AB">
        <w:trPr>
          <w:trHeight w:val="165"/>
        </w:trPr>
        <w:tc>
          <w:tcPr>
            <w:tcW w:w="389" w:type="pct"/>
            <w:vMerge/>
            <w:tcBorders>
              <w:top w:val="single" w:sz="4" w:space="0" w:color="auto"/>
              <w:left w:val="single" w:sz="4" w:space="0" w:color="auto"/>
              <w:bottom w:val="single" w:sz="4" w:space="0" w:color="000000"/>
              <w:right w:val="single" w:sz="4" w:space="0" w:color="auto"/>
            </w:tcBorders>
            <w:vAlign w:val="center"/>
            <w:hideMark/>
          </w:tcPr>
          <w:p w14:paraId="74F690E7" w14:textId="77777777" w:rsidR="00722D99" w:rsidRPr="00182212" w:rsidRDefault="00722D99" w:rsidP="00B715AB">
            <w:pPr>
              <w:rPr>
                <w:rFonts w:ascii="Arial Narrow" w:hAnsi="Arial Narrow" w:cs="Tahoma"/>
                <w:b/>
                <w:bCs/>
                <w:szCs w:val="16"/>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3221DC4A"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Konštrukcia budovy</w:t>
            </w:r>
          </w:p>
        </w:tc>
        <w:tc>
          <w:tcPr>
            <w:tcW w:w="408" w:type="pct"/>
            <w:tcBorders>
              <w:top w:val="nil"/>
              <w:left w:val="nil"/>
              <w:bottom w:val="single" w:sz="4" w:space="0" w:color="auto"/>
              <w:right w:val="single" w:sz="4" w:space="0" w:color="auto"/>
            </w:tcBorders>
            <w:shd w:val="clear" w:color="auto" w:fill="auto"/>
            <w:hideMark/>
          </w:tcPr>
          <w:p w14:paraId="580CD753"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CB1</w:t>
            </w:r>
          </w:p>
        </w:tc>
        <w:tc>
          <w:tcPr>
            <w:tcW w:w="951" w:type="pct"/>
            <w:tcBorders>
              <w:top w:val="nil"/>
              <w:left w:val="nil"/>
              <w:bottom w:val="single" w:sz="4" w:space="0" w:color="auto"/>
              <w:right w:val="single" w:sz="4" w:space="0" w:color="auto"/>
            </w:tcBorders>
            <w:shd w:val="clear" w:color="auto" w:fill="auto"/>
            <w:hideMark/>
          </w:tcPr>
          <w:p w14:paraId="7FAD8030"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Zanedb.nebezpeč.</w:t>
            </w:r>
          </w:p>
        </w:tc>
        <w:tc>
          <w:tcPr>
            <w:tcW w:w="1118" w:type="pct"/>
            <w:tcBorders>
              <w:top w:val="nil"/>
              <w:left w:val="nil"/>
              <w:bottom w:val="single" w:sz="4" w:space="0" w:color="auto"/>
              <w:right w:val="single" w:sz="4" w:space="0" w:color="auto"/>
            </w:tcBorders>
            <w:shd w:val="clear" w:color="auto" w:fill="auto"/>
            <w:hideMark/>
          </w:tcPr>
          <w:p w14:paraId="3E1BA700"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45E284B0"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X</w:t>
            </w:r>
          </w:p>
        </w:tc>
        <w:tc>
          <w:tcPr>
            <w:tcW w:w="429" w:type="pct"/>
            <w:tcBorders>
              <w:top w:val="nil"/>
              <w:left w:val="nil"/>
              <w:bottom w:val="single" w:sz="4" w:space="0" w:color="auto"/>
              <w:right w:val="single" w:sz="4" w:space="0" w:color="auto"/>
            </w:tcBorders>
            <w:shd w:val="clear" w:color="auto" w:fill="auto"/>
            <w:hideMark/>
          </w:tcPr>
          <w:p w14:paraId="1E093E0A"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X</w:t>
            </w:r>
          </w:p>
        </w:tc>
        <w:tc>
          <w:tcPr>
            <w:tcW w:w="360" w:type="pct"/>
            <w:tcBorders>
              <w:top w:val="nil"/>
              <w:left w:val="nil"/>
              <w:bottom w:val="single" w:sz="4" w:space="0" w:color="auto"/>
              <w:right w:val="single" w:sz="4" w:space="0" w:color="auto"/>
            </w:tcBorders>
            <w:shd w:val="clear" w:color="auto" w:fill="auto"/>
            <w:hideMark/>
          </w:tcPr>
          <w:p w14:paraId="639DC0E6" w14:textId="77777777" w:rsidR="00722D99" w:rsidRPr="00182212" w:rsidRDefault="00722D99" w:rsidP="00B715AB">
            <w:pPr>
              <w:jc w:val="center"/>
              <w:rPr>
                <w:rFonts w:ascii="Arial Narrow" w:hAnsi="Arial Narrow" w:cs="Tahoma"/>
                <w:b/>
                <w:bCs/>
                <w:sz w:val="12"/>
                <w:szCs w:val="12"/>
              </w:rPr>
            </w:pPr>
            <w:r w:rsidRPr="00182212">
              <w:rPr>
                <w:rFonts w:ascii="Arial Narrow" w:hAnsi="Arial Narrow" w:cs="Tahoma"/>
                <w:b/>
                <w:bCs/>
                <w:sz w:val="12"/>
                <w:szCs w:val="12"/>
              </w:rPr>
              <w:t> X</w:t>
            </w:r>
          </w:p>
        </w:tc>
      </w:tr>
      <w:tr w:rsidR="00722D99" w:rsidRPr="00182212" w14:paraId="55C7A2B2" w14:textId="77777777" w:rsidTr="00B715AB">
        <w:trPr>
          <w:trHeight w:val="165"/>
        </w:trPr>
        <w:tc>
          <w:tcPr>
            <w:tcW w:w="389" w:type="pct"/>
            <w:vMerge/>
            <w:tcBorders>
              <w:top w:val="single" w:sz="4" w:space="0" w:color="auto"/>
              <w:left w:val="single" w:sz="4" w:space="0" w:color="auto"/>
              <w:bottom w:val="single" w:sz="4" w:space="0" w:color="000000"/>
              <w:right w:val="single" w:sz="4" w:space="0" w:color="auto"/>
            </w:tcBorders>
            <w:vAlign w:val="center"/>
            <w:hideMark/>
          </w:tcPr>
          <w:p w14:paraId="72D3947C"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39F44E3C"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6C6A30EE"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CB2</w:t>
            </w:r>
          </w:p>
        </w:tc>
        <w:tc>
          <w:tcPr>
            <w:tcW w:w="951" w:type="pct"/>
            <w:tcBorders>
              <w:top w:val="nil"/>
              <w:left w:val="nil"/>
              <w:bottom w:val="single" w:sz="4" w:space="0" w:color="auto"/>
              <w:right w:val="single" w:sz="4" w:space="0" w:color="auto"/>
            </w:tcBorders>
            <w:shd w:val="clear" w:color="auto" w:fill="auto"/>
            <w:hideMark/>
          </w:tcPr>
          <w:p w14:paraId="40E41232"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Šírenie ohňa</w:t>
            </w:r>
          </w:p>
        </w:tc>
        <w:tc>
          <w:tcPr>
            <w:tcW w:w="1118" w:type="pct"/>
            <w:tcBorders>
              <w:top w:val="nil"/>
              <w:left w:val="nil"/>
              <w:bottom w:val="single" w:sz="4" w:space="0" w:color="auto"/>
              <w:right w:val="single" w:sz="4" w:space="0" w:color="auto"/>
            </w:tcBorders>
            <w:shd w:val="clear" w:color="auto" w:fill="auto"/>
            <w:hideMark/>
          </w:tcPr>
          <w:p w14:paraId="089AEC32"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Komín.efekt</w:t>
            </w:r>
          </w:p>
        </w:tc>
        <w:tc>
          <w:tcPr>
            <w:tcW w:w="360" w:type="pct"/>
            <w:tcBorders>
              <w:top w:val="nil"/>
              <w:left w:val="nil"/>
              <w:bottom w:val="single" w:sz="4" w:space="0" w:color="auto"/>
              <w:right w:val="single" w:sz="4" w:space="0" w:color="auto"/>
            </w:tcBorders>
            <w:shd w:val="clear" w:color="auto" w:fill="auto"/>
            <w:hideMark/>
          </w:tcPr>
          <w:p w14:paraId="3A640073"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c>
          <w:tcPr>
            <w:tcW w:w="429" w:type="pct"/>
            <w:tcBorders>
              <w:top w:val="nil"/>
              <w:left w:val="nil"/>
              <w:bottom w:val="single" w:sz="4" w:space="0" w:color="auto"/>
              <w:right w:val="single" w:sz="4" w:space="0" w:color="auto"/>
            </w:tcBorders>
            <w:shd w:val="clear" w:color="auto" w:fill="auto"/>
            <w:hideMark/>
          </w:tcPr>
          <w:p w14:paraId="2971FDCA"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15220933"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r>
      <w:tr w:rsidR="00722D99" w:rsidRPr="00182212" w14:paraId="73DA4A5E" w14:textId="77777777" w:rsidTr="00B715AB">
        <w:trPr>
          <w:trHeight w:val="165"/>
        </w:trPr>
        <w:tc>
          <w:tcPr>
            <w:tcW w:w="389" w:type="pct"/>
            <w:vMerge/>
            <w:tcBorders>
              <w:top w:val="single" w:sz="4" w:space="0" w:color="auto"/>
              <w:left w:val="single" w:sz="4" w:space="0" w:color="auto"/>
              <w:bottom w:val="single" w:sz="4" w:space="0" w:color="000000"/>
              <w:right w:val="single" w:sz="4" w:space="0" w:color="auto"/>
            </w:tcBorders>
            <w:vAlign w:val="center"/>
            <w:hideMark/>
          </w:tcPr>
          <w:p w14:paraId="66B97734"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741EFF59"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6436E407"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CB3</w:t>
            </w:r>
          </w:p>
        </w:tc>
        <w:tc>
          <w:tcPr>
            <w:tcW w:w="951" w:type="pct"/>
            <w:tcBorders>
              <w:top w:val="nil"/>
              <w:left w:val="nil"/>
              <w:bottom w:val="single" w:sz="4" w:space="0" w:color="auto"/>
              <w:right w:val="single" w:sz="4" w:space="0" w:color="auto"/>
            </w:tcBorders>
            <w:shd w:val="clear" w:color="auto" w:fill="auto"/>
            <w:hideMark/>
          </w:tcPr>
          <w:p w14:paraId="28D6D38F"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Posun</w:t>
            </w:r>
          </w:p>
        </w:tc>
        <w:tc>
          <w:tcPr>
            <w:tcW w:w="1118" w:type="pct"/>
            <w:tcBorders>
              <w:top w:val="nil"/>
              <w:left w:val="nil"/>
              <w:bottom w:val="single" w:sz="4" w:space="0" w:color="auto"/>
              <w:right w:val="single" w:sz="4" w:space="0" w:color="auto"/>
            </w:tcBorders>
            <w:shd w:val="clear" w:color="auto" w:fill="auto"/>
            <w:hideMark/>
          </w:tcPr>
          <w:p w14:paraId="547EE7D2"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Sadanie pôdy</w:t>
            </w:r>
          </w:p>
        </w:tc>
        <w:tc>
          <w:tcPr>
            <w:tcW w:w="360" w:type="pct"/>
            <w:tcBorders>
              <w:top w:val="nil"/>
              <w:left w:val="nil"/>
              <w:bottom w:val="single" w:sz="4" w:space="0" w:color="auto"/>
              <w:right w:val="single" w:sz="4" w:space="0" w:color="auto"/>
            </w:tcBorders>
            <w:shd w:val="clear" w:color="auto" w:fill="auto"/>
            <w:hideMark/>
          </w:tcPr>
          <w:p w14:paraId="23903916"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c>
          <w:tcPr>
            <w:tcW w:w="429" w:type="pct"/>
            <w:tcBorders>
              <w:top w:val="nil"/>
              <w:left w:val="nil"/>
              <w:bottom w:val="single" w:sz="4" w:space="0" w:color="auto"/>
              <w:right w:val="single" w:sz="4" w:space="0" w:color="auto"/>
            </w:tcBorders>
            <w:shd w:val="clear" w:color="auto" w:fill="auto"/>
            <w:hideMark/>
          </w:tcPr>
          <w:p w14:paraId="6EEAB3A4"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3CFA92B0"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r>
      <w:tr w:rsidR="00722D99" w:rsidRPr="00182212" w14:paraId="560DEFC4" w14:textId="77777777" w:rsidTr="00B715AB">
        <w:trPr>
          <w:trHeight w:val="165"/>
        </w:trPr>
        <w:tc>
          <w:tcPr>
            <w:tcW w:w="389" w:type="pct"/>
            <w:vMerge/>
            <w:tcBorders>
              <w:top w:val="single" w:sz="4" w:space="0" w:color="auto"/>
              <w:left w:val="single" w:sz="4" w:space="0" w:color="auto"/>
              <w:bottom w:val="single" w:sz="4" w:space="0" w:color="000000"/>
              <w:right w:val="single" w:sz="4" w:space="0" w:color="auto"/>
            </w:tcBorders>
            <w:vAlign w:val="center"/>
            <w:hideMark/>
          </w:tcPr>
          <w:p w14:paraId="1863EF96" w14:textId="77777777" w:rsidR="00722D99" w:rsidRPr="00182212" w:rsidRDefault="00722D99" w:rsidP="00B715AB">
            <w:pPr>
              <w:rPr>
                <w:rFonts w:ascii="Arial Narrow" w:hAnsi="Arial Narrow" w:cs="Tahoma"/>
                <w:b/>
                <w:bCs/>
                <w:szCs w:val="16"/>
              </w:rPr>
            </w:pPr>
          </w:p>
        </w:tc>
        <w:tc>
          <w:tcPr>
            <w:tcW w:w="985" w:type="pct"/>
            <w:vMerge/>
            <w:tcBorders>
              <w:top w:val="nil"/>
              <w:left w:val="single" w:sz="4" w:space="0" w:color="auto"/>
              <w:bottom w:val="single" w:sz="4" w:space="0" w:color="auto"/>
              <w:right w:val="single" w:sz="4" w:space="0" w:color="auto"/>
            </w:tcBorders>
            <w:vAlign w:val="center"/>
            <w:hideMark/>
          </w:tcPr>
          <w:p w14:paraId="4CEB15A6" w14:textId="77777777" w:rsidR="00722D99" w:rsidRPr="00182212" w:rsidRDefault="00722D99" w:rsidP="00B715AB">
            <w:pPr>
              <w:rPr>
                <w:rFonts w:ascii="Arial Narrow" w:hAnsi="Arial Narrow" w:cs="Tahoma"/>
                <w:sz w:val="12"/>
                <w:szCs w:val="12"/>
              </w:rPr>
            </w:pPr>
          </w:p>
        </w:tc>
        <w:tc>
          <w:tcPr>
            <w:tcW w:w="408" w:type="pct"/>
            <w:tcBorders>
              <w:top w:val="nil"/>
              <w:left w:val="nil"/>
              <w:bottom w:val="single" w:sz="4" w:space="0" w:color="auto"/>
              <w:right w:val="single" w:sz="4" w:space="0" w:color="auto"/>
            </w:tcBorders>
            <w:shd w:val="clear" w:color="auto" w:fill="auto"/>
            <w:hideMark/>
          </w:tcPr>
          <w:p w14:paraId="71AA5812"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CB4</w:t>
            </w:r>
          </w:p>
        </w:tc>
        <w:tc>
          <w:tcPr>
            <w:tcW w:w="951" w:type="pct"/>
            <w:tcBorders>
              <w:top w:val="nil"/>
              <w:left w:val="nil"/>
              <w:bottom w:val="single" w:sz="4" w:space="0" w:color="auto"/>
              <w:right w:val="single" w:sz="4" w:space="0" w:color="auto"/>
            </w:tcBorders>
            <w:shd w:val="clear" w:color="auto" w:fill="auto"/>
            <w:hideMark/>
          </w:tcPr>
          <w:p w14:paraId="2F01916B"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Poddajná nestabilná</w:t>
            </w:r>
          </w:p>
        </w:tc>
        <w:tc>
          <w:tcPr>
            <w:tcW w:w="1118" w:type="pct"/>
            <w:tcBorders>
              <w:top w:val="nil"/>
              <w:left w:val="nil"/>
              <w:bottom w:val="single" w:sz="4" w:space="0" w:color="auto"/>
              <w:right w:val="single" w:sz="4" w:space="0" w:color="auto"/>
            </w:tcBorders>
            <w:shd w:val="clear" w:color="auto" w:fill="auto"/>
            <w:hideMark/>
          </w:tcPr>
          <w:p w14:paraId="6A34787B" w14:textId="77777777" w:rsidR="00722D99" w:rsidRPr="00182212" w:rsidRDefault="00722D99" w:rsidP="00B715AB">
            <w:pPr>
              <w:rPr>
                <w:rFonts w:ascii="Arial Narrow" w:hAnsi="Arial Narrow" w:cs="Tahoma"/>
                <w:sz w:val="12"/>
                <w:szCs w:val="12"/>
              </w:rPr>
            </w:pPr>
            <w:r w:rsidRPr="00182212">
              <w:rPr>
                <w:rFonts w:ascii="Arial Narrow" w:hAnsi="Arial Narrow" w:cs="Tahoma"/>
                <w:sz w:val="12"/>
                <w:szCs w:val="12"/>
              </w:rPr>
              <w:t>Pohyblivé, nafukovacie</w:t>
            </w:r>
          </w:p>
        </w:tc>
        <w:tc>
          <w:tcPr>
            <w:tcW w:w="360" w:type="pct"/>
            <w:tcBorders>
              <w:top w:val="nil"/>
              <w:left w:val="nil"/>
              <w:bottom w:val="single" w:sz="4" w:space="0" w:color="auto"/>
              <w:right w:val="single" w:sz="4" w:space="0" w:color="auto"/>
            </w:tcBorders>
            <w:shd w:val="clear" w:color="auto" w:fill="auto"/>
            <w:hideMark/>
          </w:tcPr>
          <w:p w14:paraId="79FEF2E0"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c>
          <w:tcPr>
            <w:tcW w:w="429" w:type="pct"/>
            <w:tcBorders>
              <w:top w:val="nil"/>
              <w:left w:val="nil"/>
              <w:bottom w:val="single" w:sz="4" w:space="0" w:color="auto"/>
              <w:right w:val="single" w:sz="4" w:space="0" w:color="auto"/>
            </w:tcBorders>
            <w:shd w:val="clear" w:color="auto" w:fill="auto"/>
            <w:hideMark/>
          </w:tcPr>
          <w:p w14:paraId="44B886AB"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c>
          <w:tcPr>
            <w:tcW w:w="360" w:type="pct"/>
            <w:tcBorders>
              <w:top w:val="nil"/>
              <w:left w:val="nil"/>
              <w:bottom w:val="single" w:sz="4" w:space="0" w:color="auto"/>
              <w:right w:val="single" w:sz="4" w:space="0" w:color="auto"/>
            </w:tcBorders>
            <w:shd w:val="clear" w:color="auto" w:fill="auto"/>
            <w:hideMark/>
          </w:tcPr>
          <w:p w14:paraId="76131B5F" w14:textId="77777777" w:rsidR="00722D99" w:rsidRPr="00182212" w:rsidRDefault="00722D99" w:rsidP="00B715AB">
            <w:pPr>
              <w:jc w:val="center"/>
              <w:rPr>
                <w:rFonts w:ascii="Arial Narrow" w:hAnsi="Arial Narrow" w:cs="Tahoma"/>
                <w:sz w:val="12"/>
                <w:szCs w:val="12"/>
              </w:rPr>
            </w:pPr>
            <w:r w:rsidRPr="00182212">
              <w:rPr>
                <w:rFonts w:ascii="Arial Narrow" w:hAnsi="Arial Narrow" w:cs="Tahoma"/>
                <w:sz w:val="12"/>
                <w:szCs w:val="12"/>
              </w:rPr>
              <w:t> </w:t>
            </w:r>
          </w:p>
        </w:tc>
      </w:tr>
    </w:tbl>
    <w:p w14:paraId="6127139C" w14:textId="77777777" w:rsidR="00722D99" w:rsidRPr="00722D99" w:rsidRDefault="00722D99" w:rsidP="00722D99">
      <w:pPr>
        <w:rPr>
          <w:b/>
          <w:bCs/>
        </w:rPr>
      </w:pPr>
      <w:r w:rsidRPr="00722D99">
        <w:rPr>
          <w:b/>
          <w:bCs/>
          <w:szCs w:val="16"/>
        </w:rPr>
        <w:lastRenderedPageBreak/>
        <w:t xml:space="preserve">Príloha č.2 </w:t>
      </w:r>
      <w:r w:rsidRPr="00722D99">
        <w:rPr>
          <w:b/>
          <w:bCs/>
        </w:rPr>
        <w:t>Návrh uzemňovača usporiadania typu B podľa STN 33 2000-5-54</w:t>
      </w:r>
    </w:p>
    <w:p w14:paraId="28F309B9" w14:textId="4A082F1D" w:rsidR="00722D99" w:rsidRPr="00722D99" w:rsidRDefault="00722D99" w:rsidP="00722D99">
      <w:pPr>
        <w:rPr>
          <w:rFonts w:ascii="Arial Narrow" w:eastAsia="Arial Unicode MS" w:hAnsi="Arial Narrow" w:cs="Arial Unicode MS"/>
          <w:b/>
          <w:bCs/>
          <w:color w:val="000000"/>
          <w:szCs w:val="16"/>
        </w:rPr>
      </w:pPr>
      <w:r w:rsidRPr="00D16A2D">
        <w:rPr>
          <w:noProof/>
        </w:rPr>
        <w:drawing>
          <wp:inline distT="0" distB="0" distL="0" distR="0" wp14:anchorId="5ABECF40" wp14:editId="5DEE07DC">
            <wp:extent cx="6509904" cy="3476625"/>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1" t="26252" r="-2381"/>
                    <a:stretch/>
                  </pic:blipFill>
                  <pic:spPr bwMode="auto">
                    <a:xfrm>
                      <a:off x="0" y="0"/>
                      <a:ext cx="6518555" cy="3481245"/>
                    </a:xfrm>
                    <a:prstGeom prst="rect">
                      <a:avLst/>
                    </a:prstGeom>
                    <a:noFill/>
                    <a:ln>
                      <a:noFill/>
                    </a:ln>
                    <a:extLst>
                      <a:ext uri="{53640926-AAD7-44D8-BBD7-CCE9431645EC}">
                        <a14:shadowObscured xmlns:a14="http://schemas.microsoft.com/office/drawing/2010/main"/>
                      </a:ext>
                    </a:extLst>
                  </pic:spPr>
                </pic:pic>
              </a:graphicData>
            </a:graphic>
          </wp:inline>
        </w:drawing>
      </w:r>
    </w:p>
    <w:p w14:paraId="0EC8D726" w14:textId="77777777" w:rsidR="00722D99" w:rsidRPr="00722D99" w:rsidRDefault="00722D99" w:rsidP="00722D99">
      <w:pPr>
        <w:rPr>
          <w:b/>
          <w:bCs/>
        </w:rPr>
      </w:pPr>
      <w:r w:rsidRPr="00722D99">
        <w:rPr>
          <w:b/>
          <w:bCs/>
        </w:rPr>
        <w:t>Príloha č.3 VÝPOČET DOSTATOČNEJ VZDIALENOSTI s podľa STN en 62305-3</w:t>
      </w:r>
    </w:p>
    <w:p w14:paraId="49F29795" w14:textId="77777777" w:rsidR="00722D99" w:rsidRDefault="00722D99" w:rsidP="00722D99">
      <w:r w:rsidRPr="009C6260">
        <w:rPr>
          <w:noProof/>
        </w:rPr>
        <w:drawing>
          <wp:inline distT="0" distB="0" distL="0" distR="0" wp14:anchorId="587842D1" wp14:editId="5F7390FF">
            <wp:extent cx="6392002" cy="2562225"/>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a:extLst>
                        <a:ext uri="{28A0092B-C50C-407E-A947-70E740481C1C}">
                          <a14:useLocalDpi xmlns:a14="http://schemas.microsoft.com/office/drawing/2010/main" val="0"/>
                        </a:ext>
                      </a:extLst>
                    </a:blip>
                    <a:srcRect t="4136" r="-874"/>
                    <a:stretch/>
                  </pic:blipFill>
                  <pic:spPr bwMode="auto">
                    <a:xfrm>
                      <a:off x="0" y="0"/>
                      <a:ext cx="6403578" cy="2566865"/>
                    </a:xfrm>
                    <a:prstGeom prst="rect">
                      <a:avLst/>
                    </a:prstGeom>
                    <a:noFill/>
                    <a:ln>
                      <a:noFill/>
                    </a:ln>
                    <a:extLst>
                      <a:ext uri="{53640926-AAD7-44D8-BBD7-CCE9431645EC}">
                        <a14:shadowObscured xmlns:a14="http://schemas.microsoft.com/office/drawing/2010/main"/>
                      </a:ext>
                    </a:extLst>
                  </pic:spPr>
                </pic:pic>
              </a:graphicData>
            </a:graphic>
          </wp:inline>
        </w:drawing>
      </w:r>
    </w:p>
    <w:p w14:paraId="7AAE139B" w14:textId="77777777" w:rsidR="00722D99" w:rsidRDefault="00722D99" w:rsidP="00722D99">
      <w:pPr>
        <w:spacing w:before="120" w:after="240"/>
        <w:rPr>
          <w:rFonts w:ascii="Arial Narrow" w:hAnsi="Arial Narrow" w:cs="ISOCT3"/>
          <w:b/>
          <w:noProof/>
          <w:sz w:val="14"/>
          <w:szCs w:val="12"/>
          <w:u w:val="single"/>
        </w:rPr>
      </w:pPr>
    </w:p>
    <w:p w14:paraId="03331168" w14:textId="77777777" w:rsidR="00722D99" w:rsidRDefault="00722D99" w:rsidP="00722D99">
      <w:pPr>
        <w:spacing w:before="120" w:after="240"/>
        <w:rPr>
          <w:rFonts w:ascii="Arial Narrow" w:hAnsi="Arial Narrow" w:cs="ISOCT3"/>
          <w:b/>
          <w:noProof/>
          <w:sz w:val="14"/>
          <w:szCs w:val="12"/>
          <w:u w:val="single"/>
        </w:rPr>
      </w:pPr>
    </w:p>
    <w:p w14:paraId="7BCBF79B" w14:textId="5088FC78" w:rsidR="00722D99" w:rsidRDefault="00722D99" w:rsidP="00722D99">
      <w:pPr>
        <w:spacing w:before="120" w:after="240"/>
        <w:rPr>
          <w:rFonts w:ascii="Arial Narrow" w:hAnsi="Arial Narrow" w:cs="ISOCT3"/>
          <w:b/>
          <w:noProof/>
          <w:sz w:val="14"/>
          <w:szCs w:val="12"/>
          <w:u w:val="single"/>
        </w:rPr>
      </w:pPr>
    </w:p>
    <w:p w14:paraId="324A5F09" w14:textId="77777777" w:rsidR="00722D99" w:rsidRPr="00722D99" w:rsidRDefault="00722D99" w:rsidP="00722D99">
      <w:pPr>
        <w:spacing w:before="120" w:after="240"/>
        <w:rPr>
          <w:rFonts w:cs="Arial"/>
          <w:b/>
          <w:noProof/>
          <w:sz w:val="14"/>
          <w:szCs w:val="12"/>
          <w:u w:val="single"/>
        </w:rPr>
      </w:pPr>
    </w:p>
    <w:p w14:paraId="0A1D4040" w14:textId="15869784" w:rsidR="00722D99" w:rsidRPr="00722D99" w:rsidRDefault="00722D99" w:rsidP="00722D99">
      <w:pPr>
        <w:spacing w:before="120" w:after="240"/>
        <w:rPr>
          <w:rFonts w:cs="Arial"/>
          <w:i/>
          <w:szCs w:val="18"/>
        </w:rPr>
      </w:pPr>
      <w:r w:rsidRPr="00722D99">
        <w:rPr>
          <w:rFonts w:cs="Arial"/>
          <w:b/>
          <w:noProof/>
          <w:szCs w:val="18"/>
          <w:u w:val="single"/>
        </w:rPr>
        <w:t xml:space="preserve">Upozornenie: </w:t>
      </w:r>
      <w:r w:rsidRPr="00722D99">
        <w:rPr>
          <w:rStyle w:val="il"/>
          <w:rFonts w:cs="Arial"/>
          <w:i/>
          <w:szCs w:val="18"/>
        </w:rPr>
        <w:t>Projektant</w:t>
      </w:r>
      <w:r w:rsidRPr="00722D99">
        <w:rPr>
          <w:rFonts w:cs="Arial"/>
          <w:i/>
          <w:szCs w:val="18"/>
        </w:rPr>
        <w:t xml:space="preserve"> neručí za funkčnosť, správnosť a chod zariadení a systému, pokiaľ budú vykonané zmeny káblov, zariadení alebo nastavenia uvedené v projekte stavby bez predchádzajúcej konzultácie s projektantom. </w:t>
      </w:r>
      <w:r w:rsidRPr="00722D99">
        <w:rPr>
          <w:rStyle w:val="il"/>
          <w:rFonts w:cs="Arial"/>
          <w:i/>
          <w:szCs w:val="18"/>
        </w:rPr>
        <w:t>Projektant</w:t>
      </w:r>
      <w:r w:rsidRPr="00722D99">
        <w:rPr>
          <w:rFonts w:cs="Arial"/>
          <w:i/>
          <w:szCs w:val="18"/>
        </w:rPr>
        <w:t xml:space="preserve"> nenesie žiadnu zodpovednosť za zmeny uskutočnené bez jeho písomného súhlasu. Zhotoviteľ je povinný o zistených chybách v dokumentácií, neodkladne informovať projektanta. Zhotoviteľ je povinný skutočné rozmery skontrolovať na stavbe a pripraviť si svoju dodávateľskú dokumentáciu. Táto projektová dokumentácia je podľa parag. 5 ods. 1 zákona č.618/2003 Z.z. v platnom znení projektovým dielom, pričom neoprávnený zásah do autorských práv súvisiacich s uvedeným dielom je trestný podľa parag. 283 ods. 1 zákona 300/2005 Z.z.. Dokumentácia je určená výlučne pre potreby zadávateľa uvedeného v rozpiske vo výkresovej časti. Akékoľvek iné použitie alebo prevod podlieha predchádzajúcemu písomnému súhlasu autora.</w:t>
      </w:r>
    </w:p>
    <w:p w14:paraId="16E429FF" w14:textId="0780F650" w:rsidR="00EA72AE" w:rsidRPr="00E748A4" w:rsidRDefault="00EA72AE" w:rsidP="007F4A12">
      <w:pPr>
        <w:pStyle w:val="MIESTOR2"/>
      </w:pPr>
      <w:bookmarkStart w:id="87" w:name="_Toc195694264"/>
      <w:r w:rsidRPr="00E748A4">
        <w:lastRenderedPageBreak/>
        <w:t>HSP – HLASOVÁ SIGNALIZÁCIA POŽIARU - E1.1.1.7.</w:t>
      </w:r>
      <w:bookmarkEnd w:id="87"/>
    </w:p>
    <w:p w14:paraId="46A4B581" w14:textId="4A2BE31E" w:rsidR="00EA72AE" w:rsidRPr="00E748A4" w:rsidRDefault="00EA72AE" w:rsidP="00E748A4">
      <w:pPr>
        <w:pStyle w:val="ListParagraph"/>
        <w:ind w:left="0"/>
        <w:rPr>
          <w:rFonts w:eastAsia="Calibri" w:cs="Arial"/>
          <w:b/>
          <w:bCs/>
          <w:szCs w:val="20"/>
        </w:rPr>
      </w:pPr>
    </w:p>
    <w:p w14:paraId="64D21B47" w14:textId="77777777" w:rsidR="00E748A4" w:rsidRPr="00FA69FF" w:rsidRDefault="00E748A4" w:rsidP="00FA69FF">
      <w:pPr>
        <w:rPr>
          <w:b/>
          <w:bCs/>
        </w:rPr>
      </w:pPr>
      <w:bookmarkStart w:id="88" w:name="_Toc116487339"/>
      <w:bookmarkStart w:id="89" w:name="_Toc126154795"/>
      <w:bookmarkStart w:id="90" w:name="_Toc126155068"/>
      <w:bookmarkStart w:id="91" w:name="_Toc126155270"/>
      <w:bookmarkStart w:id="92" w:name="_Toc126290936"/>
      <w:bookmarkStart w:id="93" w:name="_Toc169335846"/>
      <w:r w:rsidRPr="00FA69FF">
        <w:rPr>
          <w:b/>
          <w:bCs/>
        </w:rPr>
        <w:t>Úvod</w:t>
      </w:r>
      <w:bookmarkEnd w:id="88"/>
      <w:bookmarkEnd w:id="89"/>
      <w:bookmarkEnd w:id="90"/>
      <w:bookmarkEnd w:id="91"/>
      <w:bookmarkEnd w:id="92"/>
      <w:bookmarkEnd w:id="93"/>
    </w:p>
    <w:p w14:paraId="48629A70" w14:textId="0D6389B1" w:rsidR="007F4A12" w:rsidRDefault="002D414A" w:rsidP="00E748A4">
      <w:pPr>
        <w:pStyle w:val="CDBlack"/>
        <w:ind w:left="0"/>
        <w:rPr>
          <w:rFonts w:ascii="Arial" w:hAnsi="Arial"/>
          <w:color w:val="000000"/>
          <w:sz w:val="20"/>
          <w:szCs w:val="20"/>
        </w:rPr>
      </w:pPr>
      <w:r>
        <w:rPr>
          <w:rFonts w:ascii="Arial" w:hAnsi="Arial"/>
          <w:color w:val="000000"/>
          <w:sz w:val="20"/>
          <w:szCs w:val="20"/>
        </w:rPr>
        <w:tab/>
      </w:r>
      <w:r>
        <w:rPr>
          <w:rFonts w:ascii="Arial" w:hAnsi="Arial"/>
          <w:color w:val="000000"/>
          <w:sz w:val="20"/>
          <w:szCs w:val="20"/>
        </w:rPr>
        <w:tab/>
      </w:r>
      <w:r w:rsidRPr="002D414A">
        <w:rPr>
          <w:rFonts w:ascii="Arial" w:hAnsi="Arial"/>
          <w:color w:val="000000"/>
          <w:sz w:val="20"/>
          <w:szCs w:val="20"/>
        </w:rPr>
        <w:t>Pre ozvučenie objektu je použitý systém s konštantným napätím 100V. Výhodou tohto systému je predovšetkým zníženie strát na káblových rozvodoch. Systém obsahuje výkonové zosilňovače, vlastné zdroje signálu, mikrofóny, tunery, CD prehrávače a pod. Tieto systémy je možné vybaviť digitálnym záznamníkom vopred nahovorených správ, ktoré je možné využiť napríklad v spojení so systémom elektrickej požiarnej signalizácie na vyhlásenie poplachových správ.</w:t>
      </w:r>
    </w:p>
    <w:p w14:paraId="5F64C405" w14:textId="77777777" w:rsidR="002D414A" w:rsidRPr="00E748A4" w:rsidRDefault="002D414A" w:rsidP="00E748A4">
      <w:pPr>
        <w:pStyle w:val="CDBlack"/>
        <w:ind w:left="0"/>
        <w:rPr>
          <w:rFonts w:ascii="Arial" w:hAnsi="Arial"/>
          <w:color w:val="000000"/>
          <w:sz w:val="20"/>
          <w:szCs w:val="20"/>
        </w:rPr>
      </w:pPr>
    </w:p>
    <w:p w14:paraId="5F21067B" w14:textId="77777777" w:rsidR="00E748A4" w:rsidRPr="00177299" w:rsidRDefault="00E748A4" w:rsidP="00177299">
      <w:pPr>
        <w:rPr>
          <w:b/>
          <w:bCs/>
        </w:rPr>
      </w:pPr>
      <w:bookmarkStart w:id="94" w:name="_Toc116487342"/>
      <w:bookmarkStart w:id="95" w:name="_Toc126154800"/>
      <w:bookmarkStart w:id="96" w:name="_Toc126155073"/>
      <w:bookmarkStart w:id="97" w:name="_Toc126155275"/>
      <w:bookmarkStart w:id="98" w:name="_Toc126290941"/>
      <w:bookmarkStart w:id="99" w:name="_Toc169335847"/>
      <w:r w:rsidRPr="00177299">
        <w:rPr>
          <w:b/>
          <w:bCs/>
        </w:rPr>
        <w:t>Projekt  rieši</w:t>
      </w:r>
      <w:bookmarkEnd w:id="94"/>
      <w:bookmarkEnd w:id="95"/>
      <w:bookmarkEnd w:id="96"/>
      <w:bookmarkEnd w:id="97"/>
      <w:bookmarkEnd w:id="98"/>
      <w:bookmarkEnd w:id="99"/>
    </w:p>
    <w:p w14:paraId="1102934C" w14:textId="77777777" w:rsidR="00E748A4" w:rsidRPr="00E748A4" w:rsidRDefault="00E748A4" w:rsidP="00E748A4">
      <w:pPr>
        <w:pStyle w:val="CDBlack"/>
        <w:ind w:left="0"/>
        <w:rPr>
          <w:rFonts w:ascii="Arial" w:hAnsi="Arial"/>
          <w:color w:val="000000"/>
          <w:sz w:val="20"/>
          <w:szCs w:val="20"/>
        </w:rPr>
      </w:pPr>
      <w:r w:rsidRPr="00E748A4">
        <w:rPr>
          <w:rFonts w:ascii="Arial" w:hAnsi="Arial"/>
          <w:color w:val="000000"/>
          <w:sz w:val="20"/>
          <w:szCs w:val="20"/>
        </w:rPr>
        <w:t>- umiestnenie zariadení  (rozhlasová ústredňa, reproduktory, stanice hlásateľa a pod.),</w:t>
      </w:r>
    </w:p>
    <w:p w14:paraId="2AD992B1" w14:textId="77777777" w:rsidR="00E748A4" w:rsidRPr="00E748A4" w:rsidRDefault="00E748A4" w:rsidP="00E748A4">
      <w:pPr>
        <w:pStyle w:val="CDBlack"/>
        <w:ind w:left="0"/>
        <w:rPr>
          <w:rFonts w:ascii="Arial" w:hAnsi="Arial"/>
          <w:color w:val="000000"/>
          <w:sz w:val="20"/>
          <w:szCs w:val="20"/>
        </w:rPr>
      </w:pPr>
      <w:r w:rsidRPr="00E748A4">
        <w:rPr>
          <w:rFonts w:ascii="Arial" w:hAnsi="Arial"/>
          <w:color w:val="000000"/>
          <w:sz w:val="20"/>
          <w:szCs w:val="20"/>
        </w:rPr>
        <w:t>- ovládanie rozhlasovej ústredne ústredňou EPS,</w:t>
      </w:r>
    </w:p>
    <w:p w14:paraId="77DD6019" w14:textId="77777777" w:rsidR="00E748A4" w:rsidRDefault="00E748A4" w:rsidP="00E748A4">
      <w:pPr>
        <w:pStyle w:val="CDBlack"/>
        <w:ind w:left="0"/>
        <w:rPr>
          <w:rFonts w:ascii="Arial" w:hAnsi="Arial"/>
          <w:color w:val="000000"/>
          <w:sz w:val="20"/>
          <w:szCs w:val="20"/>
        </w:rPr>
      </w:pPr>
      <w:r w:rsidRPr="00E748A4">
        <w:rPr>
          <w:rFonts w:ascii="Arial" w:hAnsi="Arial"/>
          <w:color w:val="000000"/>
          <w:sz w:val="20"/>
          <w:szCs w:val="20"/>
        </w:rPr>
        <w:t>- káblové rozvody.</w:t>
      </w:r>
    </w:p>
    <w:p w14:paraId="63DF7BC3" w14:textId="77777777" w:rsidR="007F4A12" w:rsidRPr="00E748A4" w:rsidRDefault="007F4A12" w:rsidP="00E748A4">
      <w:pPr>
        <w:pStyle w:val="CDBlack"/>
        <w:ind w:left="0"/>
        <w:rPr>
          <w:rFonts w:ascii="Arial" w:hAnsi="Arial"/>
          <w:color w:val="000000"/>
          <w:sz w:val="20"/>
          <w:szCs w:val="20"/>
        </w:rPr>
      </w:pPr>
    </w:p>
    <w:p w14:paraId="02BC8A15" w14:textId="77777777" w:rsidR="00E748A4" w:rsidRPr="00177299" w:rsidRDefault="00E748A4" w:rsidP="00177299">
      <w:pPr>
        <w:rPr>
          <w:b/>
          <w:bCs/>
        </w:rPr>
      </w:pPr>
      <w:bookmarkStart w:id="100" w:name="_Toc116487343"/>
      <w:bookmarkStart w:id="101" w:name="_Toc126154801"/>
      <w:bookmarkStart w:id="102" w:name="_Toc126155074"/>
      <w:bookmarkStart w:id="103" w:name="_Toc126155276"/>
      <w:bookmarkStart w:id="104" w:name="_Toc126290942"/>
      <w:bookmarkStart w:id="105" w:name="_Toc169335848"/>
      <w:r w:rsidRPr="00177299">
        <w:rPr>
          <w:b/>
          <w:bCs/>
        </w:rPr>
        <w:t>Projekt  nerieši</w:t>
      </w:r>
      <w:bookmarkEnd w:id="100"/>
      <w:bookmarkEnd w:id="101"/>
      <w:bookmarkEnd w:id="102"/>
      <w:bookmarkEnd w:id="103"/>
      <w:bookmarkEnd w:id="104"/>
      <w:bookmarkEnd w:id="105"/>
    </w:p>
    <w:p w14:paraId="160A09CB" w14:textId="0384AEF1" w:rsidR="00E748A4" w:rsidRDefault="002D414A" w:rsidP="00E748A4">
      <w:pPr>
        <w:pStyle w:val="CDBlack"/>
        <w:ind w:left="0"/>
        <w:rPr>
          <w:rFonts w:ascii="Arial" w:hAnsi="Arial"/>
          <w:color w:val="000000"/>
          <w:sz w:val="20"/>
          <w:szCs w:val="20"/>
        </w:rPr>
      </w:pPr>
      <w:r>
        <w:rPr>
          <w:rFonts w:ascii="Arial" w:hAnsi="Arial"/>
          <w:color w:val="000000"/>
          <w:sz w:val="20"/>
          <w:szCs w:val="20"/>
        </w:rPr>
        <w:tab/>
      </w:r>
      <w:r>
        <w:rPr>
          <w:rFonts w:ascii="Arial" w:hAnsi="Arial"/>
          <w:color w:val="000000"/>
          <w:sz w:val="20"/>
          <w:szCs w:val="20"/>
        </w:rPr>
        <w:tab/>
      </w:r>
      <w:r w:rsidR="00E748A4" w:rsidRPr="00E748A4">
        <w:rPr>
          <w:rFonts w:ascii="Arial" w:hAnsi="Arial"/>
          <w:color w:val="000000"/>
          <w:sz w:val="20"/>
          <w:szCs w:val="20"/>
        </w:rPr>
        <w:t xml:space="preserve">Napojenie ústredne HSP–230V/50Hz z rozvádzača RH. Napojenie je obsahom projektovej dokumentácie profesie </w:t>
      </w:r>
      <w:r w:rsidR="00E748A4" w:rsidRPr="00E748A4">
        <w:rPr>
          <w:rFonts w:ascii="Arial" w:hAnsi="Arial"/>
          <w:b/>
          <w:bCs w:val="0"/>
          <w:i/>
          <w:iCs/>
          <w:sz w:val="20"/>
          <w:szCs w:val="20"/>
        </w:rPr>
        <w:t>Elektroinštalácie</w:t>
      </w:r>
      <w:r w:rsidR="00E748A4" w:rsidRPr="00E748A4">
        <w:rPr>
          <w:rFonts w:ascii="Arial" w:hAnsi="Arial"/>
          <w:color w:val="000000"/>
          <w:sz w:val="20"/>
          <w:szCs w:val="20"/>
        </w:rPr>
        <w:t>.</w:t>
      </w:r>
    </w:p>
    <w:p w14:paraId="2AA6D274" w14:textId="77777777" w:rsidR="007F4A12" w:rsidRPr="00E748A4" w:rsidRDefault="007F4A12" w:rsidP="00E748A4">
      <w:pPr>
        <w:pStyle w:val="CDBlack"/>
        <w:ind w:left="0"/>
        <w:rPr>
          <w:rFonts w:ascii="Arial" w:hAnsi="Arial"/>
          <w:color w:val="000000"/>
          <w:sz w:val="20"/>
          <w:szCs w:val="20"/>
        </w:rPr>
      </w:pPr>
    </w:p>
    <w:p w14:paraId="1A267323" w14:textId="77777777" w:rsidR="00E748A4" w:rsidRPr="00177299" w:rsidRDefault="00E748A4" w:rsidP="00177299">
      <w:pPr>
        <w:rPr>
          <w:b/>
          <w:bCs/>
        </w:rPr>
      </w:pPr>
      <w:bookmarkStart w:id="106" w:name="_Toc195512841"/>
      <w:bookmarkStart w:id="107" w:name="_Toc293569465"/>
      <w:r w:rsidRPr="00177299">
        <w:rPr>
          <w:b/>
          <w:bCs/>
        </w:rPr>
        <w:t xml:space="preserve">Použité zariadenie </w:t>
      </w:r>
      <w:bookmarkEnd w:id="106"/>
      <w:bookmarkEnd w:id="107"/>
    </w:p>
    <w:p w14:paraId="501BCDA5" w14:textId="178E352D" w:rsidR="00E748A4" w:rsidRPr="00E748A4" w:rsidRDefault="00E748A4" w:rsidP="002D414A">
      <w:pPr>
        <w:pStyle w:val="CDBlack"/>
        <w:tabs>
          <w:tab w:val="clear" w:pos="170"/>
        </w:tabs>
        <w:ind w:left="0" w:firstLine="708"/>
        <w:rPr>
          <w:rFonts w:ascii="Arial" w:hAnsi="Arial"/>
          <w:b/>
          <w:color w:val="000000"/>
          <w:sz w:val="20"/>
          <w:szCs w:val="20"/>
        </w:rPr>
      </w:pPr>
      <w:bookmarkStart w:id="108" w:name="_Toc116487347"/>
      <w:r w:rsidRPr="00E748A4">
        <w:rPr>
          <w:rFonts w:ascii="Arial" w:hAnsi="Arial"/>
          <w:b/>
          <w:color w:val="000000"/>
          <w:sz w:val="20"/>
          <w:szCs w:val="20"/>
        </w:rPr>
        <w:t>Rozhlasová ústredňa</w:t>
      </w:r>
      <w:bookmarkEnd w:id="108"/>
      <w:r w:rsidRPr="00E748A4">
        <w:rPr>
          <w:rFonts w:ascii="Arial" w:hAnsi="Arial"/>
          <w:b/>
          <w:color w:val="000000"/>
          <w:sz w:val="20"/>
          <w:szCs w:val="20"/>
        </w:rPr>
        <w:t xml:space="preserve">  </w:t>
      </w:r>
      <w:r w:rsidR="00F751F7">
        <w:rPr>
          <w:rFonts w:ascii="Arial" w:hAnsi="Arial"/>
          <w:b/>
          <w:color w:val="000000"/>
          <w:sz w:val="20"/>
          <w:szCs w:val="20"/>
        </w:rPr>
        <w:t xml:space="preserve">napr. </w:t>
      </w:r>
      <w:r w:rsidRPr="00E748A4">
        <w:rPr>
          <w:rFonts w:ascii="Arial" w:hAnsi="Arial"/>
          <w:b/>
          <w:color w:val="000000"/>
          <w:sz w:val="20"/>
          <w:szCs w:val="20"/>
        </w:rPr>
        <w:t xml:space="preserve">HONEYWELL VARIODYN® D1 Comprio 4-8 net (sieťová verzia) v zmysle STN  EN 54 </w:t>
      </w:r>
    </w:p>
    <w:p w14:paraId="55AD1B2A" w14:textId="77777777" w:rsidR="00E748A4" w:rsidRPr="00E748A4" w:rsidRDefault="00E748A4" w:rsidP="002D414A">
      <w:pPr>
        <w:pStyle w:val="CDBlack"/>
        <w:tabs>
          <w:tab w:val="clear" w:pos="170"/>
        </w:tabs>
        <w:ind w:left="0" w:firstLine="708"/>
        <w:rPr>
          <w:rFonts w:ascii="Arial" w:hAnsi="Arial"/>
          <w:color w:val="000000"/>
          <w:sz w:val="20"/>
          <w:szCs w:val="20"/>
        </w:rPr>
      </w:pPr>
      <w:r w:rsidRPr="00E748A4">
        <w:rPr>
          <w:rFonts w:ascii="Arial" w:hAnsi="Arial"/>
          <w:color w:val="000000"/>
          <w:sz w:val="20"/>
          <w:szCs w:val="20"/>
        </w:rPr>
        <w:t xml:space="preserve">Rozhlasové ústredne musia spĺňať všetky základné EVAC požiadavky normy STN EN 60849 - neustála kontrola ústredne, prepínanie na záložné zosilňovače, kontrola reproduktorových liniek, nahrávanie a prehrávanie digitálnych správ, spoluprácu s požiarnou ústrednou a diaľkové ovládanie.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9"/>
      </w:tblGrid>
      <w:tr w:rsidR="00E748A4" w:rsidRPr="00E748A4" w14:paraId="7E52ADEE" w14:textId="77777777" w:rsidTr="00551050">
        <w:tc>
          <w:tcPr>
            <w:tcW w:w="9209" w:type="dxa"/>
            <w:tcBorders>
              <w:top w:val="nil"/>
              <w:left w:val="nil"/>
              <w:bottom w:val="nil"/>
              <w:right w:val="nil"/>
            </w:tcBorders>
          </w:tcPr>
          <w:p w14:paraId="6CF80D7F" w14:textId="77777777" w:rsidR="00E748A4" w:rsidRPr="00E748A4" w:rsidRDefault="00E748A4" w:rsidP="00E748A4">
            <w:pPr>
              <w:pStyle w:val="CDBlue"/>
              <w:ind w:left="0"/>
              <w:rPr>
                <w:rFonts w:ascii="Arial" w:hAnsi="Arial"/>
                <w:b/>
                <w:bCs w:val="0"/>
                <w:color w:val="000000"/>
                <w:sz w:val="20"/>
                <w:szCs w:val="20"/>
              </w:rPr>
            </w:pPr>
            <w:r w:rsidRPr="00E748A4">
              <w:rPr>
                <w:rFonts w:ascii="Arial" w:hAnsi="Arial"/>
                <w:b/>
                <w:bCs w:val="0"/>
                <w:color w:val="000000"/>
                <w:sz w:val="20"/>
                <w:szCs w:val="20"/>
              </w:rPr>
              <w:t>Koncový člen pre dohlaď linky EOL</w:t>
            </w:r>
          </w:p>
          <w:p w14:paraId="032AA8EB" w14:textId="77777777" w:rsidR="00E748A4" w:rsidRPr="00E748A4" w:rsidRDefault="00E748A4" w:rsidP="00E748A4">
            <w:pPr>
              <w:pStyle w:val="CDBlack"/>
              <w:tabs>
                <w:tab w:val="clear" w:pos="170"/>
              </w:tabs>
              <w:ind w:left="0"/>
              <w:rPr>
                <w:rFonts w:ascii="Arial" w:hAnsi="Arial"/>
                <w:b/>
                <w:color w:val="000000"/>
                <w:sz w:val="20"/>
                <w:szCs w:val="20"/>
              </w:rPr>
            </w:pPr>
            <w:r w:rsidRPr="00E748A4">
              <w:rPr>
                <w:rFonts w:ascii="Arial" w:hAnsi="Arial"/>
                <w:b/>
                <w:color w:val="000000"/>
                <w:sz w:val="20"/>
                <w:szCs w:val="20"/>
              </w:rPr>
              <w:t xml:space="preserve">Stanica hlásateľa DCS 15  </w:t>
            </w:r>
          </w:p>
          <w:p w14:paraId="169EE284" w14:textId="77777777" w:rsidR="00E748A4" w:rsidRPr="00E748A4" w:rsidRDefault="00E748A4" w:rsidP="00E748A4">
            <w:pPr>
              <w:pStyle w:val="CDBlack"/>
              <w:tabs>
                <w:tab w:val="clear" w:pos="170"/>
              </w:tabs>
              <w:ind w:left="0"/>
              <w:rPr>
                <w:rFonts w:ascii="Arial" w:hAnsi="Arial"/>
                <w:b/>
                <w:color w:val="000000"/>
                <w:sz w:val="20"/>
                <w:szCs w:val="20"/>
              </w:rPr>
            </w:pPr>
            <w:r w:rsidRPr="00E748A4">
              <w:rPr>
                <w:rFonts w:ascii="Arial" w:hAnsi="Arial"/>
                <w:b/>
                <w:color w:val="000000"/>
                <w:sz w:val="20"/>
                <w:szCs w:val="20"/>
              </w:rPr>
              <w:t xml:space="preserve">Stanica hlásateľa pre HAZZ DCSF </w:t>
            </w:r>
          </w:p>
          <w:p w14:paraId="68649CB2" w14:textId="77777777" w:rsidR="00E748A4" w:rsidRPr="00E748A4" w:rsidRDefault="00E748A4" w:rsidP="00E748A4">
            <w:pPr>
              <w:pStyle w:val="CDBlack"/>
              <w:tabs>
                <w:tab w:val="clear" w:pos="170"/>
              </w:tabs>
              <w:ind w:left="0"/>
              <w:rPr>
                <w:rFonts w:ascii="Arial" w:hAnsi="Arial"/>
                <w:b/>
                <w:color w:val="000000"/>
                <w:sz w:val="20"/>
                <w:szCs w:val="20"/>
              </w:rPr>
            </w:pPr>
            <w:r w:rsidRPr="00E748A4">
              <w:rPr>
                <w:rFonts w:ascii="Arial" w:hAnsi="Arial"/>
                <w:b/>
                <w:color w:val="000000"/>
                <w:sz w:val="20"/>
                <w:szCs w:val="20"/>
              </w:rPr>
              <w:t>Stropný / závesný  reproduktor evakuačný  6/3/1.5W</w:t>
            </w:r>
          </w:p>
          <w:p w14:paraId="76DC5917" w14:textId="77777777" w:rsidR="00E748A4" w:rsidRPr="00E748A4" w:rsidRDefault="00E748A4" w:rsidP="00E748A4">
            <w:pPr>
              <w:pStyle w:val="CDBlue"/>
              <w:ind w:left="0"/>
              <w:rPr>
                <w:rFonts w:ascii="Arial" w:hAnsi="Arial"/>
                <w:color w:val="000000"/>
                <w:sz w:val="20"/>
                <w:szCs w:val="20"/>
              </w:rPr>
            </w:pPr>
          </w:p>
        </w:tc>
      </w:tr>
    </w:tbl>
    <w:p w14:paraId="44E776ED" w14:textId="5996E888" w:rsidR="00E748A4" w:rsidRPr="00E748A4" w:rsidRDefault="002D414A" w:rsidP="00E748A4">
      <w:pPr>
        <w:pStyle w:val="CDBlue"/>
        <w:ind w:left="0"/>
        <w:rPr>
          <w:rFonts w:ascii="Arial" w:hAnsi="Arial"/>
          <w:sz w:val="20"/>
          <w:szCs w:val="20"/>
        </w:rPr>
      </w:pPr>
      <w:r>
        <w:rPr>
          <w:rFonts w:ascii="Arial" w:hAnsi="Arial"/>
          <w:color w:val="000000"/>
          <w:sz w:val="20"/>
          <w:szCs w:val="20"/>
        </w:rPr>
        <w:tab/>
      </w:r>
      <w:r>
        <w:rPr>
          <w:rFonts w:ascii="Arial" w:hAnsi="Arial"/>
          <w:color w:val="000000"/>
          <w:sz w:val="20"/>
          <w:szCs w:val="20"/>
        </w:rPr>
        <w:tab/>
      </w:r>
      <w:r w:rsidR="00E748A4" w:rsidRPr="00E748A4">
        <w:rPr>
          <w:rFonts w:ascii="Arial" w:hAnsi="Arial"/>
          <w:color w:val="000000"/>
          <w:sz w:val="20"/>
          <w:szCs w:val="20"/>
        </w:rPr>
        <w:t>Evakuačný rozhlas môže obsahovať aj systém núteného odposluchu. Tento systém preruší hudobný program v reproduktoroch a umožní vysielať evakuačné hlásenie s plným výkonom do všetkých alebo vybraných zón aj v prípade, že výkon v reproduktoroch je miestnymi regulátormi hlasitosti znížený alebo vypnutý</w:t>
      </w:r>
      <w:r w:rsidR="00E748A4" w:rsidRPr="00E748A4">
        <w:rPr>
          <w:rFonts w:ascii="Arial" w:hAnsi="Arial"/>
          <w:sz w:val="20"/>
          <w:szCs w:val="20"/>
        </w:rPr>
        <w:t>.</w:t>
      </w:r>
    </w:p>
    <w:p w14:paraId="7ECA387D" w14:textId="77777777" w:rsidR="00E748A4" w:rsidRPr="00E748A4" w:rsidRDefault="00E748A4" w:rsidP="00E748A4">
      <w:pPr>
        <w:pStyle w:val="CDBlue"/>
        <w:ind w:left="0"/>
        <w:rPr>
          <w:rFonts w:ascii="Arial" w:hAnsi="Arial"/>
          <w:color w:val="auto"/>
          <w:sz w:val="20"/>
          <w:szCs w:val="20"/>
        </w:rPr>
      </w:pPr>
    </w:p>
    <w:p w14:paraId="2EE5FDCF" w14:textId="77777777" w:rsidR="00E748A4" w:rsidRDefault="00E748A4" w:rsidP="00177299">
      <w:pPr>
        <w:rPr>
          <w:b/>
          <w:bCs/>
        </w:rPr>
      </w:pPr>
      <w:bookmarkStart w:id="109" w:name="_Toc116487351"/>
      <w:bookmarkStart w:id="110" w:name="_Toc126154808"/>
      <w:bookmarkStart w:id="111" w:name="_Toc126155081"/>
      <w:bookmarkStart w:id="112" w:name="_Toc126155283"/>
      <w:bookmarkStart w:id="113" w:name="_Toc126290949"/>
      <w:bookmarkStart w:id="114" w:name="_Toc169335850"/>
      <w:r w:rsidRPr="00177299">
        <w:rPr>
          <w:b/>
          <w:bCs/>
        </w:rPr>
        <w:t xml:space="preserve">Technické riešenie </w:t>
      </w:r>
      <w:bookmarkEnd w:id="109"/>
      <w:bookmarkEnd w:id="110"/>
      <w:bookmarkEnd w:id="111"/>
      <w:bookmarkEnd w:id="112"/>
      <w:bookmarkEnd w:id="113"/>
      <w:bookmarkEnd w:id="114"/>
      <w:r w:rsidRPr="00177299">
        <w:rPr>
          <w:b/>
          <w:bCs/>
        </w:rPr>
        <w:t xml:space="preserve"> </w:t>
      </w:r>
    </w:p>
    <w:p w14:paraId="364075F4" w14:textId="77777777" w:rsidR="007F4A12" w:rsidRPr="00177299" w:rsidRDefault="007F4A12" w:rsidP="00177299">
      <w:pPr>
        <w:rPr>
          <w:b/>
          <w:bCs/>
        </w:rPr>
      </w:pPr>
    </w:p>
    <w:p w14:paraId="5E0D7DF5" w14:textId="2211FE68" w:rsidR="00E748A4" w:rsidRPr="007F4A12" w:rsidRDefault="00E748A4" w:rsidP="007F4A12">
      <w:pPr>
        <w:rPr>
          <w:b/>
          <w:bCs/>
        </w:rPr>
      </w:pPr>
      <w:r w:rsidRPr="00177299">
        <w:rPr>
          <w:b/>
          <w:bCs/>
        </w:rPr>
        <w:t xml:space="preserve">Zariadenia </w:t>
      </w:r>
    </w:p>
    <w:p w14:paraId="2369CFB3" w14:textId="119A8319" w:rsidR="002D414A" w:rsidRPr="002D414A" w:rsidRDefault="002D414A" w:rsidP="002D414A">
      <w:pPr>
        <w:pStyle w:val="CDBlue"/>
        <w:ind w:left="0"/>
        <w:rPr>
          <w:rStyle w:val="CDBlackCharChar"/>
          <w:rFonts w:ascii="Arial" w:hAnsi="Arial"/>
          <w:color w:val="1B1B1B"/>
          <w:sz w:val="20"/>
          <w:szCs w:val="20"/>
        </w:rPr>
      </w:pPr>
      <w:r>
        <w:rPr>
          <w:rStyle w:val="CDBlackCharChar"/>
          <w:rFonts w:ascii="Arial" w:hAnsi="Arial"/>
          <w:color w:val="1B1B1B"/>
          <w:sz w:val="20"/>
          <w:szCs w:val="20"/>
        </w:rPr>
        <w:tab/>
      </w:r>
      <w:r>
        <w:rPr>
          <w:rStyle w:val="CDBlackCharChar"/>
          <w:rFonts w:ascii="Arial" w:hAnsi="Arial"/>
          <w:color w:val="1B1B1B"/>
          <w:sz w:val="20"/>
          <w:szCs w:val="20"/>
        </w:rPr>
        <w:tab/>
      </w:r>
      <w:r w:rsidRPr="002D414A">
        <w:rPr>
          <w:rStyle w:val="CDBlackCharChar"/>
          <w:rFonts w:ascii="Arial" w:hAnsi="Arial"/>
          <w:color w:val="1B1B1B"/>
          <w:sz w:val="20"/>
          <w:szCs w:val="20"/>
        </w:rPr>
        <w:t>Rozhlasová ústredňa bude umiestnená v tech.miestnosti na 1NP. V objekte budú distribuované evakuačné hlásenia, je uvažované bez reprodukcie hudby. Regulácia hlasitosti bude vykonávaná priamo v rozhlasovej ústredni (diaľková regulácia hlasitosti).</w:t>
      </w:r>
    </w:p>
    <w:p w14:paraId="41C927DE" w14:textId="2E877990" w:rsidR="002D414A" w:rsidRDefault="002D414A" w:rsidP="002D414A">
      <w:pPr>
        <w:pStyle w:val="CDBlue"/>
        <w:ind w:left="0"/>
        <w:rPr>
          <w:rStyle w:val="CDBlackCharChar"/>
          <w:rFonts w:ascii="Arial" w:hAnsi="Arial"/>
          <w:color w:val="1B1B1B"/>
          <w:sz w:val="20"/>
          <w:szCs w:val="20"/>
        </w:rPr>
      </w:pPr>
      <w:r>
        <w:rPr>
          <w:rStyle w:val="CDBlackCharChar"/>
          <w:rFonts w:ascii="Arial" w:hAnsi="Arial"/>
          <w:color w:val="1B1B1B"/>
          <w:sz w:val="20"/>
          <w:szCs w:val="20"/>
        </w:rPr>
        <w:tab/>
      </w:r>
      <w:r>
        <w:rPr>
          <w:rStyle w:val="CDBlackCharChar"/>
          <w:rFonts w:ascii="Arial" w:hAnsi="Arial"/>
          <w:color w:val="1B1B1B"/>
          <w:sz w:val="20"/>
          <w:szCs w:val="20"/>
        </w:rPr>
        <w:tab/>
      </w:r>
      <w:r w:rsidRPr="002D414A">
        <w:rPr>
          <w:rStyle w:val="CDBlackCharChar"/>
          <w:rFonts w:ascii="Arial" w:hAnsi="Arial"/>
          <w:color w:val="1B1B1B"/>
          <w:sz w:val="20"/>
          <w:szCs w:val="20"/>
        </w:rPr>
        <w:t xml:space="preserve">Objekt nebude mať stálu službu. Ovládanie ústredne bude možné zo staníc hlásateľa - SH.  V priesore recepcie na 1.NP bude osadená stanica hlásateľa DCS 15 a pri vstupe do objektu bude osadená stanica hlásateľa pre HAZZ- typ  DCSF.  K SH  bude vedený kábel 4x2x0,8 E30.  SH budú napojené na 24V DC z ext. (pri väčšej vzdialenosti od ústredne) zdroja s AKU  a s monitoringom na poruchu z EPS.  </w:t>
      </w:r>
    </w:p>
    <w:p w14:paraId="1E4F58E4" w14:textId="77777777" w:rsidR="002D414A" w:rsidRDefault="002D414A" w:rsidP="002D414A">
      <w:pPr>
        <w:pStyle w:val="CDBlue"/>
        <w:ind w:left="0"/>
        <w:rPr>
          <w:rFonts w:ascii="Arial" w:hAnsi="Arial"/>
          <w:sz w:val="20"/>
          <w:szCs w:val="20"/>
        </w:rPr>
      </w:pPr>
    </w:p>
    <w:p w14:paraId="538E8B88" w14:textId="370841BD" w:rsidR="00E748A4" w:rsidRPr="007F4A12" w:rsidRDefault="002D414A" w:rsidP="007F4A12">
      <w:pPr>
        <w:pStyle w:val="CDBlack"/>
        <w:ind w:left="0"/>
        <w:rPr>
          <w:rFonts w:ascii="Arial" w:hAnsi="Arial"/>
          <w:sz w:val="20"/>
          <w:szCs w:val="20"/>
        </w:rPr>
      </w:pPr>
      <w:r>
        <w:rPr>
          <w:rFonts w:ascii="Arial" w:hAnsi="Arial"/>
          <w:sz w:val="20"/>
          <w:szCs w:val="20"/>
        </w:rPr>
        <w:tab/>
      </w:r>
      <w:r>
        <w:rPr>
          <w:rFonts w:ascii="Arial" w:hAnsi="Arial"/>
          <w:sz w:val="20"/>
          <w:szCs w:val="20"/>
        </w:rPr>
        <w:tab/>
      </w:r>
      <w:r w:rsidRPr="002D414A">
        <w:rPr>
          <w:rFonts w:ascii="Arial" w:hAnsi="Arial"/>
          <w:sz w:val="20"/>
          <w:szCs w:val="20"/>
        </w:rPr>
        <w:t>V racku 600x600mm výšky 12U budú osadené riadiace moduly a zosilňovače. Systém umožní adresné hlásenie do jednotlivých zón objektu. Hlásenie bude možné jednotlivo do každej zóny, do softvérovo vytvorených skupín zón alebo ako generálny povel do celého objektu. V prípade hlásenia do okruhu kde je navolený hudobný program bude tento odpojený v stanovenom čase a prednosť má dané hlásenie. Pre ozvučenie nebudú použité regulátory hlasitosti posluchu, potrebná hlasitosť/výkon reproduktorových sústav sa nastaví na odbočkách transformátora a výkonovom stupni zosilňovačov optimálne pri inštalácii. V objekte budú distribuované evakuačné a prevádzkové hlásenia bez reprodukcie hudby. Regulácia hlasitosti bude vykonávaná priamo v ústredni HSP (diaľková regulácia hlasitosti). Spôsob vyhlásenia evakuačného hlásenia je popísaný v projekte PO.</w:t>
      </w:r>
    </w:p>
    <w:p w14:paraId="3C7EB795" w14:textId="77777777" w:rsidR="002D414A" w:rsidRDefault="002D414A" w:rsidP="00E748A4">
      <w:pPr>
        <w:pStyle w:val="CDBlue"/>
        <w:ind w:left="0"/>
        <w:rPr>
          <w:rFonts w:ascii="Arial" w:hAnsi="Arial"/>
          <w:color w:val="000000"/>
          <w:sz w:val="20"/>
          <w:szCs w:val="20"/>
        </w:rPr>
      </w:pPr>
    </w:p>
    <w:p w14:paraId="730D0231" w14:textId="2058B7CF" w:rsidR="00E748A4" w:rsidRPr="00E748A4" w:rsidRDefault="002D414A" w:rsidP="00E748A4">
      <w:pPr>
        <w:pStyle w:val="CDBlue"/>
        <w:ind w:left="0"/>
        <w:rPr>
          <w:rFonts w:ascii="Arial" w:hAnsi="Arial"/>
          <w:color w:val="000000"/>
          <w:sz w:val="20"/>
          <w:szCs w:val="20"/>
        </w:rPr>
      </w:pPr>
      <w:r>
        <w:rPr>
          <w:rFonts w:ascii="Arial" w:hAnsi="Arial"/>
          <w:color w:val="000000"/>
          <w:sz w:val="20"/>
          <w:szCs w:val="20"/>
        </w:rPr>
        <w:tab/>
      </w:r>
      <w:r>
        <w:rPr>
          <w:rFonts w:ascii="Arial" w:hAnsi="Arial"/>
          <w:color w:val="000000"/>
          <w:sz w:val="20"/>
          <w:szCs w:val="20"/>
        </w:rPr>
        <w:tab/>
      </w:r>
      <w:r w:rsidRPr="002D414A">
        <w:rPr>
          <w:rFonts w:ascii="Arial" w:hAnsi="Arial"/>
          <w:color w:val="000000"/>
          <w:sz w:val="20"/>
          <w:szCs w:val="20"/>
        </w:rPr>
        <w:t>V objekte budú distribuované evakuačné a prevádzkové hlásenia s možnosťou reprodukcie hudby. Regulácia hlasitosti bude vykonávaná z rozhlasovej ústredne (diaľková regulácia) z recepcie na 1.NP.</w:t>
      </w:r>
    </w:p>
    <w:p w14:paraId="62AA93B2" w14:textId="505992A5" w:rsidR="00E748A4" w:rsidRDefault="002D414A" w:rsidP="002D414A">
      <w:pPr>
        <w:pStyle w:val="Default"/>
        <w:ind w:firstLine="708"/>
        <w:rPr>
          <w:rFonts w:ascii="Arial" w:hAnsi="Arial" w:cs="Arial"/>
          <w:color w:val="auto"/>
          <w:sz w:val="20"/>
          <w:szCs w:val="20"/>
          <w:lang w:val="sk-SK"/>
        </w:rPr>
      </w:pPr>
      <w:r w:rsidRPr="002D414A">
        <w:rPr>
          <w:rFonts w:ascii="Arial" w:hAnsi="Arial" w:cs="Arial"/>
          <w:color w:val="auto"/>
          <w:sz w:val="20"/>
          <w:szCs w:val="20"/>
          <w:lang w:val="sk-SK"/>
        </w:rPr>
        <w:lastRenderedPageBreak/>
        <w:t xml:space="preserve">V prípade požiaru reprodukciou pripravených pokynov z tzv. </w:t>
      </w:r>
      <w:r w:rsidRPr="002D414A">
        <w:rPr>
          <w:rFonts w:ascii="Arial" w:hAnsi="Arial" w:cs="Arial"/>
          <w:b/>
          <w:bCs/>
          <w:color w:val="auto"/>
          <w:sz w:val="20"/>
          <w:szCs w:val="20"/>
          <w:lang w:val="sk-SK"/>
        </w:rPr>
        <w:t>„EVAKUAČNÉHO HLÁSENIA“</w:t>
      </w:r>
      <w:r w:rsidRPr="002D414A">
        <w:rPr>
          <w:rFonts w:ascii="Arial" w:hAnsi="Arial" w:cs="Arial"/>
          <w:color w:val="auto"/>
          <w:sz w:val="20"/>
          <w:szCs w:val="20"/>
          <w:lang w:val="sk-SK"/>
        </w:rPr>
        <w:t xml:space="preserve"> vyzvú všetkých ubytovaných hostí (čo bude realizované audio zariadením- HSP, aby čo najrýchlejšie opustili budovu, avšak bez nežiadúceho vyvolania stavu strachu, spôsobenia všeobecnej paniky a iných nepredvídateľných reakcií medzi týmito osobami.</w:t>
      </w:r>
    </w:p>
    <w:p w14:paraId="175BB263" w14:textId="77777777" w:rsidR="002D414A" w:rsidRPr="00E748A4" w:rsidRDefault="002D414A" w:rsidP="002D414A">
      <w:pPr>
        <w:pStyle w:val="Default"/>
        <w:ind w:firstLine="708"/>
        <w:rPr>
          <w:rFonts w:ascii="Arial" w:hAnsi="Arial" w:cs="Arial"/>
          <w:color w:val="auto"/>
          <w:sz w:val="20"/>
          <w:szCs w:val="20"/>
          <w:lang w:val="sk-SK"/>
        </w:rPr>
      </w:pPr>
    </w:p>
    <w:p w14:paraId="44F10B66" w14:textId="77777777" w:rsidR="00E748A4" w:rsidRPr="00E748A4" w:rsidRDefault="00E748A4" w:rsidP="00E748A4">
      <w:pPr>
        <w:pStyle w:val="Default"/>
        <w:rPr>
          <w:rFonts w:ascii="Arial" w:hAnsi="Arial" w:cs="Arial"/>
          <w:color w:val="auto"/>
          <w:sz w:val="20"/>
          <w:szCs w:val="20"/>
          <w:lang w:val="sk-SK"/>
        </w:rPr>
      </w:pPr>
      <w:r w:rsidRPr="00E748A4">
        <w:rPr>
          <w:rFonts w:ascii="Arial" w:hAnsi="Arial" w:cs="Arial"/>
          <w:color w:val="auto"/>
          <w:sz w:val="20"/>
          <w:szCs w:val="20"/>
          <w:lang w:val="sk-SK"/>
        </w:rPr>
        <w:t xml:space="preserve">Text hlásenia bude: </w:t>
      </w:r>
    </w:p>
    <w:p w14:paraId="6E4F2BEE" w14:textId="661BD6D6" w:rsidR="00E748A4" w:rsidRPr="00E748A4" w:rsidRDefault="002D414A" w:rsidP="00E748A4">
      <w:pPr>
        <w:pStyle w:val="CDBlue"/>
        <w:ind w:left="0"/>
        <w:rPr>
          <w:rFonts w:ascii="Arial" w:hAnsi="Arial"/>
          <w:bCs w:val="0"/>
          <w:i/>
          <w:iCs/>
          <w:color w:val="auto"/>
          <w:sz w:val="20"/>
          <w:szCs w:val="20"/>
        </w:rPr>
      </w:pPr>
      <w:r>
        <w:rPr>
          <w:rFonts w:ascii="Arial" w:hAnsi="Arial"/>
          <w:bCs w:val="0"/>
          <w:i/>
          <w:iCs/>
          <w:color w:val="auto"/>
          <w:sz w:val="20"/>
          <w:szCs w:val="20"/>
        </w:rPr>
        <w:tab/>
      </w:r>
      <w:r>
        <w:rPr>
          <w:rFonts w:ascii="Arial" w:hAnsi="Arial"/>
          <w:bCs w:val="0"/>
          <w:i/>
          <w:iCs/>
          <w:color w:val="auto"/>
          <w:sz w:val="20"/>
          <w:szCs w:val="20"/>
        </w:rPr>
        <w:tab/>
      </w:r>
      <w:r w:rsidR="00E748A4" w:rsidRPr="00E748A4">
        <w:rPr>
          <w:rFonts w:ascii="Arial" w:hAnsi="Arial"/>
          <w:bCs w:val="0"/>
          <w:i/>
          <w:iCs/>
          <w:color w:val="auto"/>
          <w:sz w:val="20"/>
          <w:szCs w:val="20"/>
        </w:rPr>
        <w:t>„Vážení návštevníci, nakoľko v stavbe nastala technická porucha, žiadame Vás, aby ste zachovali kľud a bezodkladne opustili svoje miesta po vyznačených únikových cestách a schodiskách bez možnosti použitia výťahu na voľné priestranstvo pred budovu na vyznačené miesto.</w:t>
      </w:r>
    </w:p>
    <w:p w14:paraId="6E554E88" w14:textId="77777777" w:rsidR="00E748A4" w:rsidRPr="00E748A4" w:rsidRDefault="00E748A4" w:rsidP="00E748A4">
      <w:pPr>
        <w:pStyle w:val="CDBlue"/>
        <w:ind w:left="0"/>
        <w:rPr>
          <w:rFonts w:ascii="Arial" w:hAnsi="Arial"/>
          <w:bCs w:val="0"/>
          <w:color w:val="auto"/>
          <w:sz w:val="20"/>
          <w:szCs w:val="20"/>
        </w:rPr>
      </w:pPr>
    </w:p>
    <w:p w14:paraId="59B2A806" w14:textId="0A62F175" w:rsidR="00E748A4" w:rsidRPr="00E748A4" w:rsidRDefault="002D414A" w:rsidP="00E748A4">
      <w:pPr>
        <w:pStyle w:val="CDBlack"/>
        <w:ind w:left="0"/>
        <w:rPr>
          <w:rFonts w:ascii="Arial" w:hAnsi="Arial"/>
          <w:sz w:val="20"/>
          <w:szCs w:val="20"/>
        </w:rPr>
      </w:pPr>
      <w:r>
        <w:rPr>
          <w:rFonts w:ascii="Arial" w:hAnsi="Arial"/>
          <w:sz w:val="20"/>
          <w:szCs w:val="20"/>
        </w:rPr>
        <w:tab/>
      </w:r>
      <w:r>
        <w:rPr>
          <w:rFonts w:ascii="Arial" w:hAnsi="Arial"/>
          <w:sz w:val="20"/>
          <w:szCs w:val="20"/>
        </w:rPr>
        <w:tab/>
      </w:r>
      <w:r w:rsidR="00E748A4" w:rsidRPr="00E748A4">
        <w:rPr>
          <w:rFonts w:ascii="Arial" w:hAnsi="Arial"/>
          <w:sz w:val="20"/>
          <w:szCs w:val="20"/>
        </w:rPr>
        <w:t>V systéme, ktorý je využívaný pre požiarno-evakuačný účel, musia byť určené priority hlásenia nasledovne:</w:t>
      </w:r>
    </w:p>
    <w:p w14:paraId="35E4C852"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1. evakuácia - situácia možného ohrozenia života vyžadujúca evakuáciu objektu.</w:t>
      </w:r>
    </w:p>
    <w:p w14:paraId="24E5B8F9"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2. poplach - nebezpečná situácia blízka varovaniu pred očakávanou situáciou.</w:t>
      </w:r>
    </w:p>
    <w:p w14:paraId="1BF5F15D"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3. iné hlásenia (zábavné, reklamné, informačné a iné).</w:t>
      </w:r>
    </w:p>
    <w:p w14:paraId="45394C82" w14:textId="77777777" w:rsidR="00E748A4" w:rsidRPr="00E748A4" w:rsidRDefault="00E748A4" w:rsidP="00E748A4">
      <w:pPr>
        <w:pStyle w:val="CDBlack"/>
        <w:ind w:left="0"/>
        <w:rPr>
          <w:rFonts w:ascii="Arial" w:hAnsi="Arial"/>
          <w:sz w:val="20"/>
          <w:szCs w:val="20"/>
        </w:rPr>
      </w:pPr>
    </w:p>
    <w:p w14:paraId="4238FB42"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Vždy musia byť umožnené manuálne zásahy:</w:t>
      </w:r>
    </w:p>
    <w:p w14:paraId="1F0BD943"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 spustiť alebo zastaviť zaznamenané poplachové hlásenia.</w:t>
      </w:r>
    </w:p>
    <w:p w14:paraId="249AA15B"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 vybrať príslušné zaznamenané poplachové hlásenie.</w:t>
      </w:r>
    </w:p>
    <w:p w14:paraId="5B2CD482"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 zapínať alebo vypínať vybrané zóny reproduktorov.</w:t>
      </w:r>
    </w:p>
    <w:p w14:paraId="61E15EC2"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 vysielanie živých hlásení cez núdzový mikrofón</w:t>
      </w:r>
    </w:p>
    <w:p w14:paraId="1DFD2905" w14:textId="77777777" w:rsidR="00E748A4" w:rsidRPr="00E748A4" w:rsidRDefault="00E748A4" w:rsidP="00E748A4">
      <w:pPr>
        <w:pStyle w:val="CDBlack"/>
        <w:ind w:left="0"/>
        <w:rPr>
          <w:rFonts w:ascii="Arial" w:hAnsi="Arial"/>
          <w:color w:val="000000"/>
          <w:sz w:val="20"/>
          <w:szCs w:val="20"/>
        </w:rPr>
      </w:pPr>
    </w:p>
    <w:p w14:paraId="141B77EA" w14:textId="742A5B40" w:rsidR="00E748A4" w:rsidRPr="00E748A4" w:rsidRDefault="002D414A" w:rsidP="00E748A4">
      <w:pPr>
        <w:pStyle w:val="CDBlack"/>
        <w:ind w:left="0"/>
        <w:rPr>
          <w:rFonts w:ascii="Arial" w:hAnsi="Arial"/>
          <w:color w:val="000000"/>
          <w:sz w:val="20"/>
          <w:szCs w:val="20"/>
        </w:rPr>
      </w:pPr>
      <w:r>
        <w:rPr>
          <w:rFonts w:ascii="Arial" w:hAnsi="Arial"/>
          <w:color w:val="000000"/>
          <w:sz w:val="20"/>
          <w:szCs w:val="20"/>
        </w:rPr>
        <w:tab/>
      </w:r>
      <w:r>
        <w:rPr>
          <w:rFonts w:ascii="Arial" w:hAnsi="Arial"/>
          <w:color w:val="000000"/>
          <w:sz w:val="20"/>
          <w:szCs w:val="20"/>
        </w:rPr>
        <w:tab/>
      </w:r>
      <w:r w:rsidR="00E748A4" w:rsidRPr="00E748A4">
        <w:rPr>
          <w:rFonts w:ascii="Arial" w:hAnsi="Arial"/>
          <w:color w:val="000000"/>
          <w:sz w:val="20"/>
          <w:szCs w:val="20"/>
        </w:rPr>
        <w:t>Pre zabezpečenie hlásení budú v objekte inštalované stanice hlásateľa nasledovne (v zmysle požiadaviek požiarneho zabezpečenia stavby a prevádzkových požiadaviek investora) nasledovne:</w:t>
      </w:r>
    </w:p>
    <w:p w14:paraId="7CD41057"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 xml:space="preserve">- </w:t>
      </w:r>
      <w:r w:rsidRPr="00E748A4">
        <w:rPr>
          <w:rStyle w:val="CDBlackCharChar"/>
          <w:rFonts w:ascii="Arial" w:hAnsi="Arial"/>
          <w:color w:val="1B1B1B"/>
          <w:sz w:val="20"/>
          <w:szCs w:val="20"/>
        </w:rPr>
        <w:t>v miestnosti recepcie na 1.NP</w:t>
      </w:r>
      <w:r w:rsidRPr="00E748A4">
        <w:rPr>
          <w:rFonts w:ascii="Arial" w:hAnsi="Arial"/>
          <w:sz w:val="20"/>
          <w:szCs w:val="20"/>
        </w:rPr>
        <w:t>.</w:t>
      </w:r>
    </w:p>
    <w:p w14:paraId="6E83CC9E"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 xml:space="preserve">- </w:t>
      </w:r>
      <w:r w:rsidRPr="00E748A4">
        <w:rPr>
          <w:rStyle w:val="CDBlackCharChar"/>
          <w:rFonts w:ascii="Arial" w:hAnsi="Arial"/>
          <w:color w:val="1B1B1B"/>
          <w:sz w:val="20"/>
          <w:szCs w:val="20"/>
        </w:rPr>
        <w:t>pri vstupe pre HaZZ na 1.NP</w:t>
      </w:r>
      <w:r w:rsidRPr="00E748A4">
        <w:rPr>
          <w:rFonts w:ascii="Arial" w:hAnsi="Arial"/>
          <w:sz w:val="20"/>
          <w:szCs w:val="20"/>
        </w:rPr>
        <w:t>.</w:t>
      </w:r>
    </w:p>
    <w:p w14:paraId="514DC2B5" w14:textId="77777777" w:rsidR="00E748A4" w:rsidRPr="00E748A4" w:rsidRDefault="00E748A4" w:rsidP="00E748A4">
      <w:pPr>
        <w:pStyle w:val="CDBlack"/>
        <w:ind w:left="0"/>
        <w:rPr>
          <w:rFonts w:ascii="Arial" w:hAnsi="Arial"/>
          <w:b/>
          <w:color w:val="000000"/>
          <w:sz w:val="20"/>
          <w:szCs w:val="20"/>
        </w:rPr>
      </w:pPr>
    </w:p>
    <w:p w14:paraId="2F337697" w14:textId="77777777" w:rsidR="00E748A4" w:rsidRPr="00E748A4" w:rsidRDefault="00E748A4" w:rsidP="00E748A4">
      <w:pPr>
        <w:pStyle w:val="CDBlack"/>
        <w:ind w:left="0"/>
        <w:rPr>
          <w:rFonts w:ascii="Arial" w:hAnsi="Arial"/>
          <w:b/>
          <w:color w:val="000000"/>
          <w:sz w:val="20"/>
          <w:szCs w:val="20"/>
        </w:rPr>
      </w:pPr>
      <w:r w:rsidRPr="00E748A4">
        <w:rPr>
          <w:rFonts w:ascii="Arial" w:hAnsi="Arial"/>
          <w:b/>
          <w:color w:val="000000"/>
          <w:sz w:val="20"/>
          <w:szCs w:val="20"/>
        </w:rPr>
        <w:t>Reproduktory</w:t>
      </w:r>
    </w:p>
    <w:p w14:paraId="64595AB7" w14:textId="77777777" w:rsidR="00E748A4" w:rsidRPr="00E748A4" w:rsidRDefault="00E748A4" w:rsidP="00E748A4">
      <w:pPr>
        <w:pStyle w:val="CDBlack"/>
        <w:ind w:left="0"/>
        <w:rPr>
          <w:rFonts w:ascii="Arial" w:hAnsi="Arial"/>
          <w:color w:val="000000"/>
          <w:sz w:val="20"/>
          <w:szCs w:val="20"/>
        </w:rPr>
      </w:pPr>
      <w:r w:rsidRPr="00E748A4">
        <w:rPr>
          <w:rFonts w:ascii="Arial" w:hAnsi="Arial"/>
          <w:color w:val="000000"/>
          <w:sz w:val="20"/>
          <w:szCs w:val="20"/>
        </w:rPr>
        <w:t>Všetky reproduktory musia byť rozmiestnené tak, aby všetky plochy, a to i tie, v ktorých nie sú priamo inštalované reproduktory, boli zreteľne ozvučené. Dôvodom je zaistenie počuteľnosti hlásenia požiarneho rozhlasu v akomkoľvek mieste objektu. Reproduktory budú osadené na stropy resp. steny vybraných priestorov v súlade s osvetľovacími a klimatizačnými telesami.</w:t>
      </w:r>
    </w:p>
    <w:p w14:paraId="52FA12D8" w14:textId="77777777" w:rsidR="00E748A4" w:rsidRPr="00E748A4" w:rsidRDefault="00E748A4" w:rsidP="00E748A4">
      <w:pPr>
        <w:pStyle w:val="CDBlack"/>
        <w:ind w:left="0"/>
        <w:rPr>
          <w:rFonts w:ascii="Arial" w:hAnsi="Arial"/>
          <w:sz w:val="20"/>
          <w:szCs w:val="20"/>
          <w:u w:val="single"/>
        </w:rPr>
      </w:pPr>
    </w:p>
    <w:p w14:paraId="5EB1C5AE" w14:textId="77777777" w:rsidR="00E748A4" w:rsidRPr="00E748A4" w:rsidRDefault="00E748A4" w:rsidP="00E748A4">
      <w:pPr>
        <w:pStyle w:val="CDBlack"/>
        <w:ind w:left="0"/>
        <w:rPr>
          <w:rFonts w:ascii="Arial" w:hAnsi="Arial"/>
          <w:sz w:val="20"/>
          <w:szCs w:val="20"/>
          <w:u w:val="single"/>
        </w:rPr>
      </w:pPr>
      <w:r w:rsidRPr="00E748A4">
        <w:rPr>
          <w:rFonts w:ascii="Arial" w:hAnsi="Arial"/>
          <w:sz w:val="20"/>
          <w:szCs w:val="20"/>
          <w:u w:val="single"/>
        </w:rPr>
        <w:t>Stropné, závesné reproduktory</w:t>
      </w:r>
    </w:p>
    <w:p w14:paraId="64F97C8D"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 xml:space="preserve">Budú osadené v priestoroch na 1.NP, 2.NP podľa výkresovej časti. Prisadené budú v časti, kde sa nachádza podhľad. Zavesené na závitových tyčiach budú v ostatných priestoroch bez podhľadu.  </w:t>
      </w:r>
    </w:p>
    <w:p w14:paraId="522C0CFB" w14:textId="77777777" w:rsidR="00E748A4" w:rsidRPr="00E748A4" w:rsidRDefault="00E748A4" w:rsidP="00E748A4">
      <w:pPr>
        <w:pStyle w:val="CDBlack"/>
        <w:ind w:left="0"/>
        <w:rPr>
          <w:rFonts w:ascii="Arial" w:hAnsi="Arial"/>
          <w:sz w:val="20"/>
          <w:szCs w:val="20"/>
        </w:rPr>
      </w:pPr>
    </w:p>
    <w:p w14:paraId="7EFAD844"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 xml:space="preserve">Výkon reproduktorov bude upravený podľa veľkosti ozvučovaného priestoru pri montáži. Vo všetkých zónach za posledným reproduktorom bude osadená doska dohľadu. Reproduktory budú káblované za sebou, bez odbočení. </w:t>
      </w:r>
    </w:p>
    <w:p w14:paraId="784795CC"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 xml:space="preserve">HSP nebude doplnený o zariadenie určené k nahrávaniu a distribúcii hudby alt spotov. </w:t>
      </w:r>
    </w:p>
    <w:p w14:paraId="6D4A9EEE" w14:textId="77777777" w:rsidR="00E748A4" w:rsidRDefault="00E748A4" w:rsidP="00E748A4">
      <w:pPr>
        <w:pStyle w:val="CDBlack"/>
        <w:ind w:left="0"/>
        <w:rPr>
          <w:rFonts w:ascii="Arial" w:hAnsi="Arial"/>
          <w:color w:val="000000"/>
          <w:sz w:val="20"/>
          <w:szCs w:val="20"/>
        </w:rPr>
      </w:pPr>
      <w:r w:rsidRPr="00E748A4">
        <w:rPr>
          <w:rFonts w:ascii="Arial" w:hAnsi="Arial"/>
          <w:color w:val="000000"/>
          <w:sz w:val="20"/>
          <w:szCs w:val="20"/>
        </w:rPr>
        <w:t>Rozmiestnenie zariadení je znázornené vo výkresovej časti PD.</w:t>
      </w:r>
    </w:p>
    <w:p w14:paraId="1AFF015F" w14:textId="77777777" w:rsidR="00177299" w:rsidRPr="00E748A4" w:rsidRDefault="00177299" w:rsidP="00E748A4">
      <w:pPr>
        <w:pStyle w:val="CDBlack"/>
        <w:ind w:left="0"/>
        <w:rPr>
          <w:rFonts w:ascii="Arial" w:hAnsi="Arial"/>
          <w:color w:val="000000"/>
          <w:sz w:val="20"/>
          <w:szCs w:val="20"/>
        </w:rPr>
      </w:pPr>
    </w:p>
    <w:p w14:paraId="79BFC45E" w14:textId="5F606B16" w:rsidR="00E748A4" w:rsidRPr="00A8243D" w:rsidRDefault="00E748A4" w:rsidP="00A8243D">
      <w:pPr>
        <w:rPr>
          <w:b/>
          <w:bCs/>
        </w:rPr>
      </w:pPr>
      <w:bookmarkStart w:id="115" w:name="_Toc116487358"/>
      <w:r w:rsidRPr="00177299">
        <w:rPr>
          <w:b/>
          <w:bCs/>
        </w:rPr>
        <w:t>Vnútorné rozvody</w:t>
      </w:r>
      <w:bookmarkEnd w:id="115"/>
    </w:p>
    <w:p w14:paraId="6123C8E3" w14:textId="4FC31760" w:rsidR="00E748A4" w:rsidRDefault="0040192A" w:rsidP="00E748A4">
      <w:pPr>
        <w:pStyle w:val="CDBlack"/>
        <w:ind w:left="0"/>
        <w:rPr>
          <w:rFonts w:ascii="Arial" w:hAnsi="Arial"/>
          <w:sz w:val="20"/>
          <w:szCs w:val="20"/>
        </w:rPr>
      </w:pPr>
      <w:bookmarkStart w:id="116" w:name="_Toc116487414"/>
      <w:bookmarkStart w:id="117" w:name="_Toc126154846"/>
      <w:bookmarkStart w:id="118" w:name="_Toc126155119"/>
      <w:bookmarkStart w:id="119" w:name="_Toc126155321"/>
      <w:bookmarkStart w:id="120" w:name="_Toc126290986"/>
      <w:bookmarkStart w:id="121" w:name="_Toc146157495"/>
      <w:bookmarkStart w:id="122" w:name="_Toc169335851"/>
      <w:r>
        <w:rPr>
          <w:rFonts w:ascii="Arial" w:hAnsi="Arial"/>
          <w:sz w:val="20"/>
          <w:szCs w:val="20"/>
        </w:rPr>
        <w:tab/>
      </w:r>
      <w:r>
        <w:rPr>
          <w:rFonts w:ascii="Arial" w:hAnsi="Arial"/>
          <w:sz w:val="20"/>
          <w:szCs w:val="20"/>
        </w:rPr>
        <w:tab/>
      </w:r>
      <w:r w:rsidR="00E748A4" w:rsidRPr="00E748A4">
        <w:rPr>
          <w:rFonts w:ascii="Arial" w:hAnsi="Arial"/>
          <w:sz w:val="20"/>
          <w:szCs w:val="20"/>
        </w:rPr>
        <w:t xml:space="preserve">Elektrické rozvody pre zariadenia, ktoré musia byť počas požiaru v prevádzke, musia byť prevedené káblami v zmysle vyhlášky MV SR č. 94/2004, 225/2012 a STN 92 0203 </w:t>
      </w:r>
      <w:r w:rsidR="00E748A4" w:rsidRPr="00E748A4">
        <w:rPr>
          <w:rFonts w:ascii="Arial" w:hAnsi="Arial"/>
          <w:b/>
          <w:sz w:val="20"/>
          <w:szCs w:val="20"/>
        </w:rPr>
        <w:t>– B2</w:t>
      </w:r>
      <w:r w:rsidR="00E748A4" w:rsidRPr="00E748A4">
        <w:rPr>
          <w:rFonts w:ascii="Arial" w:hAnsi="Arial"/>
          <w:b/>
          <w:sz w:val="20"/>
          <w:szCs w:val="20"/>
          <w:vertAlign w:val="subscript"/>
        </w:rPr>
        <w:t>CA</w:t>
      </w:r>
      <w:r w:rsidR="00E748A4" w:rsidRPr="00E748A4">
        <w:rPr>
          <w:rFonts w:ascii="Arial" w:hAnsi="Arial"/>
          <w:b/>
          <w:sz w:val="20"/>
          <w:szCs w:val="20"/>
        </w:rPr>
        <w:t xml:space="preserve"> - a1, d1, s1</w:t>
      </w:r>
      <w:r w:rsidR="00E748A4" w:rsidRPr="00E748A4">
        <w:rPr>
          <w:rFonts w:ascii="Arial" w:hAnsi="Arial"/>
          <w:sz w:val="20"/>
          <w:szCs w:val="20"/>
        </w:rPr>
        <w:t xml:space="preserve"> (Požiadavka na funkčnú odolnosť trás káblov na trvalú dodávku elektrickej energie). </w:t>
      </w:r>
    </w:p>
    <w:p w14:paraId="738AFEFA" w14:textId="77777777" w:rsidR="0040192A" w:rsidRPr="00E748A4" w:rsidRDefault="0040192A" w:rsidP="00E748A4">
      <w:pPr>
        <w:pStyle w:val="CDBlack"/>
        <w:ind w:left="0"/>
        <w:rPr>
          <w:rFonts w:ascii="Arial" w:hAnsi="Arial"/>
          <w:sz w:val="20"/>
          <w:szCs w:val="20"/>
        </w:rPr>
      </w:pPr>
    </w:p>
    <w:p w14:paraId="34DE86D4" w14:textId="4FBE3D6B" w:rsidR="00E748A4" w:rsidRPr="00E748A4" w:rsidRDefault="0040192A" w:rsidP="00E748A4">
      <w:pPr>
        <w:pStyle w:val="CDBlack"/>
        <w:ind w:left="0"/>
        <w:rPr>
          <w:rFonts w:ascii="Arial" w:hAnsi="Arial"/>
          <w:sz w:val="20"/>
          <w:szCs w:val="20"/>
        </w:rPr>
      </w:pPr>
      <w:r>
        <w:rPr>
          <w:rFonts w:ascii="Arial" w:hAnsi="Arial"/>
          <w:sz w:val="20"/>
          <w:szCs w:val="20"/>
        </w:rPr>
        <w:tab/>
      </w:r>
      <w:r>
        <w:rPr>
          <w:rFonts w:ascii="Arial" w:hAnsi="Arial"/>
          <w:sz w:val="20"/>
          <w:szCs w:val="20"/>
        </w:rPr>
        <w:tab/>
      </w:r>
      <w:r w:rsidR="00E748A4" w:rsidRPr="00E748A4">
        <w:rPr>
          <w:rFonts w:ascii="Arial" w:hAnsi="Arial"/>
          <w:sz w:val="20"/>
          <w:szCs w:val="20"/>
        </w:rPr>
        <w:t xml:space="preserve">100V rozvody HSP musia byť vedené samostatne, oddelene od ostatných aj slaboprúdových vedení uložením do samostatnej rúrky, žľabu, oddelením kovovou prepážkou v spoločnom žľabe a pod. Pri realizovaní rozvodov HSP je potrebné sa čo v najväčšej miere vyhnúť svorkovaniu v prepojovacích elektroinštalačných krabiciach. Prepojovacie krabice budú </w:t>
      </w:r>
      <w:r w:rsidR="00E748A4" w:rsidRPr="00E748A4">
        <w:rPr>
          <w:rStyle w:val="CDBlueCharChar"/>
          <w:rFonts w:ascii="Arial" w:hAnsi="Arial"/>
          <w:color w:val="000000"/>
          <w:sz w:val="20"/>
          <w:szCs w:val="20"/>
        </w:rPr>
        <w:t>bezhalogénové</w:t>
      </w:r>
      <w:r w:rsidR="00E748A4" w:rsidRPr="00E748A4">
        <w:rPr>
          <w:rFonts w:ascii="Arial" w:hAnsi="Arial"/>
          <w:sz w:val="20"/>
          <w:szCs w:val="20"/>
        </w:rPr>
        <w:t xml:space="preserve"> požiarne odolné s keramickou svorkovnicou. Prepojovanie káblov bude realizované v reproduktoroch určených pre domáci rozhlas (keramická svorkovnica, teplotná poistka, kovový kryt a pod.). Z ústredne HSP budú zóny rozvetvené do celého objektu nasledovnými káblami:</w:t>
      </w:r>
    </w:p>
    <w:p w14:paraId="57E74F1A" w14:textId="77777777" w:rsidR="00E748A4" w:rsidRPr="00E748A4" w:rsidRDefault="00E748A4" w:rsidP="00E748A4">
      <w:pPr>
        <w:pStyle w:val="CDBlack"/>
        <w:ind w:left="0"/>
        <w:rPr>
          <w:rFonts w:ascii="Arial" w:hAnsi="Arial"/>
          <w:sz w:val="20"/>
          <w:szCs w:val="20"/>
        </w:rPr>
      </w:pPr>
    </w:p>
    <w:p w14:paraId="5FD27B59" w14:textId="77777777" w:rsidR="00E748A4" w:rsidRPr="00E748A4" w:rsidRDefault="00E748A4">
      <w:pPr>
        <w:pStyle w:val="CDBlack"/>
        <w:numPr>
          <w:ilvl w:val="0"/>
          <w:numId w:val="53"/>
        </w:numPr>
        <w:ind w:left="0" w:firstLine="0"/>
        <w:rPr>
          <w:rFonts w:ascii="Arial" w:hAnsi="Arial"/>
          <w:sz w:val="20"/>
          <w:szCs w:val="20"/>
        </w:rPr>
      </w:pPr>
      <w:r w:rsidRPr="00E748A4">
        <w:rPr>
          <w:rFonts w:ascii="Arial" w:hAnsi="Arial"/>
          <w:sz w:val="20"/>
          <w:szCs w:val="20"/>
        </w:rPr>
        <w:t>NHXH-O FE180/PS30 2x1,5  – B2</w:t>
      </w:r>
      <w:r w:rsidRPr="00E748A4">
        <w:rPr>
          <w:rFonts w:ascii="Arial" w:hAnsi="Arial"/>
          <w:sz w:val="20"/>
          <w:szCs w:val="20"/>
          <w:vertAlign w:val="subscript"/>
        </w:rPr>
        <w:t>CA</w:t>
      </w:r>
      <w:r w:rsidRPr="00E748A4">
        <w:rPr>
          <w:rFonts w:ascii="Arial" w:hAnsi="Arial"/>
          <w:sz w:val="20"/>
          <w:szCs w:val="20"/>
        </w:rPr>
        <w:t xml:space="preserve"> - a1, d1, s1 – medzi reproduktormi</w:t>
      </w:r>
    </w:p>
    <w:p w14:paraId="28D2FC8B" w14:textId="77777777" w:rsidR="00E748A4" w:rsidRPr="00E748A4" w:rsidRDefault="00E748A4" w:rsidP="00E748A4">
      <w:pPr>
        <w:pStyle w:val="CDBlack"/>
        <w:ind w:left="0"/>
        <w:rPr>
          <w:rFonts w:ascii="Arial" w:hAnsi="Arial"/>
          <w:sz w:val="20"/>
          <w:szCs w:val="20"/>
        </w:rPr>
      </w:pPr>
    </w:p>
    <w:p w14:paraId="412F39F6" w14:textId="1C1A2D83" w:rsidR="00E748A4" w:rsidRPr="00E748A4" w:rsidRDefault="0040192A" w:rsidP="00E748A4">
      <w:pPr>
        <w:pStyle w:val="CDBlack"/>
        <w:ind w:left="0"/>
        <w:rPr>
          <w:rFonts w:ascii="Arial" w:hAnsi="Arial"/>
          <w:sz w:val="20"/>
          <w:szCs w:val="20"/>
        </w:rPr>
      </w:pPr>
      <w:r>
        <w:rPr>
          <w:rFonts w:ascii="Arial" w:hAnsi="Arial"/>
          <w:sz w:val="20"/>
          <w:szCs w:val="20"/>
        </w:rPr>
        <w:tab/>
      </w:r>
      <w:r>
        <w:rPr>
          <w:rFonts w:ascii="Arial" w:hAnsi="Arial"/>
          <w:sz w:val="20"/>
          <w:szCs w:val="20"/>
        </w:rPr>
        <w:tab/>
      </w:r>
      <w:r w:rsidR="00E748A4" w:rsidRPr="00E748A4">
        <w:rPr>
          <w:rFonts w:ascii="Arial" w:hAnsi="Arial"/>
          <w:sz w:val="20"/>
          <w:szCs w:val="20"/>
        </w:rPr>
        <w:t>Výber použitej kabeláže PS30 bude v zmysle pokynov projektu požiarnej ochrany pre rozvody HSP. Prepojenie stanice hlásateľa DCS15, DCSF s  ústredňou HSP bude prevedené káblom  JE-</w:t>
      </w:r>
      <w:r w:rsidR="00E748A4" w:rsidRPr="00E748A4">
        <w:rPr>
          <w:rFonts w:ascii="Arial" w:hAnsi="Arial"/>
          <w:sz w:val="20"/>
          <w:szCs w:val="20"/>
        </w:rPr>
        <w:lastRenderedPageBreak/>
        <w:t>H(ST)H FE180/PS30  4x2x0,8 – B2</w:t>
      </w:r>
      <w:r w:rsidR="00E748A4" w:rsidRPr="00E748A4">
        <w:rPr>
          <w:rFonts w:ascii="Arial" w:hAnsi="Arial"/>
          <w:sz w:val="20"/>
          <w:szCs w:val="20"/>
          <w:vertAlign w:val="subscript"/>
        </w:rPr>
        <w:t>CA</w:t>
      </w:r>
      <w:r w:rsidR="00E748A4" w:rsidRPr="00E748A4">
        <w:rPr>
          <w:rFonts w:ascii="Arial" w:hAnsi="Arial"/>
          <w:sz w:val="20"/>
          <w:szCs w:val="20"/>
        </w:rPr>
        <w:t xml:space="preserve"> - a1, d1, s1. Všetky tieto káble budú s požiarnou odolnosťou v zmysle normy STN 92 0203.</w:t>
      </w:r>
    </w:p>
    <w:p w14:paraId="4BCF678F" w14:textId="77777777" w:rsidR="00E748A4" w:rsidRPr="00E748A4" w:rsidRDefault="00E748A4" w:rsidP="00E748A4">
      <w:pPr>
        <w:pStyle w:val="CDBlack"/>
        <w:ind w:left="0"/>
        <w:rPr>
          <w:rFonts w:ascii="Arial" w:hAnsi="Arial"/>
          <w:sz w:val="20"/>
          <w:szCs w:val="20"/>
        </w:rPr>
      </w:pPr>
    </w:p>
    <w:p w14:paraId="6EC4C6F1" w14:textId="53A9D37B" w:rsidR="00E748A4" w:rsidRPr="00E748A4" w:rsidRDefault="0040192A" w:rsidP="00E748A4">
      <w:pPr>
        <w:pStyle w:val="CDBlackBold"/>
        <w:ind w:left="0"/>
        <w:rPr>
          <w:rFonts w:ascii="Arial" w:hAnsi="Arial" w:cs="Arial"/>
          <w:sz w:val="20"/>
          <w:szCs w:val="20"/>
        </w:rPr>
      </w:pPr>
      <w:r>
        <w:rPr>
          <w:rFonts w:ascii="Arial" w:hAnsi="Arial" w:cs="Arial"/>
          <w:sz w:val="20"/>
          <w:szCs w:val="20"/>
        </w:rPr>
        <w:tab/>
      </w:r>
      <w:r>
        <w:rPr>
          <w:rFonts w:ascii="Arial" w:hAnsi="Arial" w:cs="Arial"/>
          <w:sz w:val="20"/>
          <w:szCs w:val="20"/>
        </w:rPr>
        <w:tab/>
      </w:r>
      <w:r w:rsidR="00E748A4" w:rsidRPr="00E748A4">
        <w:rPr>
          <w:rFonts w:ascii="Arial" w:hAnsi="Arial" w:cs="Arial"/>
          <w:sz w:val="20"/>
          <w:szCs w:val="20"/>
        </w:rPr>
        <w:t>Káblové systémy (káble, žľaby, rúrky, príchytky …) musia spĺňať normu STN 92 0203 v plnom rozsahu - PS30.</w:t>
      </w:r>
    </w:p>
    <w:p w14:paraId="0E10FE45" w14:textId="77777777" w:rsidR="00E748A4" w:rsidRPr="00E748A4" w:rsidRDefault="00E748A4" w:rsidP="00E748A4">
      <w:pPr>
        <w:pStyle w:val="CDBlack"/>
        <w:ind w:left="0"/>
        <w:rPr>
          <w:rFonts w:ascii="Arial" w:hAnsi="Arial"/>
          <w:sz w:val="20"/>
          <w:szCs w:val="20"/>
        </w:rPr>
      </w:pPr>
    </w:p>
    <w:p w14:paraId="3CF75424" w14:textId="77777777" w:rsidR="00E748A4" w:rsidRPr="00E748A4" w:rsidRDefault="00E748A4" w:rsidP="00E748A4">
      <w:pPr>
        <w:pStyle w:val="CDBlackBold"/>
        <w:ind w:left="0"/>
        <w:rPr>
          <w:rFonts w:ascii="Arial" w:hAnsi="Arial" w:cs="Arial"/>
          <w:sz w:val="20"/>
          <w:szCs w:val="20"/>
        </w:rPr>
      </w:pPr>
      <w:r w:rsidRPr="00E748A4">
        <w:rPr>
          <w:rFonts w:ascii="Arial" w:hAnsi="Arial" w:cs="Arial"/>
          <w:sz w:val="20"/>
          <w:szCs w:val="20"/>
        </w:rPr>
        <w:t>Vertikálne rozvody</w:t>
      </w:r>
    </w:p>
    <w:p w14:paraId="7763AFF5" w14:textId="3C7CCDF5" w:rsidR="00E748A4" w:rsidRPr="00E748A4" w:rsidRDefault="0040192A" w:rsidP="00E748A4">
      <w:pPr>
        <w:pStyle w:val="CDBlack"/>
        <w:ind w:left="0"/>
        <w:rPr>
          <w:rFonts w:ascii="Arial" w:hAnsi="Arial"/>
          <w:sz w:val="20"/>
          <w:szCs w:val="20"/>
        </w:rPr>
      </w:pPr>
      <w:r>
        <w:rPr>
          <w:rFonts w:ascii="Arial" w:hAnsi="Arial"/>
          <w:sz w:val="20"/>
          <w:szCs w:val="20"/>
        </w:rPr>
        <w:tab/>
      </w:r>
      <w:r>
        <w:rPr>
          <w:rFonts w:ascii="Arial" w:hAnsi="Arial"/>
          <w:sz w:val="20"/>
          <w:szCs w:val="20"/>
        </w:rPr>
        <w:tab/>
      </w:r>
      <w:r w:rsidR="00E748A4" w:rsidRPr="00E748A4">
        <w:rPr>
          <w:rFonts w:ascii="Arial" w:hAnsi="Arial"/>
          <w:sz w:val="20"/>
          <w:szCs w:val="20"/>
        </w:rPr>
        <w:t xml:space="preserve">Kabeláž vo vertikálnych stupačkách bude uložená na kovových rebríkoch (požiarne odolné PS30). Rebríky budú pripevnené na steny pevne pomocou kovových kotiev PS30. </w:t>
      </w:r>
    </w:p>
    <w:p w14:paraId="466243C3" w14:textId="77777777" w:rsidR="00E748A4" w:rsidRPr="00E748A4" w:rsidRDefault="00E748A4" w:rsidP="00E748A4">
      <w:pPr>
        <w:pStyle w:val="CDBlack"/>
        <w:ind w:left="0"/>
        <w:rPr>
          <w:rFonts w:ascii="Arial" w:hAnsi="Arial"/>
          <w:sz w:val="20"/>
          <w:szCs w:val="20"/>
        </w:rPr>
      </w:pPr>
    </w:p>
    <w:p w14:paraId="42CE701F" w14:textId="77777777" w:rsidR="00E748A4" w:rsidRPr="00E748A4" w:rsidRDefault="00E748A4" w:rsidP="00E748A4">
      <w:pPr>
        <w:pStyle w:val="CDBlackBold"/>
        <w:ind w:left="0"/>
        <w:rPr>
          <w:rFonts w:ascii="Arial" w:hAnsi="Arial" w:cs="Arial"/>
          <w:sz w:val="20"/>
          <w:szCs w:val="20"/>
        </w:rPr>
      </w:pPr>
      <w:r w:rsidRPr="00E748A4">
        <w:rPr>
          <w:rFonts w:ascii="Arial" w:hAnsi="Arial" w:cs="Arial"/>
          <w:sz w:val="20"/>
          <w:szCs w:val="20"/>
        </w:rPr>
        <w:t>Horizontálne rozvody</w:t>
      </w:r>
    </w:p>
    <w:p w14:paraId="04B03EC4" w14:textId="6918B557" w:rsidR="00E748A4" w:rsidRPr="00E748A4" w:rsidRDefault="0040192A" w:rsidP="00E748A4">
      <w:pPr>
        <w:pStyle w:val="CDBlack"/>
        <w:ind w:left="0"/>
        <w:rPr>
          <w:rFonts w:ascii="Arial" w:hAnsi="Arial"/>
          <w:sz w:val="20"/>
          <w:szCs w:val="20"/>
        </w:rPr>
      </w:pPr>
      <w:r>
        <w:rPr>
          <w:rFonts w:ascii="Arial" w:hAnsi="Arial"/>
          <w:sz w:val="20"/>
          <w:szCs w:val="20"/>
        </w:rPr>
        <w:tab/>
      </w:r>
      <w:r>
        <w:rPr>
          <w:rFonts w:ascii="Arial" w:hAnsi="Arial"/>
          <w:sz w:val="20"/>
          <w:szCs w:val="20"/>
        </w:rPr>
        <w:tab/>
      </w:r>
      <w:r w:rsidR="00E748A4" w:rsidRPr="00E748A4">
        <w:rPr>
          <w:rFonts w:ascii="Arial" w:hAnsi="Arial"/>
          <w:sz w:val="20"/>
          <w:szCs w:val="20"/>
        </w:rPr>
        <w:t>Kabeláž bude vedená, na povrchu resp. pod omietkou v požiarne odolných príchytkách UDF, OBO, KOPOS  PS30 alebo alternatíva. Vedenia HSP musia byť nad konštrukciami ostatných vedení – elektro, vody, plynu, kúrenia a VZT a pod. aby nedošlo k znefunkčneniu kabeláže HSP roztrhnutím padajúcou konštrukciou. Kovové káblové trasy (žľaby, rošty a pod.) musia byť pospájané a uzemnené s bodom uzemnenia.</w:t>
      </w:r>
    </w:p>
    <w:p w14:paraId="78648F16" w14:textId="77777777" w:rsidR="00E748A4" w:rsidRPr="00E748A4" w:rsidRDefault="00E748A4" w:rsidP="00E748A4">
      <w:pPr>
        <w:pStyle w:val="CDBlack"/>
        <w:ind w:left="0"/>
        <w:rPr>
          <w:rFonts w:ascii="Arial" w:hAnsi="Arial"/>
          <w:sz w:val="20"/>
          <w:szCs w:val="20"/>
        </w:rPr>
      </w:pPr>
    </w:p>
    <w:p w14:paraId="44D22D70" w14:textId="1C7A2A55" w:rsidR="00E748A4" w:rsidRPr="00E748A4" w:rsidRDefault="0040192A" w:rsidP="00E748A4">
      <w:pPr>
        <w:pStyle w:val="CDBlack"/>
        <w:ind w:left="0"/>
        <w:rPr>
          <w:rFonts w:ascii="Arial" w:hAnsi="Arial"/>
          <w:sz w:val="20"/>
          <w:szCs w:val="20"/>
        </w:rPr>
      </w:pPr>
      <w:r>
        <w:rPr>
          <w:rFonts w:ascii="Arial" w:hAnsi="Arial"/>
          <w:b/>
          <w:sz w:val="20"/>
          <w:szCs w:val="20"/>
        </w:rPr>
        <w:tab/>
      </w:r>
      <w:r>
        <w:rPr>
          <w:rFonts w:ascii="Arial" w:hAnsi="Arial"/>
          <w:b/>
          <w:sz w:val="20"/>
          <w:szCs w:val="20"/>
        </w:rPr>
        <w:tab/>
      </w:r>
      <w:r w:rsidR="00E748A4" w:rsidRPr="00E748A4">
        <w:rPr>
          <w:rFonts w:ascii="Arial" w:hAnsi="Arial"/>
          <w:b/>
          <w:sz w:val="20"/>
          <w:szCs w:val="20"/>
        </w:rPr>
        <w:t>V súlade s STN 92 0203 a STN 92 0205</w:t>
      </w:r>
      <w:r w:rsidR="00E748A4" w:rsidRPr="00E748A4">
        <w:rPr>
          <w:rFonts w:ascii="Arial" w:hAnsi="Arial"/>
          <w:sz w:val="20"/>
          <w:szCs w:val="20"/>
        </w:rPr>
        <w:t xml:space="preserve"> musia byť káblové systémy (tj. silové káble, izolované vodiče, inštalačné káble a vodiče pre telekomunikácie a zariadenia na spracovanie dát, prípojnice, káblové kanály, nástreky, nátery a obloženia spojovacích prvkov, nosné konštrukcie, držiaky a príchytky) v súlade s tab. 1 citovanej STN vyhotovené v triede funkčnej odolnosti min PS30/bude urobené podla PD PBS/. Pre každý konštrukčný prvok funkčného káblového systému, ktorý sa spolupodieľa na udržaní funkčnej odolnosti celého káblového systému, vyhotoví výrobca osvedčenie, v ktorom je potvrdená zhoda tohto prvku s protokolom o skúške podľa bodu 10 a 11 citovanej STN. Káblové žľaby, rebríky, príchytky s pozdĺžnou opierkou, jednotlivé príchytky, stúpajúce trasy, kotviace a závesné systémy, bežné konštrukcie stavby (napr. podhľadové dosky, omietky) slúžiace na prípadné uloženie funkčných káblov, ďalej všetky iné stavebné konštrukcie umiestnené nad funkčnými káblovými systémami a tiež rozvody akýchkoľvek ďalších inštalačných potrubí a vedení, ktoré nie sú definované ako funkčné káblové systémy a sú umiestnené priamo nad inštalovanými funkčnými káblovými systémami, musia byť rovnako vyhotovené v triede funkčnej odolnosti min PS30 /bude urobené podla PD PBS/ podľa bodu 2 až 4 citovanej STN, resp. v požiarnej odolnosti podľa STN 92 0201-2. Funkčné káblové systémy môžu byť vedené v spoločnej trase s káblami bez požiadaviek na funkčnú odolnosť len za predpokladu, že celková hmotnosť „nepožiarnych“ káblov a funkčných „požiarnych“ káblov, tj. celková zaťažiteľnosť všetkých káblov uložených v trase, neprekročí dovolenú únosnosť nosných systémov žľabov, rebríkov a ďalších konštrukcií a prvkov slúžiacich na uloženie káblov, ktorou by došlo k zníženiu resp. úplnej strate stability a únosnosti, a teda k strate požadovanej požiarnej resp. funkčnej odolnosti káblových systémov. Káblové systémy musia spĺňať normu STN 92 0203 v plnom rozsahu -  min PS30. Rozvody budú vedené mimo káblových trás ostatných technológií alebo v samostatnom káblovom žľabe min PS30, prípadne v spoločnom žľabe min PS30 /bude urobené podľa PD PBS/ s oddeľovacou prepážkou. </w:t>
      </w:r>
    </w:p>
    <w:p w14:paraId="4E25F1A3" w14:textId="1FB97E25" w:rsidR="00E748A4" w:rsidRPr="00E748A4" w:rsidRDefault="0040192A" w:rsidP="00E748A4">
      <w:pPr>
        <w:pStyle w:val="CDBlack"/>
        <w:ind w:left="0"/>
        <w:rPr>
          <w:rFonts w:ascii="Arial" w:hAnsi="Arial"/>
          <w:sz w:val="20"/>
          <w:szCs w:val="20"/>
        </w:rPr>
      </w:pPr>
      <w:r>
        <w:rPr>
          <w:rFonts w:ascii="Arial" w:hAnsi="Arial"/>
          <w:sz w:val="20"/>
          <w:szCs w:val="20"/>
        </w:rPr>
        <w:tab/>
      </w:r>
      <w:r>
        <w:rPr>
          <w:rFonts w:ascii="Arial" w:hAnsi="Arial"/>
          <w:sz w:val="20"/>
          <w:szCs w:val="20"/>
        </w:rPr>
        <w:tab/>
      </w:r>
      <w:r w:rsidR="00E748A4" w:rsidRPr="00E748A4">
        <w:rPr>
          <w:rFonts w:ascii="Arial" w:hAnsi="Arial"/>
          <w:sz w:val="20"/>
          <w:szCs w:val="20"/>
        </w:rPr>
        <w:t>Utesnenie prestupov káblových rozvodov rozdielnych požiarnych úsekov cez steny a stropy sa vykoná protipožiarnym tmelom s požiarnou odolnosťou v zmysle projektu požiarnej ochrany.</w:t>
      </w:r>
    </w:p>
    <w:p w14:paraId="20B3CCCA"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 xml:space="preserve">100V rozvody HSP musia byť vedené samostatne, oddelene od ostatných aj slaboprúdových vedení uložením do napr.: do samostatného žľabu, oddelením kovovou prepážkou v spoločnom žľabe a pod. Pri realizovaní rozvodov HSP je potrebné sa čo v najväčšej miere vyhnúť svorkovaniu v prepojovacích elektroinštalačných krabiciach. Prepojovacie krabice budú </w:t>
      </w:r>
      <w:r w:rsidRPr="00E748A4">
        <w:rPr>
          <w:rStyle w:val="CDBlueCharChar"/>
          <w:rFonts w:ascii="Arial" w:hAnsi="Arial"/>
          <w:sz w:val="20"/>
          <w:szCs w:val="20"/>
        </w:rPr>
        <w:t>bezhalogénové</w:t>
      </w:r>
      <w:r w:rsidRPr="00E748A4">
        <w:rPr>
          <w:rFonts w:ascii="Arial" w:hAnsi="Arial"/>
          <w:sz w:val="20"/>
          <w:szCs w:val="20"/>
        </w:rPr>
        <w:t xml:space="preserve"> požiarne odolné s keramickou svorkovnicou. Prepojovanie káblov bude realizované v reproduktoroch určených pre evakuačný rozhlas (keramická svorkovnica, teplotná poistka, kovový kryt a pod.). </w:t>
      </w:r>
    </w:p>
    <w:p w14:paraId="2CC41B4E" w14:textId="77777777" w:rsidR="00E748A4" w:rsidRPr="00E748A4" w:rsidRDefault="00E748A4" w:rsidP="00E748A4">
      <w:pPr>
        <w:pStyle w:val="CDBlack"/>
        <w:ind w:left="0"/>
        <w:rPr>
          <w:rFonts w:ascii="Arial" w:hAnsi="Arial"/>
          <w:sz w:val="20"/>
          <w:szCs w:val="20"/>
        </w:rPr>
      </w:pPr>
    </w:p>
    <w:p w14:paraId="7A584278" w14:textId="31D1D459" w:rsidR="00E748A4" w:rsidRDefault="00E748A4" w:rsidP="00177299">
      <w:r w:rsidRPr="00E748A4">
        <w:t>Podmienky prevádzkovania hlasovej signalizácie požiaru   (HSP)</w:t>
      </w:r>
    </w:p>
    <w:p w14:paraId="0A398AD1" w14:textId="77777777" w:rsidR="00177299" w:rsidRPr="00E748A4" w:rsidRDefault="00177299" w:rsidP="00177299"/>
    <w:p w14:paraId="26FAEC35" w14:textId="77777777" w:rsidR="00E748A4" w:rsidRPr="00E748A4" w:rsidRDefault="00E748A4" w:rsidP="00E748A4">
      <w:pPr>
        <w:pStyle w:val="BodyText"/>
        <w:tabs>
          <w:tab w:val="left" w:pos="680"/>
        </w:tabs>
        <w:rPr>
          <w:rFonts w:ascii="Arial" w:hAnsi="Arial" w:cs="Arial"/>
          <w:sz w:val="20"/>
          <w:szCs w:val="20"/>
        </w:rPr>
      </w:pPr>
      <w:r w:rsidRPr="00E748A4">
        <w:rPr>
          <w:rFonts w:ascii="Arial" w:hAnsi="Arial" w:cs="Arial"/>
          <w:sz w:val="20"/>
          <w:szCs w:val="20"/>
        </w:rPr>
        <w:tab/>
        <w:t xml:space="preserve">Pri odovzdávaní zariadenia hlasovej signalizácie požiaru sa postupuje podľa § 13 ods. 5 vyhlášky MV SR č. 726/2002 Z.z. a musí sa vykonať kontrola podľa § 15 ods. 2 písm. d) vyhlášky MV SR č. 726/2002 Z.z. v rozsahu uvedenom v bode 4 „Obsah jednotlivých kontrol“ usmernenia. Pri funkčnej skúške HSP je potrebné okrem toho zamerať sa na splnenie požiadavky  reálnu zrozumiteľnosť reči. Pri kolaudácii stavby sa predkladajú certifikáty o preukázaní vlastností použitých komponentov podľa STN EN 54-16, STN EN 54-24, STN EN 54-4, prípadne STN EN-54-23, ktoré musia byť vydané notifikovanou osobou a v súlade s požiadavkami nariadenia Európskeho parlamentu a rady č. 305/2011. </w:t>
      </w:r>
    </w:p>
    <w:p w14:paraId="0344756A" w14:textId="77777777" w:rsidR="00E748A4" w:rsidRPr="00E748A4" w:rsidRDefault="00E748A4" w:rsidP="00E748A4">
      <w:pPr>
        <w:pStyle w:val="BodyText"/>
        <w:tabs>
          <w:tab w:val="left" w:pos="680"/>
        </w:tabs>
        <w:rPr>
          <w:rFonts w:ascii="Arial" w:hAnsi="Arial" w:cs="Arial"/>
          <w:sz w:val="20"/>
          <w:szCs w:val="20"/>
        </w:rPr>
      </w:pPr>
      <w:r w:rsidRPr="00E748A4">
        <w:rPr>
          <w:rFonts w:ascii="Arial" w:hAnsi="Arial" w:cs="Arial"/>
          <w:sz w:val="20"/>
          <w:szCs w:val="20"/>
        </w:rPr>
        <w:lastRenderedPageBreak/>
        <w:tab/>
        <w:t>Prevádzkovateľ HSP musí zabezpečiť pravidelné kontroly HSP a to denne, mesačne, štvrťročne a ročne podľa § 15 ods. 2 vyhlášky MV SR č. 726/2002 Z.z. Dennú, mesačnú a štvrťročnú kontrolu alebo ich časti, môže vykonávať len poučený zamestnanec, zaškolený výrobcom HSP alebo fyzickou osobou s osobitným oprávnením na inštaláciu a opravy zariadení HSP. Ročnú kontrolu HSP môže vykonávať len fyzická osoba s osobitným oprávnením na kontroly HSP, táto osoba môže vykonávať aj dennú, mesačnú a štvrťročnú kontrolu.</w:t>
      </w:r>
    </w:p>
    <w:p w14:paraId="745913E9" w14:textId="77777777" w:rsidR="00E748A4" w:rsidRPr="00E748A4" w:rsidRDefault="00E748A4" w:rsidP="00E748A4">
      <w:pPr>
        <w:pStyle w:val="BodyText"/>
        <w:tabs>
          <w:tab w:val="left" w:pos="680"/>
        </w:tabs>
        <w:rPr>
          <w:rFonts w:ascii="Arial" w:hAnsi="Arial" w:cs="Arial"/>
          <w:b/>
          <w:sz w:val="20"/>
          <w:szCs w:val="20"/>
        </w:rPr>
      </w:pPr>
      <w:r w:rsidRPr="00E748A4">
        <w:rPr>
          <w:rFonts w:ascii="Arial" w:hAnsi="Arial" w:cs="Arial"/>
          <w:sz w:val="20"/>
          <w:szCs w:val="20"/>
        </w:rPr>
        <w:t>Obsah jednotlivých kontrol je nasledovný:</w:t>
      </w:r>
    </w:p>
    <w:p w14:paraId="185DB887" w14:textId="77777777" w:rsidR="00E748A4" w:rsidRPr="00E748A4" w:rsidRDefault="00E748A4">
      <w:pPr>
        <w:pStyle w:val="BodyText"/>
        <w:numPr>
          <w:ilvl w:val="0"/>
          <w:numId w:val="54"/>
        </w:numPr>
        <w:tabs>
          <w:tab w:val="left" w:pos="680"/>
        </w:tabs>
        <w:suppressAutoHyphens/>
        <w:ind w:left="0" w:firstLine="0"/>
        <w:jc w:val="both"/>
        <w:rPr>
          <w:rFonts w:ascii="Arial" w:hAnsi="Arial" w:cs="Arial"/>
          <w:sz w:val="20"/>
          <w:szCs w:val="20"/>
        </w:rPr>
      </w:pPr>
      <w:r w:rsidRPr="00E748A4">
        <w:rPr>
          <w:rFonts w:ascii="Arial" w:hAnsi="Arial" w:cs="Arial"/>
          <w:b/>
          <w:sz w:val="20"/>
          <w:szCs w:val="20"/>
        </w:rPr>
        <w:t>denná kontrola HSP zahŕňa najmä:</w:t>
      </w:r>
    </w:p>
    <w:p w14:paraId="5E7CC638" w14:textId="77777777" w:rsidR="00E748A4" w:rsidRPr="00E748A4" w:rsidRDefault="00E748A4">
      <w:pPr>
        <w:pStyle w:val="BodyText"/>
        <w:numPr>
          <w:ilvl w:val="0"/>
          <w:numId w:val="54"/>
        </w:numPr>
        <w:tabs>
          <w:tab w:val="left" w:pos="680"/>
        </w:tabs>
        <w:suppressAutoHyphens/>
        <w:ind w:left="0" w:firstLine="0"/>
        <w:jc w:val="both"/>
        <w:rPr>
          <w:rFonts w:ascii="Arial" w:hAnsi="Arial" w:cs="Arial"/>
          <w:sz w:val="20"/>
          <w:szCs w:val="20"/>
        </w:rPr>
      </w:pPr>
      <w:r w:rsidRPr="00E748A4">
        <w:rPr>
          <w:rFonts w:ascii="Arial" w:hAnsi="Arial" w:cs="Arial"/>
          <w:sz w:val="20"/>
          <w:szCs w:val="20"/>
        </w:rPr>
        <w:t>zobrazovanie stavu pokoja, stavu hlasovej signalizácie, stavu signalizácie poruchy, stavu dezaktivácie (ak je táto voliteľná funkcia použitá)</w:t>
      </w:r>
    </w:p>
    <w:p w14:paraId="73CD2E81" w14:textId="77777777" w:rsidR="00E748A4" w:rsidRPr="00E748A4" w:rsidRDefault="00E748A4">
      <w:pPr>
        <w:pStyle w:val="BodyText"/>
        <w:numPr>
          <w:ilvl w:val="0"/>
          <w:numId w:val="54"/>
        </w:numPr>
        <w:tabs>
          <w:tab w:val="left" w:pos="680"/>
        </w:tabs>
        <w:suppressAutoHyphens/>
        <w:ind w:left="0" w:firstLine="0"/>
        <w:jc w:val="both"/>
        <w:rPr>
          <w:rFonts w:ascii="Arial" w:hAnsi="Arial" w:cs="Arial"/>
          <w:b/>
          <w:sz w:val="20"/>
          <w:szCs w:val="20"/>
        </w:rPr>
      </w:pPr>
      <w:r w:rsidRPr="00E748A4">
        <w:rPr>
          <w:rFonts w:ascii="Arial" w:hAnsi="Arial" w:cs="Arial"/>
          <w:sz w:val="20"/>
          <w:szCs w:val="20"/>
        </w:rPr>
        <w:t>stavu signalizácie napájania z hlavného alebo náhradného zdroja elektrickej energie,</w:t>
      </w:r>
    </w:p>
    <w:p w14:paraId="217DF4BD" w14:textId="77777777" w:rsidR="00E748A4" w:rsidRPr="00E748A4" w:rsidRDefault="00E748A4">
      <w:pPr>
        <w:pStyle w:val="BodyText"/>
        <w:numPr>
          <w:ilvl w:val="0"/>
          <w:numId w:val="54"/>
        </w:numPr>
        <w:tabs>
          <w:tab w:val="left" w:pos="680"/>
        </w:tabs>
        <w:suppressAutoHyphens/>
        <w:ind w:left="0" w:firstLine="0"/>
        <w:jc w:val="both"/>
        <w:rPr>
          <w:rFonts w:ascii="Arial" w:hAnsi="Arial" w:cs="Arial"/>
          <w:sz w:val="20"/>
          <w:szCs w:val="20"/>
        </w:rPr>
      </w:pPr>
      <w:r w:rsidRPr="00E748A4">
        <w:rPr>
          <w:rFonts w:ascii="Arial" w:hAnsi="Arial" w:cs="Arial"/>
          <w:b/>
          <w:sz w:val="20"/>
          <w:szCs w:val="20"/>
        </w:rPr>
        <w:t>mesačná kontrola HSP zahŕňa najmä:</w:t>
      </w:r>
    </w:p>
    <w:p w14:paraId="7822C375" w14:textId="77777777" w:rsidR="00E748A4" w:rsidRPr="00E748A4" w:rsidRDefault="00E748A4">
      <w:pPr>
        <w:pStyle w:val="BodyText"/>
        <w:numPr>
          <w:ilvl w:val="0"/>
          <w:numId w:val="54"/>
        </w:numPr>
        <w:tabs>
          <w:tab w:val="left" w:pos="680"/>
        </w:tabs>
        <w:suppressAutoHyphens/>
        <w:ind w:left="0" w:firstLine="0"/>
        <w:jc w:val="both"/>
        <w:rPr>
          <w:rFonts w:ascii="Arial" w:hAnsi="Arial" w:cs="Arial"/>
          <w:sz w:val="20"/>
          <w:szCs w:val="20"/>
        </w:rPr>
      </w:pPr>
      <w:r w:rsidRPr="00E748A4">
        <w:rPr>
          <w:rFonts w:ascii="Arial" w:hAnsi="Arial" w:cs="Arial"/>
          <w:sz w:val="20"/>
          <w:szCs w:val="20"/>
        </w:rPr>
        <w:t>kontrolu stavu spojov batérie a jej upevnenia</w:t>
      </w:r>
    </w:p>
    <w:p w14:paraId="68B166AC" w14:textId="77777777" w:rsidR="00E748A4" w:rsidRPr="00E748A4" w:rsidRDefault="00E748A4">
      <w:pPr>
        <w:pStyle w:val="BodyText"/>
        <w:numPr>
          <w:ilvl w:val="0"/>
          <w:numId w:val="54"/>
        </w:numPr>
        <w:tabs>
          <w:tab w:val="left" w:pos="680"/>
        </w:tabs>
        <w:suppressAutoHyphens/>
        <w:ind w:left="0" w:firstLine="0"/>
        <w:jc w:val="both"/>
        <w:rPr>
          <w:rFonts w:ascii="Arial" w:hAnsi="Arial" w:cs="Arial"/>
          <w:b/>
          <w:sz w:val="20"/>
          <w:szCs w:val="20"/>
        </w:rPr>
      </w:pPr>
      <w:r w:rsidRPr="00E748A4">
        <w:rPr>
          <w:rFonts w:ascii="Arial" w:hAnsi="Arial" w:cs="Arial"/>
          <w:sz w:val="20"/>
          <w:szCs w:val="20"/>
        </w:rPr>
        <w:t>kontrolu zariadení zobrazujúcich jednotlivé stavy (ak je táto voliteľná funkcia použitá)</w:t>
      </w:r>
    </w:p>
    <w:p w14:paraId="78BCC865" w14:textId="77777777" w:rsidR="00E748A4" w:rsidRPr="00E748A4" w:rsidRDefault="00E748A4">
      <w:pPr>
        <w:pStyle w:val="BodyText"/>
        <w:numPr>
          <w:ilvl w:val="0"/>
          <w:numId w:val="54"/>
        </w:numPr>
        <w:tabs>
          <w:tab w:val="left" w:pos="680"/>
        </w:tabs>
        <w:suppressAutoHyphens/>
        <w:ind w:left="0" w:firstLine="0"/>
        <w:jc w:val="both"/>
        <w:rPr>
          <w:rFonts w:ascii="Arial" w:hAnsi="Arial" w:cs="Arial"/>
          <w:sz w:val="20"/>
          <w:szCs w:val="20"/>
        </w:rPr>
      </w:pPr>
      <w:r w:rsidRPr="00E748A4">
        <w:rPr>
          <w:rFonts w:ascii="Arial" w:hAnsi="Arial" w:cs="Arial"/>
          <w:b/>
          <w:sz w:val="20"/>
          <w:szCs w:val="20"/>
        </w:rPr>
        <w:t>kontrola HSP raz za tri mesiace zahŕňa najmä:</w:t>
      </w:r>
    </w:p>
    <w:p w14:paraId="7D60CAD1" w14:textId="77777777" w:rsidR="00E748A4" w:rsidRPr="00E748A4" w:rsidRDefault="00E748A4">
      <w:pPr>
        <w:pStyle w:val="BodyText"/>
        <w:numPr>
          <w:ilvl w:val="0"/>
          <w:numId w:val="54"/>
        </w:numPr>
        <w:tabs>
          <w:tab w:val="left" w:pos="680"/>
        </w:tabs>
        <w:suppressAutoHyphens/>
        <w:ind w:left="0" w:firstLine="0"/>
        <w:jc w:val="both"/>
        <w:rPr>
          <w:rFonts w:ascii="Arial" w:hAnsi="Arial" w:cs="Arial"/>
          <w:sz w:val="20"/>
          <w:szCs w:val="20"/>
        </w:rPr>
      </w:pPr>
      <w:r w:rsidRPr="00E748A4">
        <w:rPr>
          <w:rFonts w:ascii="Arial" w:hAnsi="Arial" w:cs="Arial"/>
          <w:sz w:val="20"/>
          <w:szCs w:val="20"/>
        </w:rPr>
        <w:t>kontrolu náhradného napájacieho zdroja elektrickej energie</w:t>
      </w:r>
    </w:p>
    <w:p w14:paraId="0551A525" w14:textId="77777777" w:rsidR="00E748A4" w:rsidRPr="00E748A4" w:rsidRDefault="00E748A4">
      <w:pPr>
        <w:pStyle w:val="BodyText"/>
        <w:numPr>
          <w:ilvl w:val="0"/>
          <w:numId w:val="54"/>
        </w:numPr>
        <w:tabs>
          <w:tab w:val="left" w:pos="680"/>
        </w:tabs>
        <w:suppressAutoHyphens/>
        <w:ind w:left="0" w:firstLine="0"/>
        <w:jc w:val="both"/>
        <w:rPr>
          <w:rFonts w:ascii="Arial" w:hAnsi="Arial" w:cs="Arial"/>
          <w:sz w:val="20"/>
          <w:szCs w:val="20"/>
        </w:rPr>
      </w:pPr>
      <w:r w:rsidRPr="00E748A4">
        <w:rPr>
          <w:rFonts w:ascii="Arial" w:hAnsi="Arial" w:cs="Arial"/>
          <w:sz w:val="20"/>
          <w:szCs w:val="20"/>
        </w:rPr>
        <w:t>funkčnú skúšku zariadení zobrazujúcich jednotlivé stavy (ak je táto voliteľná funkcia použitá)</w:t>
      </w:r>
    </w:p>
    <w:p w14:paraId="2839419A" w14:textId="77777777" w:rsidR="00E748A4" w:rsidRPr="00E748A4" w:rsidRDefault="00E748A4">
      <w:pPr>
        <w:pStyle w:val="BodyText"/>
        <w:numPr>
          <w:ilvl w:val="0"/>
          <w:numId w:val="54"/>
        </w:numPr>
        <w:tabs>
          <w:tab w:val="left" w:pos="680"/>
        </w:tabs>
        <w:suppressAutoHyphens/>
        <w:ind w:left="0" w:firstLine="0"/>
        <w:jc w:val="both"/>
        <w:rPr>
          <w:rFonts w:ascii="Arial" w:hAnsi="Arial" w:cs="Arial"/>
          <w:sz w:val="20"/>
          <w:szCs w:val="20"/>
        </w:rPr>
      </w:pPr>
      <w:r w:rsidRPr="00E748A4">
        <w:rPr>
          <w:rFonts w:ascii="Arial" w:hAnsi="Arial" w:cs="Arial"/>
          <w:sz w:val="20"/>
          <w:szCs w:val="20"/>
        </w:rPr>
        <w:t>funkčnú skúšku reproduktorov a hlasovej správy</w:t>
      </w:r>
    </w:p>
    <w:p w14:paraId="37967D86" w14:textId="77777777" w:rsidR="00E748A4" w:rsidRPr="00E748A4" w:rsidRDefault="00E748A4">
      <w:pPr>
        <w:pStyle w:val="BodyText"/>
        <w:numPr>
          <w:ilvl w:val="0"/>
          <w:numId w:val="54"/>
        </w:numPr>
        <w:tabs>
          <w:tab w:val="left" w:pos="680"/>
        </w:tabs>
        <w:suppressAutoHyphens/>
        <w:ind w:left="0" w:firstLine="0"/>
        <w:jc w:val="both"/>
        <w:rPr>
          <w:rFonts w:ascii="Arial" w:hAnsi="Arial" w:cs="Arial"/>
          <w:b/>
          <w:sz w:val="20"/>
          <w:szCs w:val="20"/>
        </w:rPr>
      </w:pPr>
      <w:r w:rsidRPr="00E748A4">
        <w:rPr>
          <w:rFonts w:ascii="Arial" w:hAnsi="Arial" w:cs="Arial"/>
          <w:sz w:val="20"/>
          <w:szCs w:val="20"/>
        </w:rPr>
        <w:t>funkčnú skúšku vizuálnych signalizačných a zobrazovacích zariadení poplachu a evakuácie osôb a ich súčinnosť s hlasovou správou podľa STN EN 54-23 Elektrická požiarna signalizácia. Časť 23: Zariadenia signalizácie požiaru. Vizuálne signalizačné zariadenia.</w:t>
      </w:r>
    </w:p>
    <w:p w14:paraId="235A4996" w14:textId="77777777" w:rsidR="00E748A4" w:rsidRPr="00E748A4" w:rsidRDefault="00E748A4">
      <w:pPr>
        <w:pStyle w:val="BodyText"/>
        <w:numPr>
          <w:ilvl w:val="0"/>
          <w:numId w:val="54"/>
        </w:numPr>
        <w:tabs>
          <w:tab w:val="left" w:pos="680"/>
        </w:tabs>
        <w:suppressAutoHyphens/>
        <w:ind w:left="0" w:firstLine="0"/>
        <w:jc w:val="both"/>
        <w:rPr>
          <w:rFonts w:ascii="Arial" w:hAnsi="Arial" w:cs="Arial"/>
          <w:sz w:val="20"/>
          <w:szCs w:val="20"/>
        </w:rPr>
      </w:pPr>
      <w:r w:rsidRPr="00E748A4">
        <w:rPr>
          <w:rFonts w:ascii="Arial" w:hAnsi="Arial" w:cs="Arial"/>
          <w:b/>
          <w:sz w:val="20"/>
          <w:szCs w:val="20"/>
        </w:rPr>
        <w:t>kontrola HSP raz za 12 mesiacov zahŕňa najmä:</w:t>
      </w:r>
    </w:p>
    <w:p w14:paraId="59C5B30B" w14:textId="77777777" w:rsidR="00E748A4" w:rsidRPr="00E748A4" w:rsidRDefault="00E748A4">
      <w:pPr>
        <w:pStyle w:val="BodyText"/>
        <w:numPr>
          <w:ilvl w:val="0"/>
          <w:numId w:val="54"/>
        </w:numPr>
        <w:tabs>
          <w:tab w:val="left" w:pos="680"/>
        </w:tabs>
        <w:suppressAutoHyphens/>
        <w:ind w:left="0" w:firstLine="0"/>
        <w:jc w:val="both"/>
        <w:rPr>
          <w:rFonts w:ascii="Arial" w:hAnsi="Arial" w:cs="Arial"/>
          <w:sz w:val="20"/>
          <w:szCs w:val="20"/>
        </w:rPr>
      </w:pPr>
      <w:r w:rsidRPr="00E748A4">
        <w:rPr>
          <w:rFonts w:ascii="Arial" w:hAnsi="Arial" w:cs="Arial"/>
          <w:sz w:val="20"/>
          <w:szCs w:val="20"/>
        </w:rPr>
        <w:t>kontrolu funkčnosti náhradného napájacieho zdroja elektrickej energie vrátane skúšobnej prevádzky HSP na náhradný napájací zdroj</w:t>
      </w:r>
    </w:p>
    <w:p w14:paraId="107285A4" w14:textId="77777777" w:rsidR="00E748A4" w:rsidRPr="00E748A4" w:rsidRDefault="00E748A4">
      <w:pPr>
        <w:pStyle w:val="BodyText"/>
        <w:numPr>
          <w:ilvl w:val="0"/>
          <w:numId w:val="54"/>
        </w:numPr>
        <w:tabs>
          <w:tab w:val="left" w:pos="680"/>
        </w:tabs>
        <w:suppressAutoHyphens/>
        <w:ind w:left="0" w:firstLine="0"/>
        <w:jc w:val="both"/>
        <w:rPr>
          <w:rFonts w:ascii="Arial" w:hAnsi="Arial" w:cs="Arial"/>
          <w:sz w:val="20"/>
          <w:szCs w:val="20"/>
        </w:rPr>
      </w:pPr>
      <w:r w:rsidRPr="00E748A4">
        <w:rPr>
          <w:rFonts w:ascii="Arial" w:hAnsi="Arial" w:cs="Arial"/>
          <w:sz w:val="20"/>
          <w:szCs w:val="20"/>
        </w:rPr>
        <w:t>kontrolu funkčnosti vizuálnych zobrazovacích zariadení poplachu a evakuácie osôb</w:t>
      </w:r>
    </w:p>
    <w:p w14:paraId="147D937C" w14:textId="77777777" w:rsidR="00E748A4" w:rsidRPr="00E748A4" w:rsidRDefault="00E748A4">
      <w:pPr>
        <w:pStyle w:val="BodyText"/>
        <w:numPr>
          <w:ilvl w:val="0"/>
          <w:numId w:val="54"/>
        </w:numPr>
        <w:tabs>
          <w:tab w:val="left" w:pos="680"/>
        </w:tabs>
        <w:suppressAutoHyphens/>
        <w:ind w:left="0" w:firstLine="0"/>
        <w:jc w:val="both"/>
        <w:rPr>
          <w:rFonts w:ascii="Arial" w:hAnsi="Arial" w:cs="Arial"/>
          <w:sz w:val="20"/>
          <w:szCs w:val="20"/>
        </w:rPr>
      </w:pPr>
      <w:r w:rsidRPr="00E748A4">
        <w:rPr>
          <w:rFonts w:ascii="Arial" w:hAnsi="Arial" w:cs="Arial"/>
          <w:sz w:val="20"/>
          <w:szCs w:val="20"/>
        </w:rPr>
        <w:t>kontrolu funkčnosti reproduktorov, zariadení zobrazujúcich jednotlivé stavy:</w:t>
      </w:r>
    </w:p>
    <w:p w14:paraId="308FCAA6" w14:textId="77777777" w:rsidR="00E748A4" w:rsidRPr="00E748A4" w:rsidRDefault="00E748A4">
      <w:pPr>
        <w:pStyle w:val="BodyText"/>
        <w:numPr>
          <w:ilvl w:val="1"/>
          <w:numId w:val="54"/>
        </w:numPr>
        <w:tabs>
          <w:tab w:val="left" w:pos="680"/>
          <w:tab w:val="left" w:pos="1560"/>
        </w:tabs>
        <w:suppressAutoHyphens/>
        <w:ind w:left="0" w:firstLine="0"/>
        <w:jc w:val="both"/>
        <w:rPr>
          <w:rFonts w:ascii="Arial" w:hAnsi="Arial" w:cs="Arial"/>
          <w:sz w:val="20"/>
          <w:szCs w:val="20"/>
        </w:rPr>
      </w:pPr>
      <w:r w:rsidRPr="00E748A4">
        <w:rPr>
          <w:rFonts w:ascii="Arial" w:hAnsi="Arial" w:cs="Arial"/>
          <w:sz w:val="20"/>
          <w:szCs w:val="20"/>
        </w:rPr>
        <w:t>ca)</w:t>
      </w:r>
      <w:r w:rsidRPr="00E748A4">
        <w:rPr>
          <w:rFonts w:ascii="Arial" w:hAnsi="Arial" w:cs="Arial"/>
          <w:sz w:val="20"/>
          <w:szCs w:val="20"/>
        </w:rPr>
        <w:tab/>
        <w:t>povrchu a vnútorného priestoru vrátane jeho očistenia</w:t>
      </w:r>
    </w:p>
    <w:p w14:paraId="175E0A8A" w14:textId="77777777" w:rsidR="00E748A4" w:rsidRPr="00E748A4" w:rsidRDefault="00E748A4">
      <w:pPr>
        <w:pStyle w:val="BodyText"/>
        <w:numPr>
          <w:ilvl w:val="1"/>
          <w:numId w:val="54"/>
        </w:numPr>
        <w:tabs>
          <w:tab w:val="left" w:pos="680"/>
          <w:tab w:val="left" w:pos="1560"/>
        </w:tabs>
        <w:suppressAutoHyphens/>
        <w:ind w:left="0" w:firstLine="0"/>
        <w:jc w:val="both"/>
        <w:rPr>
          <w:rFonts w:ascii="Arial" w:hAnsi="Arial" w:cs="Arial"/>
          <w:sz w:val="20"/>
          <w:szCs w:val="20"/>
        </w:rPr>
      </w:pPr>
      <w:r w:rsidRPr="00E748A4">
        <w:rPr>
          <w:rFonts w:ascii="Arial" w:hAnsi="Arial" w:cs="Arial"/>
          <w:sz w:val="20"/>
          <w:szCs w:val="20"/>
        </w:rPr>
        <w:t>cb)</w:t>
      </w:r>
      <w:r w:rsidRPr="00E748A4">
        <w:rPr>
          <w:rFonts w:ascii="Arial" w:hAnsi="Arial" w:cs="Arial"/>
          <w:sz w:val="20"/>
          <w:szCs w:val="20"/>
        </w:rPr>
        <w:tab/>
        <w:t>utesnenia, vodičov, dotiahnutia spojov, poistkových vložiek, svorkovníc</w:t>
      </w:r>
    </w:p>
    <w:p w14:paraId="0DC70782" w14:textId="77777777" w:rsidR="00E748A4" w:rsidRPr="00E748A4" w:rsidRDefault="00E748A4">
      <w:pPr>
        <w:pStyle w:val="BodyText"/>
        <w:numPr>
          <w:ilvl w:val="1"/>
          <w:numId w:val="54"/>
        </w:numPr>
        <w:tabs>
          <w:tab w:val="left" w:pos="680"/>
          <w:tab w:val="left" w:pos="1560"/>
        </w:tabs>
        <w:suppressAutoHyphens/>
        <w:ind w:left="0" w:firstLine="0"/>
        <w:jc w:val="both"/>
        <w:rPr>
          <w:rFonts w:ascii="Arial" w:hAnsi="Arial" w:cs="Arial"/>
          <w:sz w:val="20"/>
          <w:szCs w:val="20"/>
        </w:rPr>
      </w:pPr>
      <w:r w:rsidRPr="00E748A4">
        <w:rPr>
          <w:rFonts w:ascii="Arial" w:hAnsi="Arial" w:cs="Arial"/>
          <w:sz w:val="20"/>
          <w:szCs w:val="20"/>
        </w:rPr>
        <w:t>cc)</w:t>
      </w:r>
      <w:r w:rsidRPr="00E748A4">
        <w:rPr>
          <w:rFonts w:ascii="Arial" w:hAnsi="Arial" w:cs="Arial"/>
          <w:sz w:val="20"/>
          <w:szCs w:val="20"/>
        </w:rPr>
        <w:tab/>
        <w:t>jednotlivých funkcií zariadení vrátane dobíjania akumulátora</w:t>
      </w:r>
    </w:p>
    <w:p w14:paraId="2777C29F" w14:textId="77777777" w:rsidR="00E748A4" w:rsidRPr="00E748A4" w:rsidRDefault="00E748A4">
      <w:pPr>
        <w:pStyle w:val="BodyText"/>
        <w:numPr>
          <w:ilvl w:val="1"/>
          <w:numId w:val="54"/>
        </w:numPr>
        <w:tabs>
          <w:tab w:val="left" w:pos="680"/>
          <w:tab w:val="left" w:pos="1560"/>
        </w:tabs>
        <w:suppressAutoHyphens/>
        <w:ind w:left="0" w:firstLine="0"/>
        <w:jc w:val="both"/>
        <w:rPr>
          <w:rFonts w:ascii="Arial" w:hAnsi="Arial" w:cs="Arial"/>
          <w:sz w:val="20"/>
          <w:szCs w:val="20"/>
        </w:rPr>
      </w:pPr>
      <w:r w:rsidRPr="00E748A4">
        <w:rPr>
          <w:rFonts w:ascii="Arial" w:hAnsi="Arial" w:cs="Arial"/>
          <w:sz w:val="20"/>
          <w:szCs w:val="20"/>
        </w:rPr>
        <w:t>cd)</w:t>
      </w:r>
      <w:r w:rsidRPr="00E748A4">
        <w:rPr>
          <w:rFonts w:ascii="Arial" w:hAnsi="Arial" w:cs="Arial"/>
          <w:sz w:val="20"/>
          <w:szCs w:val="20"/>
        </w:rPr>
        <w:tab/>
        <w:t>záložných akumulátorov pamäti RAM a záložných akumulátorov pre signalizáciu mimo prevádzky</w:t>
      </w:r>
    </w:p>
    <w:p w14:paraId="387210AC" w14:textId="77777777" w:rsidR="00E748A4" w:rsidRPr="00E748A4" w:rsidRDefault="00E748A4">
      <w:pPr>
        <w:pStyle w:val="BodyText"/>
        <w:numPr>
          <w:ilvl w:val="1"/>
          <w:numId w:val="54"/>
        </w:numPr>
        <w:tabs>
          <w:tab w:val="left" w:pos="680"/>
          <w:tab w:val="left" w:pos="1560"/>
        </w:tabs>
        <w:suppressAutoHyphens/>
        <w:ind w:left="0" w:firstLine="0"/>
        <w:jc w:val="both"/>
        <w:rPr>
          <w:rFonts w:ascii="Arial" w:hAnsi="Arial" w:cs="Arial"/>
          <w:sz w:val="20"/>
          <w:szCs w:val="20"/>
        </w:rPr>
      </w:pPr>
      <w:r w:rsidRPr="00E748A4">
        <w:rPr>
          <w:rFonts w:ascii="Arial" w:hAnsi="Arial" w:cs="Arial"/>
          <w:sz w:val="20"/>
          <w:szCs w:val="20"/>
        </w:rPr>
        <w:t>ce)</w:t>
      </w:r>
      <w:r w:rsidRPr="00E748A4">
        <w:rPr>
          <w:rFonts w:ascii="Arial" w:hAnsi="Arial" w:cs="Arial"/>
          <w:sz w:val="20"/>
          <w:szCs w:val="20"/>
        </w:rPr>
        <w:tab/>
        <w:t>prepojenia jednotlivých zariadení</w:t>
      </w:r>
    </w:p>
    <w:p w14:paraId="0AF67832" w14:textId="77777777" w:rsidR="00E748A4" w:rsidRPr="00E748A4" w:rsidRDefault="00E748A4">
      <w:pPr>
        <w:pStyle w:val="BodyText"/>
        <w:numPr>
          <w:ilvl w:val="0"/>
          <w:numId w:val="54"/>
        </w:numPr>
        <w:tabs>
          <w:tab w:val="left" w:pos="680"/>
        </w:tabs>
        <w:suppressAutoHyphens/>
        <w:ind w:left="0" w:firstLine="0"/>
        <w:jc w:val="both"/>
        <w:rPr>
          <w:rFonts w:ascii="Arial" w:hAnsi="Arial" w:cs="Arial"/>
          <w:sz w:val="20"/>
          <w:szCs w:val="20"/>
        </w:rPr>
      </w:pPr>
      <w:r w:rsidRPr="00E748A4">
        <w:rPr>
          <w:rFonts w:ascii="Arial" w:hAnsi="Arial" w:cs="Arial"/>
          <w:sz w:val="20"/>
          <w:szCs w:val="20"/>
        </w:rPr>
        <w:t>kontrolu zrozumiteľnosti reči (túto kontrolu treba vykonať aj po každej stavebnej alebo interiérovej zmene, ktorá môže mať vplyv na akustické pomery).</w:t>
      </w:r>
    </w:p>
    <w:p w14:paraId="2C6DC43F" w14:textId="77777777" w:rsidR="00E748A4" w:rsidRPr="00E748A4" w:rsidRDefault="00E748A4" w:rsidP="00E748A4">
      <w:pPr>
        <w:pStyle w:val="BodyText"/>
        <w:tabs>
          <w:tab w:val="left" w:pos="680"/>
        </w:tabs>
        <w:rPr>
          <w:rFonts w:ascii="Arial" w:hAnsi="Arial" w:cs="Arial"/>
          <w:bCs/>
          <w:sz w:val="20"/>
          <w:szCs w:val="20"/>
          <w:shd w:val="clear" w:color="auto" w:fill="FFFFFF"/>
        </w:rPr>
      </w:pPr>
      <w:r w:rsidRPr="00E748A4">
        <w:rPr>
          <w:rFonts w:ascii="Arial" w:hAnsi="Arial" w:cs="Arial"/>
          <w:b/>
          <w:sz w:val="20"/>
          <w:szCs w:val="20"/>
          <w:shd w:val="clear" w:color="auto" w:fill="FFFFFF"/>
        </w:rPr>
        <w:tab/>
      </w:r>
      <w:r w:rsidRPr="00E748A4">
        <w:rPr>
          <w:rFonts w:ascii="Arial" w:hAnsi="Arial" w:cs="Arial"/>
          <w:bCs/>
          <w:sz w:val="20"/>
          <w:szCs w:val="20"/>
          <w:shd w:val="clear" w:color="auto" w:fill="FFFFFF"/>
        </w:rPr>
        <w:t>Kontroly HSP je možné vykonávať v dňoch kontrol EPS. Záznamy o kontrolách HSP je možné evidovať v prevádzkovom denníku             EPS.</w:t>
      </w:r>
    </w:p>
    <w:p w14:paraId="47E1B6E6" w14:textId="77777777" w:rsidR="00E748A4" w:rsidRPr="00E748A4" w:rsidRDefault="00E748A4" w:rsidP="00E748A4">
      <w:pPr>
        <w:pStyle w:val="BodyText"/>
        <w:tabs>
          <w:tab w:val="left" w:pos="680"/>
        </w:tabs>
        <w:rPr>
          <w:rFonts w:ascii="Arial" w:hAnsi="Arial" w:cs="Arial"/>
          <w:bCs/>
          <w:i/>
          <w:sz w:val="20"/>
          <w:szCs w:val="20"/>
          <w:shd w:val="clear" w:color="auto" w:fill="FFFFFF"/>
        </w:rPr>
      </w:pPr>
    </w:p>
    <w:p w14:paraId="0A0E7391" w14:textId="77777777" w:rsidR="00E748A4" w:rsidRPr="00177299" w:rsidRDefault="00E748A4" w:rsidP="00177299">
      <w:pPr>
        <w:rPr>
          <w:b/>
          <w:bCs/>
        </w:rPr>
      </w:pPr>
      <w:bookmarkStart w:id="123" w:name="_Toc345073996"/>
      <w:bookmarkStart w:id="124" w:name="_Toc372897583"/>
      <w:r w:rsidRPr="00177299">
        <w:rPr>
          <w:b/>
          <w:bCs/>
        </w:rPr>
        <w:t>Požiadavky na preukázanie hodnôt dosiahnutia komplexného vyskúšania</w:t>
      </w:r>
      <w:bookmarkEnd w:id="123"/>
      <w:bookmarkEnd w:id="124"/>
    </w:p>
    <w:p w14:paraId="67742A82"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a)</w:t>
      </w:r>
      <w:r w:rsidRPr="00E748A4">
        <w:rPr>
          <w:rFonts w:ascii="Arial" w:hAnsi="Arial"/>
          <w:sz w:val="20"/>
          <w:szCs w:val="20"/>
        </w:rPr>
        <w:tab/>
        <w:t>zariadenie musí byť schopné trvalej prevádzky v pohotovostnom režime bez hlásenia do ozvučovacieho systému.</w:t>
      </w:r>
    </w:p>
    <w:p w14:paraId="6E8FBD34"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 xml:space="preserve">b) </w:t>
      </w:r>
      <w:r w:rsidRPr="00E748A4">
        <w:rPr>
          <w:rFonts w:ascii="Arial" w:hAnsi="Arial"/>
          <w:sz w:val="20"/>
          <w:szCs w:val="20"/>
        </w:rPr>
        <w:tab/>
        <w:t xml:space="preserve">zariadenie musí byť schopné min. 30 minútovej prevádzky pri kontinuálnom hlásení do celej budovy za podmienky, že klimatizácia miestnosti, kde je osadená ústredňa  zabezpečí teplotu miestnosti </w:t>
      </w:r>
      <w:r w:rsidRPr="00E748A4">
        <w:rPr>
          <w:rFonts w:ascii="Arial" w:hAnsi="Arial"/>
          <w:b/>
          <w:sz w:val="20"/>
          <w:szCs w:val="20"/>
        </w:rPr>
        <w:t>do max. 35° C.</w:t>
      </w:r>
    </w:p>
    <w:p w14:paraId="1B5A5706"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 xml:space="preserve">c) </w:t>
      </w:r>
      <w:r w:rsidRPr="00E748A4">
        <w:rPr>
          <w:rFonts w:ascii="Arial" w:hAnsi="Arial"/>
          <w:sz w:val="20"/>
          <w:szCs w:val="20"/>
        </w:rPr>
        <w:tab/>
        <w:t>ozvučovací systém musí zabezpečiť v priestoroch inštalácie reproduktorových sústav akustický tlak v posluchových rovinách ozvučenia:</w:t>
      </w:r>
      <w:r w:rsidRPr="00E748A4">
        <w:rPr>
          <w:rFonts w:ascii="Arial" w:hAnsi="Arial"/>
          <w:sz w:val="20"/>
          <w:szCs w:val="20"/>
        </w:rPr>
        <w:tab/>
      </w:r>
    </w:p>
    <w:p w14:paraId="73C940A4"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ab/>
      </w:r>
      <w:r w:rsidRPr="00E748A4">
        <w:rPr>
          <w:rFonts w:ascii="Arial" w:hAnsi="Arial"/>
          <w:sz w:val="20"/>
          <w:szCs w:val="20"/>
        </w:rPr>
        <w:tab/>
        <w:t xml:space="preserve">chodby, haly a iné priestory v = </w:t>
      </w:r>
      <w:smartTag w:uri="urn:schemas-microsoft-com:office:smarttags" w:element="metricconverter">
        <w:smartTagPr>
          <w:attr w:name="ProductID" w:val="1600 mm"/>
        </w:smartTagPr>
        <w:r w:rsidRPr="00E748A4">
          <w:rPr>
            <w:rFonts w:ascii="Arial" w:hAnsi="Arial"/>
            <w:sz w:val="20"/>
            <w:szCs w:val="20"/>
          </w:rPr>
          <w:t>1600 mm</w:t>
        </w:r>
      </w:smartTag>
      <w:r w:rsidRPr="00E748A4">
        <w:rPr>
          <w:rFonts w:ascii="Arial" w:hAnsi="Arial"/>
          <w:sz w:val="20"/>
          <w:szCs w:val="20"/>
        </w:rPr>
        <w:t xml:space="preserve"> od podlahy</w:t>
      </w:r>
    </w:p>
    <w:p w14:paraId="0AC1CE04"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ab/>
      </w:r>
      <w:r w:rsidRPr="00E748A4">
        <w:rPr>
          <w:rFonts w:ascii="Arial" w:hAnsi="Arial"/>
          <w:sz w:val="20"/>
          <w:szCs w:val="20"/>
        </w:rPr>
        <w:tab/>
        <w:t xml:space="preserve">kancelárie v = </w:t>
      </w:r>
      <w:smartTag w:uri="urn:schemas-microsoft-com:office:smarttags" w:element="metricconverter">
        <w:smartTagPr>
          <w:attr w:name="ProductID" w:val="1200 mm"/>
        </w:smartTagPr>
        <w:r w:rsidRPr="00E748A4">
          <w:rPr>
            <w:rFonts w:ascii="Arial" w:hAnsi="Arial"/>
            <w:sz w:val="20"/>
            <w:szCs w:val="20"/>
          </w:rPr>
          <w:t>1200 mm</w:t>
        </w:r>
      </w:smartTag>
      <w:r w:rsidRPr="00E748A4">
        <w:rPr>
          <w:rFonts w:ascii="Arial" w:hAnsi="Arial"/>
          <w:sz w:val="20"/>
          <w:szCs w:val="20"/>
        </w:rPr>
        <w:t xml:space="preserve"> od podlahy</w:t>
      </w:r>
    </w:p>
    <w:p w14:paraId="48091B70"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minimálne 75 dB a maximálne 90 dB merané v krivke A pri budení rozhlasovej ústredne šumovým signálom z externého generátora šumu. Musí sa dosiahnuť na 85% posluchovej plochy.</w:t>
      </w:r>
    </w:p>
    <w:p w14:paraId="206E6311"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 xml:space="preserve">d) </w:t>
      </w:r>
      <w:r w:rsidRPr="00E748A4">
        <w:rPr>
          <w:rFonts w:ascii="Arial" w:hAnsi="Arial"/>
          <w:sz w:val="20"/>
          <w:szCs w:val="20"/>
        </w:rPr>
        <w:tab/>
        <w:t>nerovnomernosť hladiny akustického tlaku na 85% ozvučovanej plochy v uvedených rovinách v bode c) maximálne v rozmedzí hladín uvedených v bode c)</w:t>
      </w:r>
    </w:p>
    <w:p w14:paraId="45DB52AD"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 xml:space="preserve">e) </w:t>
      </w:r>
      <w:r w:rsidRPr="00E748A4">
        <w:rPr>
          <w:rFonts w:ascii="Arial" w:hAnsi="Arial"/>
          <w:sz w:val="20"/>
          <w:szCs w:val="20"/>
        </w:rPr>
        <w:tab/>
        <w:t xml:space="preserve">zrozumiteľnosť hovorového signálu prenášaného ozvučovacím systémom musí byť minimálne  dobrá. </w:t>
      </w:r>
    </w:p>
    <w:p w14:paraId="09FF85FA"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 xml:space="preserve">f) </w:t>
      </w:r>
      <w:r w:rsidRPr="00E748A4">
        <w:rPr>
          <w:rFonts w:ascii="Arial" w:hAnsi="Arial"/>
          <w:sz w:val="20"/>
          <w:szCs w:val="20"/>
        </w:rPr>
        <w:tab/>
        <w:t>zariadenie nesmie prenášať do ozvučenia/reproduktorových sústav rušivé signály počuteľné bežným posluchom. Platí za predpokladu, že budú dodržané STN pre kladenie vedení aj ostatnými dodávateľmi na stavbe. Zvlášť sa to týka súbehov a vzdialeností rozvodov silnoprúdu s vedeniami ozvučenia.</w:t>
      </w:r>
    </w:p>
    <w:p w14:paraId="2AC3741B"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 xml:space="preserve">g) </w:t>
      </w:r>
      <w:r w:rsidRPr="00E748A4">
        <w:rPr>
          <w:rFonts w:ascii="Arial" w:hAnsi="Arial"/>
          <w:sz w:val="20"/>
          <w:szCs w:val="20"/>
        </w:rPr>
        <w:tab/>
        <w:t>minimálne 90% ozvučovacích prvkov musí byť schopných prevádzky pri komplexnom vyskúšaní.</w:t>
      </w:r>
    </w:p>
    <w:p w14:paraId="2749F0B3"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lastRenderedPageBreak/>
        <w:t xml:space="preserve">h) </w:t>
      </w:r>
      <w:r w:rsidRPr="00E748A4">
        <w:rPr>
          <w:rFonts w:ascii="Arial" w:hAnsi="Arial"/>
          <w:sz w:val="20"/>
          <w:szCs w:val="20"/>
        </w:rPr>
        <w:tab/>
        <w:t>pred ukončením skúšobnej prevádzky, musia byť funkčné všetky komponenty ozvučenia a ozvučovací systém nastavený na parametre uvedené v bode c a d.</w:t>
      </w:r>
    </w:p>
    <w:p w14:paraId="5AA3C20A" w14:textId="77777777" w:rsidR="00E748A4" w:rsidRPr="00177299" w:rsidRDefault="00E748A4" w:rsidP="00177299">
      <w:pPr>
        <w:rPr>
          <w:b/>
          <w:bCs/>
        </w:rPr>
      </w:pPr>
    </w:p>
    <w:p w14:paraId="5757F09E" w14:textId="77777777" w:rsidR="00E748A4" w:rsidRPr="00177299" w:rsidRDefault="00E748A4" w:rsidP="00177299">
      <w:pPr>
        <w:rPr>
          <w:rFonts w:cs="Arial"/>
          <w:b/>
          <w:bCs/>
        </w:rPr>
      </w:pPr>
      <w:bookmarkStart w:id="125" w:name="_Toc256587672"/>
      <w:bookmarkStart w:id="126" w:name="_Toc413061735"/>
      <w:r w:rsidRPr="00177299">
        <w:rPr>
          <w:rFonts w:cs="Arial"/>
          <w:b/>
          <w:bCs/>
        </w:rPr>
        <w:t>Požiadavky na montážnu organizáciu</w:t>
      </w:r>
      <w:bookmarkEnd w:id="125"/>
      <w:bookmarkEnd w:id="126"/>
      <w:r w:rsidRPr="00177299">
        <w:rPr>
          <w:rFonts w:cs="Arial"/>
          <w:b/>
          <w:bCs/>
        </w:rPr>
        <w:t xml:space="preserve"> </w:t>
      </w:r>
    </w:p>
    <w:p w14:paraId="63B6C852" w14:textId="40EF9ADD" w:rsidR="00E748A4" w:rsidRDefault="00A8243D" w:rsidP="00E748A4">
      <w:pPr>
        <w:pStyle w:val="CDBlack"/>
        <w:ind w:left="0"/>
        <w:rPr>
          <w:rFonts w:ascii="Arial" w:hAnsi="Arial"/>
          <w:sz w:val="20"/>
          <w:szCs w:val="20"/>
        </w:rPr>
      </w:pPr>
      <w:r>
        <w:rPr>
          <w:rFonts w:ascii="Arial" w:hAnsi="Arial"/>
          <w:sz w:val="20"/>
          <w:szCs w:val="20"/>
        </w:rPr>
        <w:tab/>
      </w:r>
      <w:r w:rsidR="00E748A4" w:rsidRPr="00E748A4">
        <w:rPr>
          <w:rFonts w:ascii="Arial" w:hAnsi="Arial"/>
          <w:sz w:val="20"/>
          <w:szCs w:val="20"/>
        </w:rPr>
        <w:t>Montáž zariadenia môže vykonať iba montážna organizácia oprávnená na túto činnosť. Pred uvedením zariadenia do skúšobnej prevádzky musí byť na zariadení vykonaná východzia revízia podľa súvisiacich noriem a predpisov. Montážna organizácia je povinná odovzdať užívateľovi ako súčasť zariadenia príručku užívateľa, poučiť osoby poverené obsluhou a osoby poverené údržbou zariadenia o spôsobe obsluhy a bežnej údržbe.</w:t>
      </w:r>
    </w:p>
    <w:p w14:paraId="527ED54A" w14:textId="77777777" w:rsidR="00177299" w:rsidRPr="00E748A4" w:rsidRDefault="00177299" w:rsidP="00E748A4">
      <w:pPr>
        <w:pStyle w:val="CDBlack"/>
        <w:ind w:left="0"/>
        <w:rPr>
          <w:rFonts w:ascii="Arial" w:hAnsi="Arial"/>
          <w:sz w:val="20"/>
          <w:szCs w:val="20"/>
        </w:rPr>
      </w:pPr>
    </w:p>
    <w:p w14:paraId="762FD358" w14:textId="77777777" w:rsidR="00E748A4" w:rsidRPr="00177299" w:rsidRDefault="00E748A4" w:rsidP="00177299">
      <w:pPr>
        <w:rPr>
          <w:b/>
          <w:bCs/>
        </w:rPr>
      </w:pPr>
      <w:bookmarkStart w:id="127" w:name="_Toc256587673"/>
      <w:bookmarkStart w:id="128" w:name="_Toc413061736"/>
      <w:r w:rsidRPr="00177299">
        <w:rPr>
          <w:b/>
          <w:bCs/>
        </w:rPr>
        <w:t>Údržba zariadenia</w:t>
      </w:r>
      <w:bookmarkEnd w:id="127"/>
      <w:bookmarkEnd w:id="128"/>
    </w:p>
    <w:p w14:paraId="23CBC3D7" w14:textId="4314E94D" w:rsidR="00E748A4" w:rsidRPr="00E748A4" w:rsidRDefault="00A8243D" w:rsidP="00E748A4">
      <w:pPr>
        <w:pStyle w:val="CDBlack"/>
        <w:ind w:left="0"/>
        <w:rPr>
          <w:rFonts w:ascii="Arial" w:hAnsi="Arial"/>
          <w:sz w:val="20"/>
          <w:szCs w:val="20"/>
        </w:rPr>
      </w:pPr>
      <w:r>
        <w:rPr>
          <w:rFonts w:ascii="Arial" w:hAnsi="Arial"/>
          <w:sz w:val="20"/>
          <w:szCs w:val="20"/>
        </w:rPr>
        <w:tab/>
      </w:r>
      <w:r w:rsidR="00E748A4" w:rsidRPr="00E748A4">
        <w:rPr>
          <w:rFonts w:ascii="Arial" w:hAnsi="Arial"/>
          <w:sz w:val="20"/>
          <w:szCs w:val="20"/>
        </w:rPr>
        <w:t>Funkčná schopnosť  HSP sa v zmysle STN EN 60849 bude min. 2x ročne kontrolovať servisnou firmou, kde sa preverí:</w:t>
      </w:r>
    </w:p>
    <w:p w14:paraId="5B24E619"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 technický stav celého systému evakuačného rozhlasu</w:t>
      </w:r>
    </w:p>
    <w:p w14:paraId="319C2280"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 xml:space="preserve">- fyzický stav zariadení. </w:t>
      </w:r>
    </w:p>
    <w:p w14:paraId="4DE46509" w14:textId="77777777" w:rsidR="00E748A4" w:rsidRDefault="00E748A4" w:rsidP="00E748A4">
      <w:pPr>
        <w:pStyle w:val="CDBlack"/>
        <w:ind w:left="0"/>
        <w:rPr>
          <w:rFonts w:ascii="Arial" w:hAnsi="Arial"/>
          <w:sz w:val="20"/>
          <w:szCs w:val="20"/>
        </w:rPr>
      </w:pPr>
      <w:r w:rsidRPr="00E748A4">
        <w:rPr>
          <w:rFonts w:ascii="Arial" w:hAnsi="Arial"/>
          <w:sz w:val="20"/>
          <w:szCs w:val="20"/>
        </w:rPr>
        <w:t>O prehliadke sa urobí zápis. Plánovaná údržba sa bude vykonávať podľa pokynov výrobcu zariadení. O prevádzke evakuačného rozhlasu musí byť vedená písomná dokumentácia v prevádzkovej knihe.</w:t>
      </w:r>
    </w:p>
    <w:p w14:paraId="57649471" w14:textId="77777777" w:rsidR="00177299" w:rsidRPr="00E748A4" w:rsidRDefault="00177299" w:rsidP="00E748A4">
      <w:pPr>
        <w:pStyle w:val="CDBlack"/>
        <w:ind w:left="0"/>
        <w:rPr>
          <w:rFonts w:ascii="Arial" w:hAnsi="Arial"/>
          <w:sz w:val="20"/>
          <w:szCs w:val="20"/>
        </w:rPr>
      </w:pPr>
    </w:p>
    <w:p w14:paraId="4E04F09F" w14:textId="77777777" w:rsidR="00E748A4" w:rsidRPr="00177299" w:rsidRDefault="00E748A4" w:rsidP="00177299">
      <w:pPr>
        <w:rPr>
          <w:b/>
          <w:bCs/>
        </w:rPr>
      </w:pPr>
      <w:bookmarkStart w:id="129" w:name="_Toc256587674"/>
      <w:bookmarkStart w:id="130" w:name="_Toc413061737"/>
      <w:r w:rsidRPr="00177299">
        <w:rPr>
          <w:b/>
          <w:bCs/>
        </w:rPr>
        <w:t>Organizačné opatrenia</w:t>
      </w:r>
      <w:bookmarkEnd w:id="129"/>
      <w:bookmarkEnd w:id="130"/>
      <w:r w:rsidRPr="00177299">
        <w:rPr>
          <w:b/>
          <w:bCs/>
        </w:rPr>
        <w:tab/>
        <w:t xml:space="preserve"> </w:t>
      </w:r>
    </w:p>
    <w:p w14:paraId="2E8FE23F" w14:textId="144700B9" w:rsidR="00E748A4" w:rsidRPr="00E748A4" w:rsidRDefault="00A8243D" w:rsidP="00E748A4">
      <w:pPr>
        <w:pStyle w:val="CDBlack"/>
        <w:ind w:left="0"/>
        <w:rPr>
          <w:rFonts w:ascii="Arial" w:hAnsi="Arial"/>
          <w:sz w:val="20"/>
          <w:szCs w:val="20"/>
        </w:rPr>
      </w:pPr>
      <w:r>
        <w:rPr>
          <w:rFonts w:ascii="Arial" w:hAnsi="Arial"/>
          <w:sz w:val="20"/>
          <w:szCs w:val="20"/>
        </w:rPr>
        <w:tab/>
      </w:r>
      <w:r w:rsidR="00E748A4" w:rsidRPr="00E748A4">
        <w:rPr>
          <w:rFonts w:ascii="Arial" w:hAnsi="Arial"/>
          <w:sz w:val="20"/>
          <w:szCs w:val="20"/>
        </w:rPr>
        <w:t>Pred uvedením systému do trvalej prevádzky je nutné aby užívateľ spracoval evakuačné smernice v súlade s technickým riešením systému požiarneho rozhlasu a v zmysle platných predpisov HaZZ MV SR. Tieto smernice musia stanoviť postup pri vyhlásení evakuácie prostredníctvom systému požiarneho rozhlasu, evakuáciu osôb, spôsob vyhlásenia evakuácie v pracovnom a po pracovnom čase. V smernici musia byť menované osoby zodpovedné za prevádzku a údržbu zariadenia, a taktiež osoby poverené obsluhou zariadenia rozhlasovej ústredne. Táto smernica musí byť uložená spolu so sprievodnou dokumentáciou predmetného systému. Po ukončení montáže zariadenia, jeho oživení a odskúšaní funkčnosti musí byť vykonaná prvá odborná prehliadka (východisková revízia) elektro zariadenia v zmysle STN 33 2000-6-61, ktorá je neoddeliteľnou súčasťou dokumentácie zariadenia požiarneho rozhlasu.</w:t>
      </w:r>
      <w:r w:rsidR="00E748A4" w:rsidRPr="00E748A4">
        <w:rPr>
          <w:rFonts w:ascii="Arial" w:hAnsi="Arial"/>
          <w:sz w:val="20"/>
          <w:szCs w:val="20"/>
        </w:rPr>
        <w:tab/>
        <w:t xml:space="preserve">Pracovníci, vykonávajúci revízie, musia mať na túto činnosť potrebnú kvalifikáciu a montážna organizácia musí urobiť inštruktáž osôb poverených obsluhou zariadenia pri uvádzaní systému do trvalej prevádzky. Údržbu zariadenia a kontrolu môžu vykonávať len osoby preukázateľne zaškolené podľa STN 34 </w:t>
      </w:r>
      <w:smartTag w:uri="urn:schemas-microsoft-com:office:smarttags" w:element="metricconverter">
        <w:smartTagPr>
          <w:attr w:name="ProductID" w:val="3100 a"/>
        </w:smartTagPr>
        <w:r w:rsidR="00E748A4" w:rsidRPr="00E748A4">
          <w:rPr>
            <w:rFonts w:ascii="Arial" w:hAnsi="Arial"/>
            <w:sz w:val="20"/>
            <w:szCs w:val="20"/>
          </w:rPr>
          <w:t>3100 a</w:t>
        </w:r>
      </w:smartTag>
      <w:r w:rsidR="00E748A4" w:rsidRPr="00E748A4">
        <w:rPr>
          <w:rFonts w:ascii="Arial" w:hAnsi="Arial"/>
          <w:sz w:val="20"/>
          <w:szCs w:val="20"/>
        </w:rPr>
        <w:t xml:space="preserve"> musia byť preukázateľne poučení montážnou organizáciou podľa Vyhl. 508/2009 Z.z. </w:t>
      </w:r>
    </w:p>
    <w:p w14:paraId="60E76699" w14:textId="02F37335" w:rsidR="00E748A4" w:rsidRPr="00E748A4" w:rsidRDefault="00A8243D" w:rsidP="00E748A4">
      <w:pPr>
        <w:pStyle w:val="CDBlack"/>
        <w:ind w:left="0"/>
        <w:rPr>
          <w:rFonts w:ascii="Arial" w:hAnsi="Arial"/>
          <w:sz w:val="20"/>
          <w:szCs w:val="20"/>
        </w:rPr>
      </w:pPr>
      <w:r>
        <w:rPr>
          <w:rFonts w:ascii="Arial" w:hAnsi="Arial"/>
          <w:sz w:val="20"/>
          <w:szCs w:val="20"/>
        </w:rPr>
        <w:tab/>
      </w:r>
      <w:r w:rsidR="00E748A4" w:rsidRPr="00E748A4">
        <w:rPr>
          <w:rFonts w:ascii="Arial" w:hAnsi="Arial"/>
          <w:sz w:val="20"/>
          <w:szCs w:val="20"/>
        </w:rPr>
        <w:t>Majú tieto povinnosti:</w:t>
      </w:r>
      <w:r w:rsidR="00E748A4" w:rsidRPr="00E748A4">
        <w:rPr>
          <w:rFonts w:ascii="Arial" w:hAnsi="Arial"/>
          <w:sz w:val="20"/>
          <w:szCs w:val="20"/>
        </w:rPr>
        <w:tab/>
      </w:r>
      <w:r w:rsidR="00E748A4" w:rsidRPr="00E748A4">
        <w:rPr>
          <w:rFonts w:ascii="Arial" w:hAnsi="Arial"/>
          <w:sz w:val="20"/>
          <w:szCs w:val="20"/>
        </w:rPr>
        <w:tab/>
      </w:r>
      <w:r w:rsidR="00E748A4" w:rsidRPr="00E748A4">
        <w:rPr>
          <w:rFonts w:ascii="Arial" w:hAnsi="Arial"/>
          <w:sz w:val="20"/>
          <w:szCs w:val="20"/>
        </w:rPr>
        <w:tab/>
      </w:r>
      <w:r w:rsidR="00E748A4" w:rsidRPr="00E748A4">
        <w:rPr>
          <w:rFonts w:ascii="Arial" w:hAnsi="Arial"/>
          <w:sz w:val="20"/>
          <w:szCs w:val="20"/>
        </w:rPr>
        <w:tab/>
      </w:r>
      <w:r w:rsidR="00E748A4" w:rsidRPr="00E748A4">
        <w:rPr>
          <w:rFonts w:ascii="Arial" w:hAnsi="Arial"/>
          <w:sz w:val="20"/>
          <w:szCs w:val="20"/>
        </w:rPr>
        <w:tab/>
      </w:r>
      <w:r w:rsidR="00E748A4" w:rsidRPr="00E748A4">
        <w:rPr>
          <w:rFonts w:ascii="Arial" w:hAnsi="Arial"/>
          <w:sz w:val="20"/>
          <w:szCs w:val="20"/>
        </w:rPr>
        <w:tab/>
      </w:r>
      <w:r w:rsidR="00E748A4" w:rsidRPr="00E748A4">
        <w:rPr>
          <w:rFonts w:ascii="Arial" w:hAnsi="Arial"/>
          <w:sz w:val="20"/>
          <w:szCs w:val="20"/>
        </w:rPr>
        <w:tab/>
      </w:r>
      <w:r w:rsidR="00E748A4" w:rsidRPr="00E748A4">
        <w:rPr>
          <w:rFonts w:ascii="Arial" w:hAnsi="Arial"/>
          <w:sz w:val="20"/>
          <w:szCs w:val="20"/>
        </w:rPr>
        <w:tab/>
      </w:r>
    </w:p>
    <w:p w14:paraId="2857E203"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 vykonávať prehliadky a údržbu zariadenia podľa pokynov montážnej organizácie</w:t>
      </w:r>
      <w:r w:rsidRPr="00E748A4">
        <w:rPr>
          <w:rFonts w:ascii="Arial" w:hAnsi="Arial"/>
          <w:sz w:val="20"/>
          <w:szCs w:val="20"/>
        </w:rPr>
        <w:tab/>
      </w:r>
      <w:r w:rsidRPr="00E748A4">
        <w:rPr>
          <w:rFonts w:ascii="Arial" w:hAnsi="Arial"/>
          <w:sz w:val="20"/>
          <w:szCs w:val="20"/>
        </w:rPr>
        <w:tab/>
      </w:r>
      <w:r w:rsidRPr="00E748A4">
        <w:rPr>
          <w:rFonts w:ascii="Arial" w:hAnsi="Arial"/>
          <w:sz w:val="20"/>
          <w:szCs w:val="20"/>
        </w:rPr>
        <w:tab/>
      </w:r>
      <w:r w:rsidRPr="00E748A4">
        <w:rPr>
          <w:rFonts w:ascii="Arial" w:hAnsi="Arial"/>
          <w:sz w:val="20"/>
          <w:szCs w:val="20"/>
        </w:rPr>
        <w:tab/>
      </w:r>
      <w:r w:rsidRPr="00E748A4">
        <w:rPr>
          <w:rFonts w:ascii="Arial" w:hAnsi="Arial"/>
          <w:sz w:val="20"/>
          <w:szCs w:val="20"/>
        </w:rPr>
        <w:tab/>
      </w:r>
      <w:r w:rsidRPr="00E748A4">
        <w:rPr>
          <w:rFonts w:ascii="Arial" w:hAnsi="Arial"/>
          <w:sz w:val="20"/>
          <w:szCs w:val="20"/>
        </w:rPr>
        <w:tab/>
      </w:r>
      <w:r w:rsidRPr="00E748A4">
        <w:rPr>
          <w:rFonts w:ascii="Arial" w:hAnsi="Arial"/>
          <w:sz w:val="20"/>
          <w:szCs w:val="20"/>
        </w:rPr>
        <w:tab/>
      </w:r>
      <w:r w:rsidRPr="00E748A4">
        <w:rPr>
          <w:rFonts w:ascii="Arial" w:hAnsi="Arial"/>
          <w:sz w:val="20"/>
          <w:szCs w:val="20"/>
        </w:rPr>
        <w:tab/>
      </w:r>
      <w:r w:rsidRPr="00E748A4">
        <w:rPr>
          <w:rFonts w:ascii="Arial" w:hAnsi="Arial"/>
          <w:sz w:val="20"/>
          <w:szCs w:val="20"/>
        </w:rPr>
        <w:tab/>
      </w:r>
    </w:p>
    <w:p w14:paraId="4E864C2E"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 vykonávať podľa predpísaného spôsobu kontrolu zariadenia</w:t>
      </w:r>
      <w:r w:rsidRPr="00E748A4">
        <w:rPr>
          <w:rFonts w:ascii="Arial" w:hAnsi="Arial"/>
          <w:sz w:val="20"/>
          <w:szCs w:val="20"/>
        </w:rPr>
        <w:tab/>
      </w:r>
      <w:r w:rsidRPr="00E748A4">
        <w:rPr>
          <w:rFonts w:ascii="Arial" w:hAnsi="Arial"/>
          <w:sz w:val="20"/>
          <w:szCs w:val="20"/>
        </w:rPr>
        <w:tab/>
      </w:r>
      <w:r w:rsidRPr="00E748A4">
        <w:rPr>
          <w:rFonts w:ascii="Arial" w:hAnsi="Arial"/>
          <w:sz w:val="20"/>
          <w:szCs w:val="20"/>
        </w:rPr>
        <w:tab/>
      </w:r>
    </w:p>
    <w:p w14:paraId="1125584E"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 vykonávať záznamy do prevádzkovej knihy evakuačného rozhlasu o kontrolách, údržbe a opravách zariadenia</w:t>
      </w:r>
    </w:p>
    <w:p w14:paraId="60B968C6"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 xml:space="preserve">Inštalácia musí odpovedať ustanoveniam STN EN 60849, STN 33 2000-4-41, STN 34 </w:t>
      </w:r>
      <w:smartTag w:uri="urn:schemas-microsoft-com:office:smarttags" w:element="metricconverter">
        <w:smartTagPr>
          <w:attr w:name="ProductID" w:val="2300 a"/>
        </w:smartTagPr>
        <w:r w:rsidRPr="00E748A4">
          <w:rPr>
            <w:rFonts w:ascii="Arial" w:hAnsi="Arial"/>
            <w:sz w:val="20"/>
            <w:szCs w:val="20"/>
          </w:rPr>
          <w:t>2300 a</w:t>
        </w:r>
      </w:smartTag>
      <w:r w:rsidRPr="00E748A4">
        <w:rPr>
          <w:rFonts w:ascii="Arial" w:hAnsi="Arial"/>
          <w:sz w:val="20"/>
          <w:szCs w:val="20"/>
        </w:rPr>
        <w:t xml:space="preserve"> s nimi súvisiacimi normami, montážnym predpisom výrobcu HSP/ER a ostatných prvkov.</w:t>
      </w:r>
    </w:p>
    <w:p w14:paraId="43F555DC" w14:textId="77777777" w:rsidR="00E748A4" w:rsidRDefault="00E748A4" w:rsidP="00E748A4">
      <w:pPr>
        <w:pStyle w:val="CDBlack"/>
        <w:ind w:left="0"/>
        <w:rPr>
          <w:rFonts w:ascii="Arial" w:hAnsi="Arial"/>
          <w:sz w:val="20"/>
          <w:szCs w:val="20"/>
        </w:rPr>
      </w:pPr>
      <w:r w:rsidRPr="00E748A4">
        <w:rPr>
          <w:rFonts w:ascii="Arial" w:hAnsi="Arial"/>
          <w:sz w:val="20"/>
          <w:szCs w:val="20"/>
        </w:rPr>
        <w:t xml:space="preserve">Osoba zodpovedná za prevádzku zariadenia zodpovedá za prevádzku a správne využitie systému. Kontroluje činnosť osôb poverených obsluhou a zaisťuje, aby osoby poverené údržbou pracovali podľa predpisov dodaných montážnou a servisnou organizáciou. </w:t>
      </w:r>
    </w:p>
    <w:p w14:paraId="22E3583E" w14:textId="77777777" w:rsidR="00FA69FF" w:rsidRPr="00E748A4" w:rsidRDefault="00FA69FF" w:rsidP="00E748A4">
      <w:pPr>
        <w:pStyle w:val="CDBlack"/>
        <w:ind w:left="0"/>
        <w:rPr>
          <w:rFonts w:ascii="Arial" w:hAnsi="Arial"/>
          <w:sz w:val="20"/>
          <w:szCs w:val="20"/>
        </w:rPr>
      </w:pPr>
    </w:p>
    <w:p w14:paraId="35EBC246" w14:textId="77777777" w:rsidR="00E748A4" w:rsidRPr="00FA69FF" w:rsidRDefault="00E748A4" w:rsidP="00FA69FF">
      <w:pPr>
        <w:rPr>
          <w:b/>
          <w:bCs/>
        </w:rPr>
      </w:pPr>
      <w:bookmarkStart w:id="131" w:name="_Toc256587675"/>
      <w:bookmarkStart w:id="132" w:name="_Toc413061738"/>
      <w:r w:rsidRPr="00FA69FF">
        <w:rPr>
          <w:b/>
          <w:bCs/>
        </w:rPr>
        <w:t>Skúšobná prevádzka</w:t>
      </w:r>
      <w:bookmarkEnd w:id="131"/>
      <w:bookmarkEnd w:id="132"/>
    </w:p>
    <w:p w14:paraId="3088B9BE" w14:textId="50975BFE" w:rsidR="00E748A4" w:rsidRPr="00E748A4" w:rsidRDefault="00A8243D" w:rsidP="00E748A4">
      <w:pPr>
        <w:pStyle w:val="CDBlack"/>
        <w:ind w:left="0"/>
        <w:rPr>
          <w:rFonts w:ascii="Arial" w:hAnsi="Arial"/>
          <w:sz w:val="20"/>
          <w:szCs w:val="20"/>
        </w:rPr>
      </w:pPr>
      <w:r>
        <w:rPr>
          <w:rFonts w:ascii="Arial" w:hAnsi="Arial"/>
          <w:sz w:val="20"/>
          <w:szCs w:val="20"/>
        </w:rPr>
        <w:tab/>
      </w:r>
      <w:r w:rsidR="00E748A4" w:rsidRPr="00E748A4">
        <w:rPr>
          <w:rFonts w:ascii="Arial" w:hAnsi="Arial"/>
          <w:sz w:val="20"/>
          <w:szCs w:val="20"/>
        </w:rPr>
        <w:t>Zariadenie pred uvedením do trvalej prevádzky je potrebné podrobiť skúšobnej prevádzke.  V priebehu skúšobnej prevádzky sa vyhodnotí funkčnosť systému a vykoná doregulovanie hlasitosti reproduktorov tak aby bola zabezpečená dostatočná hlasitosť a zrozumiteľnosť hlásení. Po vyhodnotení skúšobnej prevádzky sa uvedie zariadenie do trvalej prevádzky.</w:t>
      </w:r>
    </w:p>
    <w:bookmarkEnd w:id="116"/>
    <w:bookmarkEnd w:id="117"/>
    <w:bookmarkEnd w:id="118"/>
    <w:bookmarkEnd w:id="119"/>
    <w:bookmarkEnd w:id="120"/>
    <w:bookmarkEnd w:id="121"/>
    <w:bookmarkEnd w:id="122"/>
    <w:p w14:paraId="084A7E5A" w14:textId="77777777" w:rsidR="00E748A4" w:rsidRPr="00E748A4" w:rsidRDefault="00E748A4" w:rsidP="00E748A4">
      <w:pPr>
        <w:pStyle w:val="CDBlack"/>
        <w:ind w:left="0"/>
        <w:rPr>
          <w:rFonts w:ascii="Arial" w:hAnsi="Arial"/>
          <w:sz w:val="20"/>
          <w:szCs w:val="20"/>
        </w:rPr>
      </w:pPr>
    </w:p>
    <w:p w14:paraId="2CDDEB62" w14:textId="77777777" w:rsidR="00E748A4" w:rsidRPr="00E748A4" w:rsidRDefault="00E748A4" w:rsidP="00E748A4">
      <w:pPr>
        <w:pStyle w:val="CDBlack"/>
        <w:ind w:left="0"/>
        <w:rPr>
          <w:rFonts w:ascii="Arial" w:hAnsi="Arial"/>
          <w:sz w:val="20"/>
          <w:szCs w:val="20"/>
        </w:rPr>
      </w:pPr>
    </w:p>
    <w:p w14:paraId="6E11C12A" w14:textId="77777777" w:rsidR="00E748A4" w:rsidRPr="00177299" w:rsidRDefault="00E748A4" w:rsidP="00177299">
      <w:pPr>
        <w:rPr>
          <w:b/>
          <w:bCs/>
        </w:rPr>
      </w:pPr>
      <w:bookmarkStart w:id="133" w:name="_Toc157337365"/>
      <w:bookmarkStart w:id="134" w:name="_Toc169335874"/>
      <w:r w:rsidRPr="00177299">
        <w:rPr>
          <w:b/>
          <w:bCs/>
        </w:rPr>
        <w:t>Požiadavky na ostatné profesie</w:t>
      </w:r>
      <w:bookmarkEnd w:id="133"/>
      <w:bookmarkEnd w:id="134"/>
    </w:p>
    <w:p w14:paraId="3A2C4D43" w14:textId="77777777" w:rsidR="00E748A4" w:rsidRPr="00E748A4" w:rsidRDefault="00E748A4" w:rsidP="00E748A4">
      <w:pPr>
        <w:pStyle w:val="CDBlack"/>
        <w:ind w:left="0"/>
        <w:rPr>
          <w:rFonts w:ascii="Arial" w:hAnsi="Arial"/>
          <w:b/>
          <w:sz w:val="20"/>
          <w:szCs w:val="20"/>
        </w:rPr>
      </w:pPr>
      <w:r w:rsidRPr="00E748A4">
        <w:rPr>
          <w:rFonts w:ascii="Arial" w:hAnsi="Arial"/>
          <w:b/>
          <w:sz w:val="20"/>
          <w:szCs w:val="20"/>
        </w:rPr>
        <w:t>Silnoprúd</w:t>
      </w:r>
    </w:p>
    <w:p w14:paraId="509CD77C" w14:textId="77777777" w:rsidR="00E748A4" w:rsidRDefault="00E748A4" w:rsidP="00E748A4">
      <w:pPr>
        <w:pStyle w:val="CDBlack"/>
        <w:ind w:left="0"/>
        <w:rPr>
          <w:rFonts w:ascii="Arial" w:hAnsi="Arial"/>
          <w:sz w:val="20"/>
          <w:szCs w:val="20"/>
        </w:rPr>
      </w:pPr>
      <w:r w:rsidRPr="00E748A4">
        <w:rPr>
          <w:rFonts w:ascii="Arial" w:hAnsi="Arial"/>
          <w:b/>
          <w:sz w:val="20"/>
          <w:szCs w:val="20"/>
        </w:rPr>
        <w:tab/>
      </w:r>
      <w:r w:rsidRPr="00E748A4">
        <w:rPr>
          <w:rFonts w:ascii="Arial" w:hAnsi="Arial"/>
          <w:b/>
          <w:sz w:val="20"/>
          <w:szCs w:val="20"/>
        </w:rPr>
        <w:tab/>
      </w:r>
      <w:r w:rsidRPr="00E748A4">
        <w:rPr>
          <w:rFonts w:ascii="Arial" w:hAnsi="Arial"/>
          <w:b/>
          <w:sz w:val="20"/>
          <w:szCs w:val="20"/>
        </w:rPr>
        <w:tab/>
      </w:r>
      <w:r w:rsidRPr="00E748A4">
        <w:rPr>
          <w:rFonts w:ascii="Arial" w:hAnsi="Arial"/>
          <w:b/>
          <w:sz w:val="20"/>
          <w:szCs w:val="20"/>
        </w:rPr>
        <w:tab/>
      </w:r>
      <w:r w:rsidRPr="00E748A4">
        <w:rPr>
          <w:rFonts w:ascii="Arial" w:hAnsi="Arial"/>
          <w:sz w:val="20"/>
          <w:szCs w:val="20"/>
        </w:rPr>
        <w:t>- ústredňa HSP</w:t>
      </w:r>
      <w:r w:rsidRPr="00E748A4">
        <w:rPr>
          <w:rFonts w:ascii="Arial" w:hAnsi="Arial"/>
          <w:sz w:val="20"/>
          <w:szCs w:val="20"/>
        </w:rPr>
        <w:tab/>
      </w:r>
      <w:r w:rsidRPr="00E748A4">
        <w:rPr>
          <w:rFonts w:ascii="Arial" w:hAnsi="Arial"/>
          <w:sz w:val="20"/>
          <w:szCs w:val="20"/>
        </w:rPr>
        <w:tab/>
      </w:r>
      <w:r w:rsidRPr="00E748A4">
        <w:rPr>
          <w:rFonts w:ascii="Arial" w:hAnsi="Arial"/>
          <w:sz w:val="20"/>
          <w:szCs w:val="20"/>
        </w:rPr>
        <w:tab/>
      </w:r>
      <w:r w:rsidRPr="00E748A4">
        <w:rPr>
          <w:rFonts w:ascii="Arial" w:hAnsi="Arial"/>
          <w:sz w:val="20"/>
          <w:szCs w:val="20"/>
        </w:rPr>
        <w:tab/>
      </w:r>
      <w:r w:rsidRPr="00E748A4">
        <w:rPr>
          <w:rFonts w:ascii="Arial" w:hAnsi="Arial"/>
          <w:sz w:val="20"/>
          <w:szCs w:val="20"/>
        </w:rPr>
        <w:tab/>
      </w:r>
      <w:r w:rsidRPr="00E748A4">
        <w:rPr>
          <w:rFonts w:ascii="Arial" w:hAnsi="Arial"/>
          <w:sz w:val="20"/>
          <w:szCs w:val="20"/>
        </w:rPr>
        <w:tab/>
        <w:t xml:space="preserve"> </w:t>
      </w:r>
      <w:r w:rsidRPr="00E748A4">
        <w:rPr>
          <w:rFonts w:ascii="Arial" w:hAnsi="Arial"/>
          <w:sz w:val="20"/>
          <w:szCs w:val="20"/>
        </w:rPr>
        <w:tab/>
        <w:t>-</w:t>
      </w:r>
      <w:r w:rsidRPr="00E748A4">
        <w:rPr>
          <w:rFonts w:ascii="Arial" w:hAnsi="Arial"/>
          <w:sz w:val="20"/>
          <w:szCs w:val="20"/>
        </w:rPr>
        <w:tab/>
        <w:t>1x AC230V/50Hz káblom NHXH-V 3Jx2.5, samostatne istené</w:t>
      </w:r>
    </w:p>
    <w:p w14:paraId="62471018" w14:textId="77777777" w:rsidR="00177299" w:rsidRPr="00E748A4" w:rsidRDefault="00177299" w:rsidP="00E748A4">
      <w:pPr>
        <w:pStyle w:val="CDBlack"/>
        <w:ind w:left="0"/>
        <w:rPr>
          <w:rFonts w:ascii="Arial" w:hAnsi="Arial"/>
          <w:sz w:val="20"/>
          <w:szCs w:val="20"/>
        </w:rPr>
      </w:pPr>
    </w:p>
    <w:p w14:paraId="2C038937" w14:textId="77777777" w:rsidR="00E748A4" w:rsidRPr="00177299" w:rsidRDefault="00E748A4" w:rsidP="00177299">
      <w:pPr>
        <w:rPr>
          <w:b/>
          <w:bCs/>
        </w:rPr>
      </w:pPr>
      <w:r w:rsidRPr="00177299">
        <w:rPr>
          <w:b/>
          <w:bCs/>
        </w:rPr>
        <w:t>Napájanie, požiadavky na ostatné profesie</w:t>
      </w:r>
    </w:p>
    <w:p w14:paraId="1EB3BC4E" w14:textId="77777777" w:rsidR="00E748A4" w:rsidRPr="00E748A4" w:rsidRDefault="00E748A4" w:rsidP="00E748A4">
      <w:pPr>
        <w:pStyle w:val="CDBlackBold"/>
        <w:ind w:left="0"/>
        <w:rPr>
          <w:rFonts w:ascii="Arial" w:hAnsi="Arial" w:cs="Arial"/>
          <w:sz w:val="20"/>
          <w:szCs w:val="20"/>
        </w:rPr>
      </w:pPr>
      <w:r w:rsidRPr="00E748A4">
        <w:rPr>
          <w:rFonts w:ascii="Arial" w:hAnsi="Arial" w:cs="Arial"/>
          <w:sz w:val="20"/>
          <w:szCs w:val="20"/>
        </w:rPr>
        <w:t>Hlasová signalizácia požiaru (I. stupeň dodávky elektrickej energie v zmysle STN 92 0203)</w:t>
      </w:r>
    </w:p>
    <w:p w14:paraId="704BAE16" w14:textId="59B111C4" w:rsidR="00E748A4" w:rsidRDefault="00A8243D" w:rsidP="00E748A4">
      <w:pPr>
        <w:pStyle w:val="CDBlack"/>
        <w:ind w:left="0"/>
        <w:rPr>
          <w:rFonts w:ascii="Arial" w:hAnsi="Arial"/>
          <w:sz w:val="20"/>
          <w:szCs w:val="20"/>
        </w:rPr>
      </w:pPr>
      <w:r>
        <w:rPr>
          <w:rFonts w:ascii="Arial" w:hAnsi="Arial"/>
          <w:sz w:val="20"/>
          <w:szCs w:val="20"/>
        </w:rPr>
        <w:lastRenderedPageBreak/>
        <w:tab/>
      </w:r>
      <w:r w:rsidR="00E748A4" w:rsidRPr="00E748A4">
        <w:rPr>
          <w:rFonts w:ascii="Arial" w:hAnsi="Arial"/>
          <w:sz w:val="20"/>
          <w:szCs w:val="20"/>
        </w:rPr>
        <w:t>Požiadavky na napájanie boli zaslané projektantovi silnoprúdu. Na miesto osadenia ústredne HSP je potrebné priviesť sieťové napätie 230V/50Hz (voľný vývod 2m) káblom 3Jx2,5 so zachovanou funkčnosťou počas požiaru vedeným zo samostatného 16A-20A  ističa z hlavného rozvádzača. Bude použitá ochrana samočinným odpojením napájania. V silovom rozvádzači odporúčame nápis pri napájacom vývode – ističi „HSP – nevypínať!“. Prierez napájacích káblov a veľkosť ističov upresní projektant silnoprúdu podľa miestnych podmienok. Istenie a dimenzovanie prívodov elektrickej energie pre zariadenia HSP musí byť realizované podľa STN 33 2000-4-41 a je predmetom projektu silnoprúdu. Prívod je doporučené chrániť prepäťovou ochranou 3. stupňa. Náhradné napájanie bude zabezpečené vlastným náhradným zdrojom (batérie).</w:t>
      </w:r>
    </w:p>
    <w:p w14:paraId="4A4860BC" w14:textId="77777777" w:rsidR="00177299" w:rsidRPr="00E748A4" w:rsidRDefault="00177299" w:rsidP="00E748A4">
      <w:pPr>
        <w:pStyle w:val="CDBlack"/>
        <w:ind w:left="0"/>
        <w:rPr>
          <w:rFonts w:ascii="Arial" w:hAnsi="Arial"/>
          <w:sz w:val="20"/>
          <w:szCs w:val="20"/>
        </w:rPr>
      </w:pPr>
    </w:p>
    <w:p w14:paraId="22627336" w14:textId="77777777" w:rsidR="00E748A4" w:rsidRPr="00177299" w:rsidRDefault="00E748A4" w:rsidP="00177299">
      <w:pPr>
        <w:rPr>
          <w:b/>
          <w:bCs/>
        </w:rPr>
      </w:pPr>
      <w:r w:rsidRPr="00177299">
        <w:rPr>
          <w:b/>
          <w:bCs/>
        </w:rPr>
        <w:t>Súbeh a križovanie</w:t>
      </w:r>
    </w:p>
    <w:p w14:paraId="35EAA3C7" w14:textId="79036BA9" w:rsidR="00E748A4" w:rsidRPr="00E748A4" w:rsidRDefault="00A8243D" w:rsidP="00E748A4">
      <w:pPr>
        <w:pStyle w:val="CDBlack"/>
        <w:ind w:left="0"/>
        <w:rPr>
          <w:rFonts w:ascii="Arial" w:hAnsi="Arial"/>
          <w:sz w:val="20"/>
          <w:szCs w:val="20"/>
        </w:rPr>
      </w:pPr>
      <w:r>
        <w:rPr>
          <w:rFonts w:ascii="Arial" w:hAnsi="Arial"/>
          <w:sz w:val="20"/>
          <w:szCs w:val="20"/>
        </w:rPr>
        <w:tab/>
      </w:r>
      <w:r w:rsidR="00E748A4" w:rsidRPr="00E748A4">
        <w:rPr>
          <w:rFonts w:ascii="Arial" w:hAnsi="Arial"/>
          <w:sz w:val="20"/>
          <w:szCs w:val="20"/>
        </w:rPr>
        <w:t xml:space="preserve">Pri montáži vedení treba dodržať bezpečné vzdialenosti /súbeh a križovanie/ medzi rozvodmi slaboprúdových vedení a vedeniami silnoprúdu v zmysle STN 33 2000-5-52, čl. NA.12, NA.7, čl. NA.4.5.11, čl.4.5.16, NA.6, NA.4, NA.12, a STN 34 2300, čl.51. Na kladenie telekomunikačných rozvodov platia aj požiadavky STN 34 2300. Pri nevyhnutnom súbehu silnoprúdových a telekomunikačných rozvodov musia byť obidva rozvody od seba vzdialené aspoň podľa tabuľky NA.7 a pri križovaní nesmú byť v blízkosti menšej ako </w:t>
      </w:r>
      <w:smartTag w:uri="urn:schemas-microsoft-com:office:smarttags" w:element="metricconverter">
        <w:smartTagPr>
          <w:attr w:name="ProductID" w:val="10 mm"/>
        </w:smartTagPr>
        <w:r w:rsidR="00E748A4" w:rsidRPr="00E748A4">
          <w:rPr>
            <w:rFonts w:ascii="Arial" w:hAnsi="Arial"/>
            <w:sz w:val="20"/>
            <w:szCs w:val="20"/>
          </w:rPr>
          <w:t>10 mm</w:t>
        </w:r>
      </w:smartTag>
      <w:r w:rsidR="00E748A4" w:rsidRPr="00E748A4">
        <w:rPr>
          <w:rFonts w:ascii="Arial" w:hAnsi="Arial"/>
          <w:sz w:val="20"/>
          <w:szCs w:val="20"/>
        </w:rPr>
        <w:t xml:space="preserve"> ak normy pre príslušné rozvody nestanovujú inak.</w:t>
      </w:r>
    </w:p>
    <w:p w14:paraId="0599D5E0" w14:textId="77777777" w:rsidR="00E748A4" w:rsidRPr="00E748A4" w:rsidRDefault="00E748A4" w:rsidP="00E748A4">
      <w:pPr>
        <w:pStyle w:val="CDBlack"/>
        <w:ind w:left="0"/>
        <w:rPr>
          <w:rFonts w:ascii="Arial" w:hAnsi="Arial"/>
          <w:sz w:val="20"/>
          <w:szCs w:val="20"/>
        </w:rPr>
      </w:pPr>
    </w:p>
    <w:p w14:paraId="79AE97E9" w14:textId="77777777" w:rsidR="00E748A4" w:rsidRPr="00E748A4" w:rsidRDefault="00E748A4" w:rsidP="00E748A4">
      <w:pPr>
        <w:pStyle w:val="CDBlack"/>
        <w:ind w:left="0"/>
        <w:rPr>
          <w:rFonts w:ascii="Arial" w:hAnsi="Arial"/>
          <w:sz w:val="20"/>
          <w:szCs w:val="20"/>
        </w:rPr>
      </w:pPr>
    </w:p>
    <w:p w14:paraId="3A06C5EC"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STN 33 2000-5-52, tabuľka NA.7 Vzdialenosti pri súbehu vodičov</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3"/>
        <w:gridCol w:w="1728"/>
        <w:gridCol w:w="1684"/>
      </w:tblGrid>
      <w:tr w:rsidR="00E748A4" w:rsidRPr="00E748A4" w14:paraId="0407F10C" w14:textId="77777777" w:rsidTr="00551050">
        <w:tc>
          <w:tcPr>
            <w:tcW w:w="5362" w:type="dxa"/>
            <w:vMerge w:val="restart"/>
            <w:shd w:val="clear" w:color="auto" w:fill="auto"/>
            <w:vAlign w:val="center"/>
          </w:tcPr>
          <w:p w14:paraId="30E3C760" w14:textId="77777777" w:rsidR="00E748A4" w:rsidRPr="00E748A4" w:rsidRDefault="00E748A4" w:rsidP="00E748A4">
            <w:pPr>
              <w:pStyle w:val="CDTabukaBlack"/>
              <w:rPr>
                <w:rFonts w:ascii="Arial" w:hAnsi="Arial"/>
                <w:sz w:val="20"/>
                <w:szCs w:val="20"/>
              </w:rPr>
            </w:pPr>
            <w:r w:rsidRPr="00E748A4">
              <w:rPr>
                <w:rFonts w:ascii="Arial" w:hAnsi="Arial"/>
                <w:sz w:val="20"/>
                <w:szCs w:val="20"/>
              </w:rPr>
              <w:t>Súbeh izolovaného silnoprúdového rozvodu od</w:t>
            </w:r>
          </w:p>
        </w:tc>
        <w:tc>
          <w:tcPr>
            <w:tcW w:w="3710" w:type="dxa"/>
            <w:gridSpan w:val="2"/>
            <w:shd w:val="clear" w:color="auto" w:fill="auto"/>
          </w:tcPr>
          <w:p w14:paraId="2D648325" w14:textId="77777777" w:rsidR="00E748A4" w:rsidRPr="00E748A4" w:rsidRDefault="00E748A4" w:rsidP="00E748A4">
            <w:pPr>
              <w:pStyle w:val="CDTabukaBlack"/>
              <w:rPr>
                <w:rFonts w:ascii="Arial" w:hAnsi="Arial"/>
                <w:sz w:val="20"/>
                <w:szCs w:val="20"/>
              </w:rPr>
            </w:pPr>
            <w:r w:rsidRPr="00E748A4">
              <w:rPr>
                <w:rFonts w:ascii="Arial" w:hAnsi="Arial"/>
                <w:sz w:val="20"/>
                <w:szCs w:val="20"/>
              </w:rPr>
              <w:t>Vzdialenosť rozvodov pri súbehu v dĺžke</w:t>
            </w:r>
          </w:p>
        </w:tc>
      </w:tr>
      <w:tr w:rsidR="00E748A4" w:rsidRPr="00E748A4" w14:paraId="2C1C0C22" w14:textId="77777777" w:rsidTr="00551050">
        <w:tc>
          <w:tcPr>
            <w:tcW w:w="5362" w:type="dxa"/>
            <w:vMerge/>
            <w:shd w:val="clear" w:color="auto" w:fill="auto"/>
          </w:tcPr>
          <w:p w14:paraId="3FB6FB3A" w14:textId="77777777" w:rsidR="00E748A4" w:rsidRPr="00E748A4" w:rsidRDefault="00E748A4" w:rsidP="00E748A4">
            <w:pPr>
              <w:pStyle w:val="CDTabukaBlack"/>
              <w:rPr>
                <w:rFonts w:ascii="Arial" w:hAnsi="Arial"/>
                <w:sz w:val="20"/>
                <w:szCs w:val="20"/>
              </w:rPr>
            </w:pPr>
          </w:p>
        </w:tc>
        <w:tc>
          <w:tcPr>
            <w:tcW w:w="1867" w:type="dxa"/>
            <w:shd w:val="clear" w:color="auto" w:fill="auto"/>
          </w:tcPr>
          <w:p w14:paraId="69D0BDCE" w14:textId="77777777" w:rsidR="00E748A4" w:rsidRPr="00E748A4" w:rsidRDefault="00E748A4" w:rsidP="00E748A4">
            <w:pPr>
              <w:pStyle w:val="CDTabukaBlack"/>
              <w:rPr>
                <w:rFonts w:ascii="Arial" w:hAnsi="Arial"/>
                <w:sz w:val="20"/>
                <w:szCs w:val="20"/>
              </w:rPr>
            </w:pPr>
            <w:r w:rsidRPr="00E748A4">
              <w:rPr>
                <w:rFonts w:ascii="Arial" w:hAnsi="Arial"/>
                <w:sz w:val="20"/>
                <w:szCs w:val="20"/>
              </w:rPr>
              <w:t xml:space="preserve">do 5 </w:t>
            </w:r>
            <w:r w:rsidRPr="00E748A4">
              <w:rPr>
                <w:rFonts w:ascii="Arial" w:hAnsi="Arial"/>
                <w:caps w:val="0"/>
                <w:sz w:val="20"/>
                <w:szCs w:val="20"/>
              </w:rPr>
              <w:t>m</w:t>
            </w:r>
          </w:p>
        </w:tc>
        <w:tc>
          <w:tcPr>
            <w:tcW w:w="1843" w:type="dxa"/>
            <w:shd w:val="clear" w:color="auto" w:fill="auto"/>
          </w:tcPr>
          <w:p w14:paraId="080E6A98" w14:textId="77777777" w:rsidR="00E748A4" w:rsidRPr="00E748A4" w:rsidRDefault="00E748A4" w:rsidP="00E748A4">
            <w:pPr>
              <w:pStyle w:val="CDTabukaBlack"/>
              <w:rPr>
                <w:rFonts w:ascii="Arial" w:hAnsi="Arial"/>
                <w:sz w:val="20"/>
                <w:szCs w:val="20"/>
              </w:rPr>
            </w:pPr>
            <w:r w:rsidRPr="00E748A4">
              <w:rPr>
                <w:rFonts w:ascii="Arial" w:hAnsi="Arial"/>
                <w:sz w:val="20"/>
                <w:szCs w:val="20"/>
              </w:rPr>
              <w:t>nad 5</w:t>
            </w:r>
            <w:r w:rsidRPr="00E748A4">
              <w:rPr>
                <w:rFonts w:ascii="Arial" w:hAnsi="Arial"/>
                <w:caps w:val="0"/>
                <w:sz w:val="20"/>
                <w:szCs w:val="20"/>
              </w:rPr>
              <w:t xml:space="preserve"> m</w:t>
            </w:r>
          </w:p>
        </w:tc>
      </w:tr>
      <w:tr w:rsidR="00E748A4" w:rsidRPr="00E748A4" w14:paraId="5A868808" w14:textId="77777777" w:rsidTr="00551050">
        <w:tc>
          <w:tcPr>
            <w:tcW w:w="5362" w:type="dxa"/>
            <w:shd w:val="clear" w:color="auto" w:fill="auto"/>
          </w:tcPr>
          <w:p w14:paraId="4B0A2FB2" w14:textId="77777777" w:rsidR="00E748A4" w:rsidRPr="00E748A4" w:rsidRDefault="00E748A4" w:rsidP="00E748A4">
            <w:pPr>
              <w:pStyle w:val="CDTabukaBlack"/>
              <w:rPr>
                <w:rFonts w:ascii="Arial" w:hAnsi="Arial"/>
                <w:sz w:val="20"/>
                <w:szCs w:val="20"/>
              </w:rPr>
            </w:pPr>
            <w:r w:rsidRPr="00E748A4">
              <w:rPr>
                <w:rFonts w:ascii="Arial" w:hAnsi="Arial"/>
                <w:sz w:val="20"/>
                <w:szCs w:val="20"/>
              </w:rPr>
              <w:t>telekomunikačných alebo rozhlasových a televíznych rozvodov</w:t>
            </w:r>
          </w:p>
        </w:tc>
        <w:tc>
          <w:tcPr>
            <w:tcW w:w="1867" w:type="dxa"/>
            <w:shd w:val="clear" w:color="auto" w:fill="auto"/>
          </w:tcPr>
          <w:p w14:paraId="60D4941B" w14:textId="77777777" w:rsidR="00E748A4" w:rsidRPr="00E748A4" w:rsidRDefault="00E748A4" w:rsidP="00E748A4">
            <w:pPr>
              <w:pStyle w:val="CDTabukaBlack"/>
              <w:rPr>
                <w:rFonts w:ascii="Arial" w:hAnsi="Arial"/>
                <w:sz w:val="20"/>
                <w:szCs w:val="20"/>
              </w:rPr>
            </w:pPr>
            <w:r w:rsidRPr="00E748A4">
              <w:rPr>
                <w:rFonts w:ascii="Arial" w:hAnsi="Arial"/>
                <w:sz w:val="20"/>
                <w:szCs w:val="20"/>
              </w:rPr>
              <w:t xml:space="preserve">30 </w:t>
            </w:r>
            <w:r w:rsidRPr="00E748A4">
              <w:rPr>
                <w:rFonts w:ascii="Arial" w:hAnsi="Arial"/>
                <w:caps w:val="0"/>
                <w:sz w:val="20"/>
                <w:szCs w:val="20"/>
              </w:rPr>
              <w:t>mm</w:t>
            </w:r>
          </w:p>
        </w:tc>
        <w:tc>
          <w:tcPr>
            <w:tcW w:w="1843" w:type="dxa"/>
            <w:shd w:val="clear" w:color="auto" w:fill="auto"/>
          </w:tcPr>
          <w:p w14:paraId="5642C4D8" w14:textId="77777777" w:rsidR="00E748A4" w:rsidRPr="00E748A4" w:rsidRDefault="00E748A4" w:rsidP="00E748A4">
            <w:pPr>
              <w:pStyle w:val="CDTabukaBlack"/>
              <w:rPr>
                <w:rFonts w:ascii="Arial" w:hAnsi="Arial"/>
                <w:sz w:val="20"/>
                <w:szCs w:val="20"/>
              </w:rPr>
            </w:pPr>
            <w:r w:rsidRPr="00E748A4">
              <w:rPr>
                <w:rFonts w:ascii="Arial" w:hAnsi="Arial"/>
                <w:sz w:val="20"/>
                <w:szCs w:val="20"/>
              </w:rPr>
              <w:t xml:space="preserve">100 </w:t>
            </w:r>
            <w:r w:rsidRPr="00E748A4">
              <w:rPr>
                <w:rFonts w:ascii="Arial" w:hAnsi="Arial"/>
                <w:caps w:val="0"/>
                <w:sz w:val="20"/>
                <w:szCs w:val="20"/>
              </w:rPr>
              <w:t>mm</w:t>
            </w:r>
          </w:p>
        </w:tc>
      </w:tr>
      <w:tr w:rsidR="00E748A4" w:rsidRPr="00E748A4" w14:paraId="5CD3FC3D" w14:textId="77777777" w:rsidTr="00551050">
        <w:tc>
          <w:tcPr>
            <w:tcW w:w="5362" w:type="dxa"/>
            <w:shd w:val="clear" w:color="auto" w:fill="auto"/>
          </w:tcPr>
          <w:p w14:paraId="761D7484" w14:textId="77777777" w:rsidR="00E748A4" w:rsidRPr="00E748A4" w:rsidRDefault="00E748A4" w:rsidP="00E748A4">
            <w:pPr>
              <w:pStyle w:val="CDTabukaBlack"/>
              <w:rPr>
                <w:rFonts w:ascii="Arial" w:hAnsi="Arial"/>
                <w:sz w:val="20"/>
                <w:szCs w:val="20"/>
              </w:rPr>
            </w:pPr>
            <w:r w:rsidRPr="00E748A4">
              <w:rPr>
                <w:rFonts w:ascii="Arial" w:hAnsi="Arial"/>
                <w:sz w:val="20"/>
                <w:szCs w:val="20"/>
              </w:rPr>
              <w:t>signalizačných, riadiacich a iných rozvodov</w:t>
            </w:r>
          </w:p>
        </w:tc>
        <w:tc>
          <w:tcPr>
            <w:tcW w:w="3710" w:type="dxa"/>
            <w:gridSpan w:val="2"/>
            <w:shd w:val="clear" w:color="auto" w:fill="auto"/>
          </w:tcPr>
          <w:p w14:paraId="630BF572" w14:textId="77777777" w:rsidR="00E748A4" w:rsidRPr="00E748A4" w:rsidRDefault="00E748A4" w:rsidP="00E748A4">
            <w:pPr>
              <w:pStyle w:val="CDTabukaBlack"/>
              <w:rPr>
                <w:rFonts w:ascii="Arial" w:hAnsi="Arial"/>
                <w:sz w:val="20"/>
                <w:szCs w:val="20"/>
              </w:rPr>
            </w:pPr>
            <w:r w:rsidRPr="00E748A4">
              <w:rPr>
                <w:rFonts w:ascii="Arial" w:hAnsi="Arial"/>
                <w:sz w:val="20"/>
                <w:szCs w:val="20"/>
              </w:rPr>
              <w:t>ako pRi silnoprúdových zariadeniach</w:t>
            </w:r>
          </w:p>
        </w:tc>
      </w:tr>
      <w:tr w:rsidR="00E748A4" w:rsidRPr="00E748A4" w14:paraId="221D5B6B" w14:textId="77777777" w:rsidTr="00551050">
        <w:tc>
          <w:tcPr>
            <w:tcW w:w="9072" w:type="dxa"/>
            <w:gridSpan w:val="3"/>
            <w:shd w:val="clear" w:color="auto" w:fill="auto"/>
          </w:tcPr>
          <w:p w14:paraId="4B80AA98" w14:textId="77777777" w:rsidR="00E748A4" w:rsidRPr="00E748A4" w:rsidRDefault="00E748A4" w:rsidP="00E748A4">
            <w:pPr>
              <w:pStyle w:val="CDTabukaBlack"/>
              <w:rPr>
                <w:rFonts w:ascii="Arial" w:hAnsi="Arial"/>
                <w:sz w:val="20"/>
                <w:szCs w:val="20"/>
              </w:rPr>
            </w:pPr>
          </w:p>
        </w:tc>
      </w:tr>
      <w:tr w:rsidR="00E748A4" w:rsidRPr="00E748A4" w14:paraId="142C35CE" w14:textId="77777777" w:rsidTr="00551050">
        <w:tc>
          <w:tcPr>
            <w:tcW w:w="9072" w:type="dxa"/>
            <w:gridSpan w:val="3"/>
            <w:shd w:val="clear" w:color="auto" w:fill="auto"/>
          </w:tcPr>
          <w:p w14:paraId="5B48D550" w14:textId="77777777" w:rsidR="00E748A4" w:rsidRPr="00E748A4" w:rsidRDefault="00E748A4" w:rsidP="00E748A4">
            <w:pPr>
              <w:pStyle w:val="CDTabukaBlack"/>
              <w:rPr>
                <w:rFonts w:ascii="Arial" w:hAnsi="Arial"/>
                <w:sz w:val="20"/>
                <w:szCs w:val="20"/>
              </w:rPr>
            </w:pPr>
            <w:r w:rsidRPr="00E748A4">
              <w:rPr>
                <w:rFonts w:ascii="Arial" w:hAnsi="Arial"/>
                <w:sz w:val="20"/>
                <w:szCs w:val="20"/>
              </w:rPr>
              <w:t>Hodnoty sú stanovené s ohľadom na rušivé vplyvy indukciou</w:t>
            </w:r>
          </w:p>
        </w:tc>
      </w:tr>
    </w:tbl>
    <w:p w14:paraId="7F18EE35" w14:textId="77777777" w:rsidR="00E748A4" w:rsidRPr="00E748A4" w:rsidRDefault="00E748A4" w:rsidP="00FA69FF"/>
    <w:p w14:paraId="7A77674E" w14:textId="77777777" w:rsidR="00E748A4" w:rsidRPr="00E748A4" w:rsidRDefault="00E748A4" w:rsidP="00FA69FF"/>
    <w:p w14:paraId="51C30582" w14:textId="77777777" w:rsidR="00E748A4" w:rsidRPr="00E748A4" w:rsidRDefault="00E748A4" w:rsidP="00FA69FF"/>
    <w:p w14:paraId="41B734E7" w14:textId="77777777" w:rsidR="00E748A4" w:rsidRPr="00177299" w:rsidRDefault="00E748A4" w:rsidP="00177299">
      <w:pPr>
        <w:rPr>
          <w:b/>
          <w:bCs/>
        </w:rPr>
      </w:pPr>
      <w:r w:rsidRPr="00177299">
        <w:rPr>
          <w:b/>
          <w:bCs/>
        </w:rPr>
        <w:t>Bezpečnostné opatrenia</w:t>
      </w:r>
    </w:p>
    <w:p w14:paraId="2C75523E" w14:textId="13461BF9" w:rsidR="00E748A4" w:rsidRPr="00E748A4" w:rsidRDefault="00A8243D" w:rsidP="00E748A4">
      <w:pPr>
        <w:pStyle w:val="CDBlack"/>
        <w:ind w:left="0"/>
        <w:rPr>
          <w:rFonts w:ascii="Arial" w:hAnsi="Arial"/>
          <w:sz w:val="20"/>
          <w:szCs w:val="20"/>
        </w:rPr>
      </w:pPr>
      <w:r>
        <w:rPr>
          <w:rFonts w:ascii="Arial" w:hAnsi="Arial"/>
          <w:sz w:val="20"/>
          <w:szCs w:val="20"/>
        </w:rPr>
        <w:tab/>
      </w:r>
      <w:r w:rsidR="00E748A4" w:rsidRPr="00E748A4">
        <w:rPr>
          <w:rFonts w:ascii="Arial" w:hAnsi="Arial"/>
          <w:sz w:val="20"/>
          <w:szCs w:val="20"/>
        </w:rPr>
        <w:t>Podľa STN 332000-1 čl.131.6.2 je potrebné osoby a majetok chrániť pred poškodením v dôsledku nadmerného prepätia, ktoré môže vzniknúť z príčiny spínacieho prepätia, statickou elektrinou, atmosférickým javom atď. Z tohto dôvodu je navrhnutá inštalácia prepäťových ochrán v 3. stupni ochrany proti prepätiu napájacích a výstupných častí ústrední.</w:t>
      </w:r>
    </w:p>
    <w:p w14:paraId="2BE0E393" w14:textId="03ABD064" w:rsidR="00E748A4" w:rsidRPr="00E748A4" w:rsidRDefault="00A8243D" w:rsidP="00E748A4">
      <w:pPr>
        <w:pStyle w:val="CDBlack"/>
        <w:ind w:left="0"/>
        <w:rPr>
          <w:rFonts w:ascii="Arial" w:hAnsi="Arial"/>
          <w:sz w:val="20"/>
          <w:szCs w:val="20"/>
        </w:rPr>
      </w:pPr>
      <w:r>
        <w:rPr>
          <w:rFonts w:ascii="Arial" w:hAnsi="Arial"/>
          <w:sz w:val="20"/>
          <w:szCs w:val="20"/>
        </w:rPr>
        <w:tab/>
      </w:r>
      <w:r w:rsidR="00E748A4" w:rsidRPr="00E748A4">
        <w:rPr>
          <w:rFonts w:ascii="Arial" w:hAnsi="Arial"/>
          <w:sz w:val="20"/>
          <w:szCs w:val="20"/>
        </w:rPr>
        <w:t>Pre ochranu napájania zo siete 230/50Hz je navrhnutá prepäťová ochrana 3.stupňa (D). Pre uzemnenie prepäťových ochrán je požadované priviesť uzemňovací vodič s minimálnym prierezom 6 mm</w:t>
      </w:r>
      <w:r w:rsidR="00E748A4" w:rsidRPr="00E748A4">
        <w:rPr>
          <w:rFonts w:ascii="Arial" w:hAnsi="Arial"/>
          <w:sz w:val="20"/>
          <w:szCs w:val="20"/>
          <w:vertAlign w:val="superscript"/>
        </w:rPr>
        <w:t>2</w:t>
      </w:r>
      <w:r w:rsidR="00E748A4" w:rsidRPr="00E748A4">
        <w:rPr>
          <w:rFonts w:ascii="Arial" w:hAnsi="Arial"/>
          <w:sz w:val="20"/>
          <w:szCs w:val="20"/>
        </w:rPr>
        <w:t xml:space="preserve"> – zabezpečí silnoprúd.</w:t>
      </w:r>
    </w:p>
    <w:p w14:paraId="6D874A14" w14:textId="77777777" w:rsidR="00E748A4" w:rsidRPr="00E748A4" w:rsidRDefault="00E748A4" w:rsidP="00E748A4">
      <w:pPr>
        <w:pStyle w:val="CDBlack"/>
        <w:ind w:left="0"/>
        <w:rPr>
          <w:rFonts w:ascii="Arial" w:hAnsi="Arial"/>
          <w:sz w:val="20"/>
          <w:szCs w:val="20"/>
        </w:rPr>
      </w:pPr>
    </w:p>
    <w:p w14:paraId="7A31CCA2" w14:textId="716630E4" w:rsidR="00E748A4" w:rsidRPr="00E748A4" w:rsidRDefault="00A8243D" w:rsidP="00E748A4">
      <w:pPr>
        <w:pStyle w:val="CDBlack"/>
        <w:ind w:left="0"/>
        <w:rPr>
          <w:rFonts w:ascii="Arial" w:hAnsi="Arial"/>
          <w:sz w:val="20"/>
          <w:szCs w:val="20"/>
        </w:rPr>
      </w:pPr>
      <w:r>
        <w:rPr>
          <w:rFonts w:ascii="Arial" w:hAnsi="Arial"/>
          <w:sz w:val="20"/>
          <w:szCs w:val="20"/>
        </w:rPr>
        <w:tab/>
      </w:r>
      <w:r w:rsidR="00E748A4" w:rsidRPr="00E748A4">
        <w:rPr>
          <w:rFonts w:ascii="Arial" w:hAnsi="Arial"/>
          <w:sz w:val="20"/>
          <w:szCs w:val="20"/>
        </w:rPr>
        <w:t>Prestupy káblov cez požiarno-deliace konštrukcie budú utesnené s požiarnymi upchávkami s rovnakou požiarnou odolnosťou, aká je požadovaná pre požiarno-deliacu konštrukciu podľa projektu PO, najviac však 90 minút. Tieto prestupy musia byť zrealizované aj v zmysle § 12 Vyhl. MV SR č.79/2004. Rozvody nesmú byť voľne vedené v chránenej únikovej ceste. V prípade, že budú dané rozvody vedené v chránenej únikovej ceste, musia byť od CHÚC oddelené konštrukčnými prvkami druhu D1 a s požiarnou odolnosťou zodpovedajúcou dvojnásobnej hodnote predpokladaného času evakuácie osôb, najmenej však 30 minút.</w:t>
      </w:r>
    </w:p>
    <w:p w14:paraId="63846E4B" w14:textId="786E8D3E" w:rsidR="00E748A4" w:rsidRPr="00E748A4" w:rsidRDefault="00A8243D" w:rsidP="00E748A4">
      <w:pPr>
        <w:pStyle w:val="CDBlack"/>
        <w:ind w:left="0"/>
        <w:rPr>
          <w:rFonts w:ascii="Arial" w:hAnsi="Arial"/>
          <w:sz w:val="20"/>
          <w:szCs w:val="20"/>
        </w:rPr>
      </w:pPr>
      <w:r>
        <w:rPr>
          <w:rFonts w:ascii="Arial" w:hAnsi="Arial"/>
          <w:sz w:val="20"/>
          <w:szCs w:val="20"/>
        </w:rPr>
        <w:tab/>
      </w:r>
      <w:r w:rsidR="00E748A4" w:rsidRPr="00E748A4">
        <w:rPr>
          <w:rFonts w:ascii="Arial" w:hAnsi="Arial"/>
          <w:sz w:val="20"/>
          <w:szCs w:val="20"/>
        </w:rPr>
        <w:t>V priestoroch CHÚC  a zhromaždovacích priestoroch musia byť káblové inštalácie vykonané v bezhalogénovom prevedení s nízkou hustotou dymu pri horení v zmysle vyhlášky MV SR č. 94/2004, 225/2012 a celom objekte musia byť káblové prevedené so zníženou horľavosťou. Všetky komponenty (projektovaný slaboprúd) musia byť vyrobené z ťažko horľavých materiálov.</w:t>
      </w:r>
    </w:p>
    <w:p w14:paraId="6A880E6E"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Pri montáži slaboprúdového zariadenia a príslušných vedení musia byť zohľadnené všetky platné TP a STN.</w:t>
      </w:r>
    </w:p>
    <w:p w14:paraId="009E9457" w14:textId="442D6B73" w:rsidR="00E748A4" w:rsidRDefault="00A8243D" w:rsidP="00E748A4">
      <w:pPr>
        <w:pStyle w:val="CDBlack"/>
        <w:ind w:left="0"/>
        <w:rPr>
          <w:rFonts w:ascii="Arial" w:hAnsi="Arial"/>
          <w:sz w:val="20"/>
          <w:szCs w:val="20"/>
        </w:rPr>
      </w:pPr>
      <w:r>
        <w:rPr>
          <w:rFonts w:ascii="Arial" w:hAnsi="Arial"/>
          <w:sz w:val="20"/>
          <w:szCs w:val="20"/>
        </w:rPr>
        <w:tab/>
      </w:r>
      <w:r w:rsidR="00E748A4" w:rsidRPr="00E748A4">
        <w:rPr>
          <w:rFonts w:ascii="Arial" w:hAnsi="Arial"/>
          <w:sz w:val="20"/>
          <w:szCs w:val="20"/>
        </w:rPr>
        <w:t>Akékoľvek zmeny a doplnky projektovej dokumentácie musia byť vopred konzultované a písomne odsúhlasené jej spracovateľom.</w:t>
      </w:r>
    </w:p>
    <w:p w14:paraId="69B08DF1" w14:textId="3B34FCFC" w:rsidR="00177299" w:rsidRDefault="00177299" w:rsidP="00E748A4">
      <w:pPr>
        <w:pStyle w:val="CDBlack"/>
        <w:ind w:left="0"/>
        <w:rPr>
          <w:rFonts w:ascii="Arial" w:hAnsi="Arial"/>
          <w:sz w:val="20"/>
          <w:szCs w:val="20"/>
        </w:rPr>
      </w:pPr>
    </w:p>
    <w:p w14:paraId="7ADA11D1" w14:textId="1AEA855A" w:rsidR="00CC30B5" w:rsidRDefault="00CC30B5" w:rsidP="00E748A4">
      <w:pPr>
        <w:pStyle w:val="CDBlack"/>
        <w:ind w:left="0"/>
        <w:rPr>
          <w:rFonts w:ascii="Arial" w:hAnsi="Arial"/>
          <w:sz w:val="20"/>
          <w:szCs w:val="20"/>
        </w:rPr>
      </w:pPr>
    </w:p>
    <w:p w14:paraId="320A7C14" w14:textId="77777777" w:rsidR="00CC30B5" w:rsidRPr="00E748A4" w:rsidRDefault="00CC30B5" w:rsidP="00E748A4">
      <w:pPr>
        <w:pStyle w:val="CDBlack"/>
        <w:ind w:left="0"/>
        <w:rPr>
          <w:rFonts w:ascii="Arial" w:hAnsi="Arial"/>
          <w:sz w:val="20"/>
          <w:szCs w:val="20"/>
        </w:rPr>
      </w:pPr>
    </w:p>
    <w:p w14:paraId="5EAD832D" w14:textId="77777777" w:rsidR="00E748A4" w:rsidRPr="00177299" w:rsidRDefault="00E748A4" w:rsidP="00177299">
      <w:pPr>
        <w:rPr>
          <w:b/>
          <w:bCs/>
        </w:rPr>
      </w:pPr>
      <w:bookmarkStart w:id="135" w:name="_Toc403484260"/>
      <w:r w:rsidRPr="00177299">
        <w:rPr>
          <w:b/>
          <w:bCs/>
        </w:rPr>
        <w:lastRenderedPageBreak/>
        <w:t>Vyhodnotenie neodstrániteľných nebezbečenstiev a ohrození</w:t>
      </w:r>
      <w:bookmarkEnd w:id="135"/>
    </w:p>
    <w:p w14:paraId="418E50AE" w14:textId="1D7FF239" w:rsidR="00E748A4" w:rsidRPr="00E748A4" w:rsidRDefault="00A8243D" w:rsidP="00E748A4">
      <w:pPr>
        <w:pStyle w:val="CDBlack"/>
        <w:ind w:left="0"/>
        <w:rPr>
          <w:rFonts w:ascii="Arial" w:hAnsi="Arial"/>
          <w:sz w:val="20"/>
          <w:szCs w:val="20"/>
        </w:rPr>
      </w:pPr>
      <w:r>
        <w:rPr>
          <w:rFonts w:ascii="Arial" w:hAnsi="Arial"/>
          <w:sz w:val="20"/>
          <w:szCs w:val="20"/>
        </w:rPr>
        <w:tab/>
      </w:r>
      <w:r w:rsidR="00E748A4" w:rsidRPr="00E748A4">
        <w:rPr>
          <w:rFonts w:ascii="Arial" w:hAnsi="Arial"/>
          <w:sz w:val="20"/>
          <w:szCs w:val="20"/>
        </w:rPr>
        <w:t>V prípade projektovaného elektrického zariadenia sa podľa stavu poznania konštatuje, že je možným dôsledným uplatňovaním a rešpektovaním predpisov na zaistenie bezpečnosti a ochrany zdravia pri práci odstrániť všetky riziká poškodenia zdravia, a preto v zmysle §4 zák. 124/2006 Z.z. o bezpečnosti a ochrane zdravia pri práci sa neurčujú žiadne zostatkové nebezpečenstvá vyplývajúce z navrhovaných riešení v určených prevádzkových a užívateľských podmienkach.</w:t>
      </w:r>
    </w:p>
    <w:p w14:paraId="0BBA07C5" w14:textId="507C2735" w:rsidR="00E748A4" w:rsidRDefault="00A8243D" w:rsidP="00E748A4">
      <w:pPr>
        <w:pStyle w:val="CDBlack"/>
        <w:ind w:left="0"/>
        <w:rPr>
          <w:rFonts w:ascii="Arial" w:hAnsi="Arial"/>
          <w:sz w:val="20"/>
          <w:szCs w:val="20"/>
        </w:rPr>
      </w:pPr>
      <w:r>
        <w:rPr>
          <w:rFonts w:ascii="Arial" w:hAnsi="Arial"/>
          <w:sz w:val="20"/>
          <w:szCs w:val="20"/>
        </w:rPr>
        <w:tab/>
      </w:r>
      <w:r w:rsidR="00E748A4" w:rsidRPr="00E748A4">
        <w:rPr>
          <w:rFonts w:ascii="Arial" w:hAnsi="Arial"/>
          <w:sz w:val="20"/>
          <w:szCs w:val="20"/>
        </w:rPr>
        <w:t>Navrhované elektrické zariadenie v tomto projekte vyhovuje požiadavkám vyplývajúcim z predpisov na zaistenie bezpečnosti a ochrane zdravia pri práci podľa §4 zákon a124/2006 Z.z.. Z navrhovaného riešenia nevznikajú z hľadiska bezpečnosti a zdravia pri práci žiadne neodstrániteľné nebezpečenstvá.</w:t>
      </w:r>
    </w:p>
    <w:p w14:paraId="61101BF1" w14:textId="77777777" w:rsidR="00177299" w:rsidRPr="00E748A4" w:rsidRDefault="00177299" w:rsidP="00E748A4">
      <w:pPr>
        <w:pStyle w:val="CDBlack"/>
        <w:ind w:left="0"/>
        <w:rPr>
          <w:rFonts w:ascii="Arial" w:hAnsi="Arial"/>
          <w:sz w:val="20"/>
          <w:szCs w:val="20"/>
        </w:rPr>
      </w:pPr>
    </w:p>
    <w:p w14:paraId="7AC8BAE6" w14:textId="77777777" w:rsidR="00E748A4" w:rsidRPr="00177299" w:rsidRDefault="00E748A4" w:rsidP="00177299">
      <w:pPr>
        <w:rPr>
          <w:b/>
          <w:bCs/>
        </w:rPr>
      </w:pPr>
      <w:r w:rsidRPr="00177299">
        <w:rPr>
          <w:b/>
          <w:bCs/>
        </w:rPr>
        <w:t>Komplexné skúšky</w:t>
      </w:r>
    </w:p>
    <w:p w14:paraId="01B6FB73" w14:textId="45F9066D" w:rsidR="00E748A4" w:rsidRDefault="00A8243D" w:rsidP="00E748A4">
      <w:pPr>
        <w:pStyle w:val="CDBlack"/>
        <w:ind w:left="0"/>
        <w:rPr>
          <w:rFonts w:ascii="Arial" w:hAnsi="Arial"/>
          <w:sz w:val="20"/>
          <w:szCs w:val="20"/>
        </w:rPr>
      </w:pPr>
      <w:r>
        <w:rPr>
          <w:rFonts w:ascii="Arial" w:hAnsi="Arial"/>
          <w:sz w:val="20"/>
          <w:szCs w:val="20"/>
        </w:rPr>
        <w:tab/>
      </w:r>
      <w:r w:rsidR="00E748A4" w:rsidRPr="00E748A4">
        <w:rPr>
          <w:rFonts w:ascii="Arial" w:hAnsi="Arial"/>
          <w:sz w:val="20"/>
          <w:szCs w:val="20"/>
        </w:rPr>
        <w:t>Správna funkcia namontovaného slaboprúdového zariadenia bude overená komplexnou skúškou a to v rozsahu prevedených montáží a podľa druhu zariadenia. Pri komplexných skúškach bude preverená správnosť pripojenia všetkých káblov a správna funkcia jednotlivých zariadení, zvlášť ústrední slaboprúdových zariadení, slaboprúdových rozvádzačov, súvisiacich zariadení. Pri komplexných skúškach bude overená funkčnosť prepojenia jednotlivých slaboprúdových systémov, ale aj funkčnosť prepojenia s inými systémami (silnoprúd a pod.)</w:t>
      </w:r>
    </w:p>
    <w:p w14:paraId="0FBD1D27" w14:textId="77777777" w:rsidR="00177299" w:rsidRPr="00E748A4" w:rsidRDefault="00177299" w:rsidP="00E748A4">
      <w:pPr>
        <w:pStyle w:val="CDBlack"/>
        <w:ind w:left="0"/>
        <w:rPr>
          <w:rFonts w:ascii="Arial" w:hAnsi="Arial"/>
          <w:sz w:val="20"/>
          <w:szCs w:val="20"/>
        </w:rPr>
      </w:pPr>
    </w:p>
    <w:p w14:paraId="63D921D9" w14:textId="77777777" w:rsidR="00E748A4" w:rsidRPr="00177299" w:rsidRDefault="00E748A4" w:rsidP="00177299">
      <w:pPr>
        <w:rPr>
          <w:b/>
          <w:bCs/>
        </w:rPr>
      </w:pPr>
      <w:bookmarkStart w:id="136" w:name="_Toc403484262"/>
      <w:r w:rsidRPr="00177299">
        <w:rPr>
          <w:b/>
          <w:bCs/>
        </w:rPr>
        <w:t>Bezpečnosť pri práci a požiarna ochrana</w:t>
      </w:r>
      <w:bookmarkEnd w:id="136"/>
    </w:p>
    <w:p w14:paraId="1BF46F15" w14:textId="7D786C32" w:rsidR="00E748A4" w:rsidRPr="00E748A4" w:rsidRDefault="00A8243D" w:rsidP="00E748A4">
      <w:pPr>
        <w:pStyle w:val="CDBlack"/>
        <w:ind w:left="0"/>
        <w:rPr>
          <w:rFonts w:ascii="Arial" w:hAnsi="Arial"/>
          <w:sz w:val="20"/>
          <w:szCs w:val="20"/>
        </w:rPr>
      </w:pPr>
      <w:r>
        <w:rPr>
          <w:rFonts w:ascii="Arial" w:hAnsi="Arial"/>
          <w:sz w:val="20"/>
          <w:szCs w:val="20"/>
        </w:rPr>
        <w:tab/>
      </w:r>
      <w:r w:rsidR="00E748A4" w:rsidRPr="00E748A4">
        <w:rPr>
          <w:rFonts w:ascii="Arial" w:hAnsi="Arial"/>
          <w:sz w:val="20"/>
          <w:szCs w:val="20"/>
        </w:rPr>
        <w:t>Pri montáži zariadení a rozvodov slaboprúdových systémov je nutné dodržiavať okrem všeobecných elektrotechnických predpisov STN aj všetky nariadenia, predpisy a normy STN týkajúce sa bezpečnosti a ochrany zdravia pri práci. Je nutné pracovníkov upozorniť na možnosť indukcie napätia na kábloch z blízkych silnoprúdových zariadení. Dodávateľské organizácie sú povinné svojich pracovníkov zoznámiť s týmito predpismi v rozsahu ich činnosti. Uzemnenia zariadení musia vyhovovať požiadavkám výrobcov zariadení a platným STN.</w:t>
      </w:r>
    </w:p>
    <w:p w14:paraId="0B563CAB" w14:textId="0FDBA9E3" w:rsidR="00E748A4" w:rsidRPr="00E748A4" w:rsidRDefault="00A8243D" w:rsidP="00E748A4">
      <w:pPr>
        <w:pStyle w:val="CDBlack"/>
        <w:ind w:left="0"/>
        <w:rPr>
          <w:rFonts w:ascii="Arial" w:hAnsi="Arial"/>
          <w:sz w:val="20"/>
          <w:szCs w:val="20"/>
        </w:rPr>
      </w:pPr>
      <w:r>
        <w:rPr>
          <w:rFonts w:ascii="Arial" w:hAnsi="Arial"/>
          <w:sz w:val="20"/>
          <w:szCs w:val="20"/>
        </w:rPr>
        <w:tab/>
      </w:r>
      <w:r w:rsidR="00E748A4" w:rsidRPr="00E748A4">
        <w:rPr>
          <w:rFonts w:ascii="Arial" w:hAnsi="Arial"/>
          <w:sz w:val="20"/>
          <w:szCs w:val="20"/>
        </w:rPr>
        <w:t xml:space="preserve">Bezpečnosť a ochrana zdravia pri práci na elektrickom zariadení a jeho obsluhe je zaistená hlavne dodržaním a zabezpečením max. prevádzkovej bezpečnosti a možnosti jednoduchej montáže. Elektrotechnické zariadenie musí zodpovedať príslušnému prostrediu. Voľba zariadenia z tohto hľadiska je urobená v zmysle STN 33 2000-5-51, protokolu o určení vonkajších vplyvov a ďalších súvisiacich noriem a predpisov. Prestupy káblov cez požiarno-deliace konštrukcie budú protipožiarne utesnené. </w:t>
      </w:r>
    </w:p>
    <w:p w14:paraId="06621CE7" w14:textId="79111658" w:rsidR="00E748A4" w:rsidRPr="00E748A4" w:rsidRDefault="00A8243D" w:rsidP="00E748A4">
      <w:pPr>
        <w:pStyle w:val="CDBlack"/>
        <w:ind w:left="0"/>
        <w:rPr>
          <w:rFonts w:ascii="Arial" w:hAnsi="Arial"/>
          <w:sz w:val="20"/>
          <w:szCs w:val="20"/>
        </w:rPr>
      </w:pPr>
      <w:r>
        <w:rPr>
          <w:rFonts w:ascii="Arial" w:hAnsi="Arial"/>
          <w:sz w:val="20"/>
          <w:szCs w:val="20"/>
        </w:rPr>
        <w:tab/>
      </w:r>
      <w:r w:rsidR="00E748A4" w:rsidRPr="00E748A4">
        <w:rPr>
          <w:rFonts w:ascii="Arial" w:hAnsi="Arial"/>
          <w:sz w:val="20"/>
          <w:szCs w:val="20"/>
        </w:rPr>
        <w:t>Kvalifikácia pracovníkov pre obsluhu a prácu na elektrickom zariadení :</w:t>
      </w:r>
    </w:p>
    <w:p w14:paraId="7CFB86E8"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Obsluhovať projektované technické zariadenie elektrické môže v zmysle vyhl. Ministerstva práce, sociálnych vecí a rodiny SR č. 508/2009 Z.z, § 20 Poučená osoba, fyzická osoba bez elektrotechnického vzdelania, ktorá môže obsluhovať technické zariadenia elektrické alebo vykonávať na ňom prácu v súlade bezpečnotechnickými požiadavkami, ak bola v rozsahu vykonávanej činnosti preukázateľne oboznámená o činnosti na tomto technickom zariadení elektrickom a o postupe pri zabezpečovaní prvej pomoci pri úraze elektrickým prúdom.</w:t>
      </w:r>
    </w:p>
    <w:p w14:paraId="58736CF0" w14:textId="1F93269B" w:rsidR="00E748A4" w:rsidRPr="00E748A4" w:rsidRDefault="00A8243D" w:rsidP="00E748A4">
      <w:pPr>
        <w:pStyle w:val="CDBlack"/>
        <w:ind w:left="0"/>
        <w:rPr>
          <w:rFonts w:ascii="Arial" w:hAnsi="Arial"/>
          <w:sz w:val="20"/>
          <w:szCs w:val="20"/>
        </w:rPr>
      </w:pPr>
      <w:r>
        <w:rPr>
          <w:rFonts w:ascii="Arial" w:hAnsi="Arial"/>
          <w:sz w:val="20"/>
          <w:szCs w:val="20"/>
        </w:rPr>
        <w:tab/>
      </w:r>
      <w:r w:rsidR="00E748A4" w:rsidRPr="00E748A4">
        <w:rPr>
          <w:rFonts w:ascii="Arial" w:hAnsi="Arial"/>
          <w:sz w:val="20"/>
          <w:szCs w:val="20"/>
        </w:rPr>
        <w:t>Vykonávať činnosť na projektovanom vyhradenom technickom zariadení elektrickom môže v zmysle vyhl. Ministerstva práce, sociálnych vecí a rodiny SR č. 508/2009 Z.z, § 21 Elektrotechnik.</w:t>
      </w:r>
    </w:p>
    <w:p w14:paraId="5F271A5D"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Vykonávať samostatne činnosť na projektovanom technickom zariadení elektrickom môže v zmysle vyhl. Ministerstva práce, sociálnych vecí a rodiny SR č. 508/2009 Z.z, § 22 Samostatný elektrotechnik, § 23 Elektrotechnik na riadenie činnosti alebo na riadenie prevádzky, § 24 revízny technik vyhradeného technického zariadenia elektrického, fyzická osoba, ktorá spĺňa požiadavky odbornej spôsobilosti elektrotechnika a má odbornú prax.</w:t>
      </w:r>
    </w:p>
    <w:p w14:paraId="168C4235" w14:textId="77777777" w:rsidR="00A8243D" w:rsidRDefault="00A8243D" w:rsidP="00E748A4">
      <w:pPr>
        <w:pStyle w:val="CDBlack"/>
        <w:ind w:left="0"/>
        <w:rPr>
          <w:rFonts w:ascii="Arial" w:hAnsi="Arial"/>
          <w:sz w:val="20"/>
          <w:szCs w:val="20"/>
        </w:rPr>
      </w:pPr>
    </w:p>
    <w:p w14:paraId="7A2B4031" w14:textId="6B3CCCDE" w:rsidR="00E748A4" w:rsidRPr="00E748A4" w:rsidRDefault="00E748A4" w:rsidP="00E748A4">
      <w:pPr>
        <w:pStyle w:val="CDBlack"/>
        <w:ind w:left="0"/>
        <w:rPr>
          <w:rFonts w:ascii="Arial" w:hAnsi="Arial"/>
          <w:sz w:val="20"/>
          <w:szCs w:val="20"/>
        </w:rPr>
      </w:pPr>
      <w:r w:rsidRPr="00E748A4">
        <w:rPr>
          <w:rFonts w:ascii="Arial" w:hAnsi="Arial"/>
          <w:sz w:val="20"/>
          <w:szCs w:val="20"/>
        </w:rPr>
        <w:t>Požiadavky na krytie elektrických predmetov :</w:t>
      </w:r>
    </w:p>
    <w:p w14:paraId="684A92E8" w14:textId="531CCC94" w:rsidR="00E748A4" w:rsidRDefault="00206677" w:rsidP="00E748A4">
      <w:pPr>
        <w:pStyle w:val="CDBlack"/>
        <w:ind w:left="0"/>
        <w:rPr>
          <w:rFonts w:ascii="Arial" w:hAnsi="Arial"/>
          <w:sz w:val="20"/>
          <w:szCs w:val="20"/>
        </w:rPr>
      </w:pPr>
      <w:r>
        <w:rPr>
          <w:rFonts w:ascii="Arial" w:hAnsi="Arial"/>
          <w:sz w:val="20"/>
          <w:szCs w:val="20"/>
        </w:rPr>
        <w:tab/>
      </w:r>
      <w:r w:rsidR="00E748A4" w:rsidRPr="00E748A4">
        <w:rPr>
          <w:rFonts w:ascii="Arial" w:hAnsi="Arial"/>
          <w:sz w:val="20"/>
          <w:szCs w:val="20"/>
        </w:rPr>
        <w:t>Krytie el. predmetov v jednotlivých prostrediach musí byť dodržané podľa platných STN.</w:t>
      </w:r>
    </w:p>
    <w:p w14:paraId="4AE57C7A" w14:textId="77777777" w:rsidR="00206677" w:rsidRPr="00E748A4" w:rsidRDefault="00206677" w:rsidP="00E748A4">
      <w:pPr>
        <w:pStyle w:val="CDBlack"/>
        <w:ind w:left="0"/>
        <w:rPr>
          <w:rFonts w:ascii="Arial" w:hAnsi="Arial"/>
          <w:sz w:val="20"/>
          <w:szCs w:val="20"/>
        </w:rPr>
      </w:pPr>
    </w:p>
    <w:p w14:paraId="0FF2B8E8"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 xml:space="preserve">Práce vo výškach: </w:t>
      </w:r>
    </w:p>
    <w:p w14:paraId="6DAC61F6" w14:textId="12E135D1" w:rsidR="00E748A4" w:rsidRDefault="00206677" w:rsidP="00E748A4">
      <w:pPr>
        <w:pStyle w:val="CDBlack"/>
        <w:ind w:left="0"/>
        <w:rPr>
          <w:rFonts w:ascii="Arial" w:hAnsi="Arial"/>
          <w:sz w:val="20"/>
          <w:szCs w:val="20"/>
        </w:rPr>
      </w:pPr>
      <w:r>
        <w:rPr>
          <w:rFonts w:ascii="Arial" w:hAnsi="Arial"/>
          <w:sz w:val="20"/>
          <w:szCs w:val="20"/>
        </w:rPr>
        <w:tab/>
      </w:r>
      <w:r w:rsidR="00E748A4" w:rsidRPr="00E748A4">
        <w:rPr>
          <w:rFonts w:ascii="Arial" w:hAnsi="Arial"/>
          <w:sz w:val="20"/>
          <w:szCs w:val="20"/>
        </w:rPr>
        <w:t xml:space="preserve">Pri montáži hlásičov resp. káblov vo výške nad 1,5m je nevyhnutné dodržiavať všetky bezpečnostné predpisy a použiť predpísané ochranné pomôcky, najmä montážne plošiny, lešenia,  istiace  laná, a pod.  </w:t>
      </w:r>
    </w:p>
    <w:p w14:paraId="534B2B03" w14:textId="77777777" w:rsidR="00206677" w:rsidRPr="00E748A4" w:rsidRDefault="00206677" w:rsidP="00E748A4">
      <w:pPr>
        <w:pStyle w:val="CDBlack"/>
        <w:ind w:left="0"/>
        <w:rPr>
          <w:rFonts w:ascii="Arial" w:hAnsi="Arial"/>
          <w:sz w:val="20"/>
          <w:szCs w:val="20"/>
        </w:rPr>
      </w:pPr>
    </w:p>
    <w:p w14:paraId="093717BA"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 xml:space="preserve">Zváranie: </w:t>
      </w:r>
    </w:p>
    <w:p w14:paraId="2195E9B4" w14:textId="0D16EFD8" w:rsidR="00E748A4" w:rsidRDefault="00206677" w:rsidP="00E748A4">
      <w:pPr>
        <w:pStyle w:val="CDBlack"/>
        <w:ind w:left="0"/>
        <w:rPr>
          <w:rFonts w:ascii="Arial" w:hAnsi="Arial"/>
          <w:sz w:val="20"/>
          <w:szCs w:val="20"/>
        </w:rPr>
      </w:pPr>
      <w:r>
        <w:rPr>
          <w:rFonts w:ascii="Arial" w:hAnsi="Arial"/>
          <w:sz w:val="20"/>
          <w:szCs w:val="20"/>
        </w:rPr>
        <w:tab/>
      </w:r>
      <w:r w:rsidR="00E748A4" w:rsidRPr="00E748A4">
        <w:rPr>
          <w:rFonts w:ascii="Arial" w:hAnsi="Arial"/>
          <w:sz w:val="20"/>
          <w:szCs w:val="20"/>
        </w:rPr>
        <w:t>Vo vnútorných i vonkajších priestoroch pri montáži podľa možnosti vylúčiť zváranie. V prípade nutnosti zvárania toto môže byť vykonávané len s písomným súhlasom investora, pričom musí byť zabezpečená prítomnosť pož. hliadky s príslušným vybavením has. technikou. Po skončení zvárania musí byť priestor kontrolovaný podľa prevádzkových a bezpečnostných predpisov pre daný objekt  min. však 8 hodín !</w:t>
      </w:r>
    </w:p>
    <w:p w14:paraId="303D7897" w14:textId="77777777" w:rsidR="00206677" w:rsidRPr="00E748A4" w:rsidRDefault="00206677" w:rsidP="00E748A4">
      <w:pPr>
        <w:pStyle w:val="CDBlack"/>
        <w:ind w:left="0"/>
        <w:rPr>
          <w:rFonts w:ascii="Arial" w:hAnsi="Arial"/>
          <w:sz w:val="20"/>
          <w:szCs w:val="20"/>
        </w:rPr>
      </w:pPr>
    </w:p>
    <w:p w14:paraId="0F335B89"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lastRenderedPageBreak/>
        <w:t xml:space="preserve">Montáž v blízkosti el. zariadení: </w:t>
      </w:r>
    </w:p>
    <w:p w14:paraId="7FC32360" w14:textId="4147FD91" w:rsidR="00177299" w:rsidRDefault="00206677" w:rsidP="00E748A4">
      <w:pPr>
        <w:pStyle w:val="CDBlack"/>
        <w:ind w:left="0"/>
        <w:rPr>
          <w:rFonts w:ascii="Arial" w:hAnsi="Arial"/>
          <w:sz w:val="20"/>
          <w:szCs w:val="20"/>
        </w:rPr>
      </w:pPr>
      <w:r>
        <w:rPr>
          <w:rFonts w:ascii="Arial" w:hAnsi="Arial"/>
          <w:sz w:val="20"/>
          <w:szCs w:val="20"/>
        </w:rPr>
        <w:tab/>
      </w:r>
      <w:r w:rsidR="00E748A4" w:rsidRPr="00E748A4">
        <w:rPr>
          <w:rFonts w:ascii="Arial" w:hAnsi="Arial"/>
          <w:sz w:val="20"/>
          <w:szCs w:val="20"/>
        </w:rPr>
        <w:t>Montáž EPS, HSP v rozvodniach a v blízkosti el. zariadení VN, VVN robiť len s vedomím a so súhlasom prevádzky. Tieto práce robiť výlučne s  vydaným príkazom „B“ a postupovať  zvlášť opatrne! Bez platného „B“ príkazu nesmú pracovníci mont. firmy vstupovať do priestorov rozvodní! Pri montáži EPS musia byť rozvádzače a zbernice v okolí miesta montáže vypnuté!</w:t>
      </w:r>
    </w:p>
    <w:p w14:paraId="4075FF77" w14:textId="77777777" w:rsidR="00206677" w:rsidRPr="00E748A4" w:rsidRDefault="00206677" w:rsidP="00E748A4">
      <w:pPr>
        <w:pStyle w:val="CDBlack"/>
        <w:ind w:left="0"/>
        <w:rPr>
          <w:rFonts w:ascii="Arial" w:hAnsi="Arial"/>
          <w:sz w:val="20"/>
          <w:szCs w:val="20"/>
        </w:rPr>
      </w:pPr>
    </w:p>
    <w:p w14:paraId="24AE1613" w14:textId="77777777" w:rsidR="00E748A4" w:rsidRPr="00177299" w:rsidRDefault="00E748A4" w:rsidP="00177299">
      <w:pPr>
        <w:rPr>
          <w:b/>
          <w:bCs/>
        </w:rPr>
      </w:pPr>
      <w:r w:rsidRPr="00177299">
        <w:rPr>
          <w:b/>
          <w:bCs/>
        </w:rPr>
        <w:t>Protipožiarne opatrenia</w:t>
      </w:r>
    </w:p>
    <w:p w14:paraId="4591AF18" w14:textId="722B9598" w:rsidR="00E748A4" w:rsidRPr="00E748A4" w:rsidRDefault="00206677" w:rsidP="00E748A4">
      <w:pPr>
        <w:pStyle w:val="CDBlack"/>
        <w:ind w:left="0"/>
        <w:rPr>
          <w:rFonts w:ascii="Arial" w:hAnsi="Arial"/>
          <w:sz w:val="20"/>
          <w:szCs w:val="20"/>
        </w:rPr>
      </w:pPr>
      <w:r>
        <w:rPr>
          <w:rFonts w:ascii="Arial" w:hAnsi="Arial"/>
          <w:sz w:val="20"/>
          <w:szCs w:val="20"/>
        </w:rPr>
        <w:tab/>
      </w:r>
      <w:r w:rsidR="00E748A4" w:rsidRPr="00E748A4">
        <w:rPr>
          <w:rFonts w:ascii="Arial" w:hAnsi="Arial"/>
          <w:sz w:val="20"/>
          <w:szCs w:val="20"/>
        </w:rPr>
        <w:t>Aby sa zabránilo vzniku a šíreniu požiaru na slaboprúdovom zariadení a kábloch musia byť dodržané protipožiarne opatrenia a ďalej uvedené zásady:</w:t>
      </w:r>
    </w:p>
    <w:p w14:paraId="00F6FD8B" w14:textId="09D64FE7" w:rsidR="00E748A4" w:rsidRDefault="00206677" w:rsidP="00E748A4">
      <w:pPr>
        <w:pStyle w:val="CDBlack"/>
        <w:ind w:left="0"/>
        <w:rPr>
          <w:rFonts w:ascii="Arial" w:hAnsi="Arial"/>
          <w:sz w:val="20"/>
          <w:szCs w:val="20"/>
        </w:rPr>
      </w:pPr>
      <w:r>
        <w:rPr>
          <w:rFonts w:ascii="Arial" w:hAnsi="Arial"/>
          <w:sz w:val="20"/>
          <w:szCs w:val="20"/>
        </w:rPr>
        <w:tab/>
      </w:r>
      <w:r w:rsidR="00E748A4" w:rsidRPr="00E748A4">
        <w:rPr>
          <w:rFonts w:ascii="Arial" w:hAnsi="Arial"/>
          <w:sz w:val="20"/>
          <w:szCs w:val="20"/>
        </w:rPr>
        <w:t>Aby sa zabránilo vzniku požiaru, musia sa dodržiavať platné predpisy o dimenzovaní a istení vodičov podľa STN 33 20 00-5-</w:t>
      </w:r>
      <w:smartTag w:uri="urn:schemas-microsoft-com:office:smarttags" w:element="metricconverter">
        <w:smartTagPr>
          <w:attr w:name="ProductID" w:val="523 a"/>
        </w:smartTagPr>
        <w:r w:rsidR="00E748A4" w:rsidRPr="00E748A4">
          <w:rPr>
            <w:rFonts w:ascii="Arial" w:hAnsi="Arial"/>
            <w:sz w:val="20"/>
            <w:szCs w:val="20"/>
          </w:rPr>
          <w:t>523 a</w:t>
        </w:r>
      </w:smartTag>
      <w:r w:rsidR="00E748A4" w:rsidRPr="00E748A4">
        <w:rPr>
          <w:rFonts w:ascii="Arial" w:hAnsi="Arial"/>
          <w:sz w:val="20"/>
          <w:szCs w:val="20"/>
        </w:rPr>
        <w:t xml:space="preserve"> STN 33 20 00-4-43. V technologických priestoroch, kde sa káble ukladajú mimo vlastné uzavreté káblové cesty, sa musia káblové trasy situovať do bezpečných vzdialeností od požiarne nebezpečných zariadení (teplovodné potrubie a pod.), prípadne je potrebné vykonať mechanickú a protipožiarnu ochranu káblov. Prierazy stien s prechodmi káblov musia byť prevedené tak, aby bola zachovaná požiarna odolnosť deliacich konštrukcií medzi požiarnymi úsekmi. Podľa konkrétneho prípadu budú použité adekvátne protipožiarne výplne. Je potrebné dodržiavať pokyny uvedené v Riešení protipožiarnej bezpečnosti stavby vypracované špecialistom PO (napr. do CHÚC je povolená iba inštalácia technológií súvisiacich s prevádzkou CHÚC, bez požiarneho rizika a pod.).</w:t>
      </w:r>
    </w:p>
    <w:p w14:paraId="1E5D24D3" w14:textId="77777777" w:rsidR="00177299" w:rsidRPr="00E748A4" w:rsidRDefault="00177299" w:rsidP="00E748A4">
      <w:pPr>
        <w:pStyle w:val="CDBlack"/>
        <w:ind w:left="0"/>
        <w:rPr>
          <w:rFonts w:ascii="Arial" w:hAnsi="Arial"/>
          <w:sz w:val="20"/>
          <w:szCs w:val="20"/>
        </w:rPr>
      </w:pPr>
    </w:p>
    <w:p w14:paraId="1E697E76" w14:textId="77777777" w:rsidR="00E748A4" w:rsidRPr="00177299" w:rsidRDefault="00E748A4" w:rsidP="00177299">
      <w:pPr>
        <w:rPr>
          <w:b/>
          <w:bCs/>
        </w:rPr>
      </w:pPr>
      <w:r w:rsidRPr="00177299">
        <w:rPr>
          <w:b/>
          <w:bCs/>
        </w:rPr>
        <w:t>Starostlivosť o životné prostredie</w:t>
      </w:r>
    </w:p>
    <w:p w14:paraId="50253ADA" w14:textId="7DC408F6" w:rsidR="00E748A4" w:rsidRDefault="00206677" w:rsidP="00E748A4">
      <w:pPr>
        <w:pStyle w:val="CDBlack"/>
        <w:ind w:left="0"/>
        <w:rPr>
          <w:rFonts w:ascii="Arial" w:hAnsi="Arial"/>
          <w:sz w:val="20"/>
          <w:szCs w:val="20"/>
        </w:rPr>
      </w:pPr>
      <w:r>
        <w:rPr>
          <w:rFonts w:ascii="Arial" w:hAnsi="Arial"/>
          <w:sz w:val="20"/>
          <w:szCs w:val="20"/>
        </w:rPr>
        <w:tab/>
      </w:r>
      <w:r w:rsidR="00E748A4" w:rsidRPr="00E748A4">
        <w:rPr>
          <w:rFonts w:ascii="Arial" w:hAnsi="Arial"/>
          <w:sz w:val="20"/>
          <w:szCs w:val="20"/>
        </w:rPr>
        <w:t>Nainštalované slaboprúdové systémy nesmú zhoršiť jestvujúce životné prostredie. Po ukončení prác na slaboprúdovom zariadení musia byť zo stavby odborne odstránené odpady a škodlivé látky. Po ukončení zemných trás musí byť terén upravený do pôvodného stavu. Odpady vzniknuté pri realizácii diela budú evidované a odborne zneškodnené.</w:t>
      </w:r>
    </w:p>
    <w:p w14:paraId="517CDA5A" w14:textId="77777777" w:rsidR="00177299" w:rsidRPr="00E748A4" w:rsidRDefault="00177299" w:rsidP="00E748A4">
      <w:pPr>
        <w:pStyle w:val="CDBlack"/>
        <w:ind w:left="0"/>
        <w:rPr>
          <w:rFonts w:ascii="Arial" w:hAnsi="Arial"/>
          <w:sz w:val="20"/>
          <w:szCs w:val="20"/>
        </w:rPr>
      </w:pPr>
    </w:p>
    <w:p w14:paraId="3F4F9533" w14:textId="77777777" w:rsidR="00E748A4" w:rsidRPr="00177299" w:rsidRDefault="00E748A4" w:rsidP="00177299">
      <w:pPr>
        <w:rPr>
          <w:b/>
          <w:bCs/>
        </w:rPr>
      </w:pPr>
      <w:bookmarkStart w:id="137" w:name="_Toc256587706"/>
      <w:r w:rsidRPr="00177299">
        <w:rPr>
          <w:b/>
          <w:bCs/>
        </w:rPr>
        <w:t>Bezpečnostné opatrenia</w:t>
      </w:r>
      <w:bookmarkEnd w:id="137"/>
    </w:p>
    <w:p w14:paraId="6B1B9925" w14:textId="6498C079" w:rsidR="00E748A4" w:rsidRPr="00E748A4" w:rsidRDefault="00206677" w:rsidP="00E748A4">
      <w:pPr>
        <w:pStyle w:val="CDBlack"/>
        <w:ind w:left="0"/>
        <w:rPr>
          <w:rFonts w:ascii="Arial" w:hAnsi="Arial"/>
          <w:sz w:val="20"/>
          <w:szCs w:val="20"/>
        </w:rPr>
      </w:pPr>
      <w:r>
        <w:rPr>
          <w:rFonts w:ascii="Arial" w:hAnsi="Arial"/>
          <w:sz w:val="20"/>
          <w:szCs w:val="20"/>
        </w:rPr>
        <w:tab/>
      </w:r>
      <w:r w:rsidR="00E748A4" w:rsidRPr="00E748A4">
        <w:rPr>
          <w:rFonts w:ascii="Arial" w:hAnsi="Arial"/>
          <w:sz w:val="20"/>
          <w:szCs w:val="20"/>
        </w:rPr>
        <w:t xml:space="preserve">V celom objekte sú navrhnuté káblové inštalácie v bezhalogénovom prevedení s nízkou hustotou dymu pri horení v zmysle príslušnej vyhlášky a noriem. </w:t>
      </w:r>
    </w:p>
    <w:p w14:paraId="1CCF158F"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Pri montáži zariadenia SLP a príslušných vedení musia byť zohľadnené všetky platné TP a STN</w:t>
      </w:r>
      <w:r w:rsidRPr="00E748A4">
        <w:rPr>
          <w:rStyle w:val="CDBlueCharChar"/>
          <w:rFonts w:ascii="Arial" w:hAnsi="Arial"/>
          <w:sz w:val="20"/>
          <w:szCs w:val="20"/>
        </w:rPr>
        <w:t>.</w:t>
      </w:r>
    </w:p>
    <w:p w14:paraId="4F7ABED4"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Akékoľvek zmeny a doplnky projektovej dokumentácie musia byť vopred konzultované a písomne odsúhlasené jej spracovateľom.</w:t>
      </w:r>
    </w:p>
    <w:p w14:paraId="32F7A77A" w14:textId="77777777" w:rsidR="00E748A4" w:rsidRPr="00E748A4" w:rsidRDefault="00E748A4" w:rsidP="00E748A4">
      <w:pPr>
        <w:pStyle w:val="CDBlack"/>
        <w:ind w:left="0"/>
        <w:rPr>
          <w:rFonts w:ascii="Arial" w:hAnsi="Arial"/>
          <w:sz w:val="20"/>
          <w:szCs w:val="20"/>
        </w:rPr>
      </w:pPr>
      <w:r w:rsidRPr="00E748A4">
        <w:rPr>
          <w:rFonts w:ascii="Arial" w:hAnsi="Arial"/>
          <w:sz w:val="20"/>
          <w:szCs w:val="20"/>
        </w:rPr>
        <w:tab/>
      </w:r>
      <w:r w:rsidRPr="00E748A4">
        <w:rPr>
          <w:rFonts w:ascii="Arial" w:hAnsi="Arial"/>
          <w:sz w:val="20"/>
          <w:szCs w:val="20"/>
        </w:rPr>
        <w:tab/>
      </w:r>
      <w:r w:rsidRPr="00E748A4">
        <w:rPr>
          <w:rFonts w:ascii="Arial" w:hAnsi="Arial"/>
          <w:sz w:val="20"/>
          <w:szCs w:val="20"/>
        </w:rPr>
        <w:tab/>
        <w:t xml:space="preserve"> </w:t>
      </w:r>
      <w:r w:rsidRPr="00E748A4">
        <w:rPr>
          <w:rFonts w:ascii="Arial" w:hAnsi="Arial"/>
          <w:sz w:val="20"/>
          <w:szCs w:val="20"/>
        </w:rPr>
        <w:tab/>
      </w:r>
    </w:p>
    <w:p w14:paraId="61E0D2B4" w14:textId="77777777" w:rsidR="00E748A4" w:rsidRPr="00E748A4" w:rsidRDefault="00E748A4" w:rsidP="00E748A4">
      <w:pPr>
        <w:pStyle w:val="CDBlack"/>
        <w:ind w:left="0"/>
        <w:rPr>
          <w:rFonts w:ascii="Arial" w:hAnsi="Arial"/>
          <w:sz w:val="20"/>
          <w:szCs w:val="20"/>
        </w:rPr>
      </w:pPr>
    </w:p>
    <w:p w14:paraId="09002600" w14:textId="77777777" w:rsidR="00E748A4" w:rsidRPr="00E748A4" w:rsidRDefault="00E748A4" w:rsidP="00E748A4">
      <w:pPr>
        <w:pStyle w:val="CDBlack"/>
        <w:ind w:left="0"/>
        <w:rPr>
          <w:rFonts w:ascii="Arial" w:hAnsi="Arial"/>
          <w:sz w:val="20"/>
          <w:szCs w:val="20"/>
        </w:rPr>
      </w:pPr>
    </w:p>
    <w:p w14:paraId="65BE82F9" w14:textId="77777777" w:rsidR="00E748A4" w:rsidRPr="00E748A4" w:rsidRDefault="00E748A4" w:rsidP="00E748A4">
      <w:pPr>
        <w:pStyle w:val="CDBlack"/>
        <w:ind w:left="0"/>
        <w:rPr>
          <w:rFonts w:ascii="Arial" w:hAnsi="Arial"/>
          <w:sz w:val="20"/>
          <w:szCs w:val="20"/>
        </w:rPr>
      </w:pPr>
    </w:p>
    <w:p w14:paraId="58B37468" w14:textId="77777777" w:rsidR="00E748A4" w:rsidRPr="00E748A4" w:rsidRDefault="00E748A4" w:rsidP="00E748A4">
      <w:pPr>
        <w:pStyle w:val="CDBlack"/>
        <w:ind w:left="0"/>
        <w:rPr>
          <w:rFonts w:ascii="Arial" w:hAnsi="Arial"/>
          <w:color w:val="000000"/>
          <w:sz w:val="20"/>
          <w:szCs w:val="20"/>
        </w:rPr>
      </w:pPr>
    </w:p>
    <w:p w14:paraId="42F7B819" w14:textId="77777777" w:rsidR="00EA72AE" w:rsidRPr="00E748A4" w:rsidRDefault="00EA72AE" w:rsidP="00E748A4">
      <w:pPr>
        <w:rPr>
          <w:rFonts w:eastAsia="Calibri" w:cs="Arial"/>
          <w:szCs w:val="20"/>
        </w:rPr>
      </w:pPr>
    </w:p>
    <w:p w14:paraId="29A49F3D" w14:textId="77777777" w:rsidR="00787D7B" w:rsidRPr="00E748A4" w:rsidRDefault="00787D7B" w:rsidP="00E748A4">
      <w:pPr>
        <w:rPr>
          <w:rFonts w:eastAsia="Calibri" w:cs="Arial"/>
          <w:b/>
          <w:bCs/>
          <w:szCs w:val="20"/>
        </w:rPr>
      </w:pPr>
    </w:p>
    <w:p w14:paraId="61C82641" w14:textId="77777777" w:rsidR="00E748A4" w:rsidRPr="00E748A4" w:rsidRDefault="00E748A4" w:rsidP="00E748A4">
      <w:pPr>
        <w:rPr>
          <w:rFonts w:eastAsia="Calibri" w:cs="Arial"/>
          <w:b/>
          <w:bCs/>
          <w:szCs w:val="20"/>
        </w:rPr>
      </w:pPr>
      <w:r w:rsidRPr="00E748A4">
        <w:rPr>
          <w:rFonts w:eastAsia="Calibri" w:cs="Arial"/>
          <w:b/>
          <w:bCs/>
          <w:szCs w:val="20"/>
        </w:rPr>
        <w:br w:type="page"/>
      </w:r>
    </w:p>
    <w:p w14:paraId="4E8A2CC6" w14:textId="39328293" w:rsidR="00787D7B" w:rsidRPr="00E748A4" w:rsidRDefault="00EA72AE" w:rsidP="00206677">
      <w:pPr>
        <w:pStyle w:val="MIESTOR2"/>
      </w:pPr>
      <w:bookmarkStart w:id="138" w:name="_Toc195694265"/>
      <w:r w:rsidRPr="00E748A4">
        <w:lastRenderedPageBreak/>
        <w:t xml:space="preserve">EZS A CCTV – </w:t>
      </w:r>
      <w:r w:rsidR="00787D7B" w:rsidRPr="00E748A4">
        <w:t xml:space="preserve">ELEKTRONICKÝ ZABEZPEČOVACÍ SYSTÉM A KAMEROVÝ SYSTÉM </w:t>
      </w:r>
      <w:r w:rsidRPr="00E748A4">
        <w:t>– E.1.1.1.8.</w:t>
      </w:r>
      <w:bookmarkEnd w:id="138"/>
    </w:p>
    <w:p w14:paraId="74FF3C90" w14:textId="77777777" w:rsidR="00CC30B5" w:rsidRDefault="00CC30B5" w:rsidP="00CC30B5">
      <w:pPr>
        <w:rPr>
          <w:rFonts w:eastAsia="Calibri" w:cs="Arial"/>
          <w:b/>
          <w:szCs w:val="20"/>
        </w:rPr>
      </w:pPr>
      <w:bookmarkStart w:id="139" w:name="_Toc256587657"/>
    </w:p>
    <w:p w14:paraId="23230105" w14:textId="5491821D" w:rsidR="00CC30B5" w:rsidRPr="00CC30B5" w:rsidRDefault="00CC30B5" w:rsidP="00CC30B5">
      <w:pPr>
        <w:rPr>
          <w:rFonts w:eastAsia="Calibri" w:cs="Arial"/>
          <w:b/>
          <w:szCs w:val="20"/>
        </w:rPr>
      </w:pPr>
      <w:r>
        <w:rPr>
          <w:rFonts w:eastAsia="Calibri" w:cs="Arial"/>
          <w:b/>
          <w:szCs w:val="20"/>
        </w:rPr>
        <w:t>Projekt rieši</w:t>
      </w:r>
    </w:p>
    <w:p w14:paraId="10EAD936" w14:textId="77777777" w:rsidR="00CC30B5" w:rsidRPr="00CC30B5" w:rsidRDefault="00CC30B5" w:rsidP="00CC30B5">
      <w:pPr>
        <w:rPr>
          <w:rFonts w:eastAsia="Calibri" w:cs="Arial"/>
          <w:bCs/>
          <w:szCs w:val="20"/>
        </w:rPr>
      </w:pPr>
      <w:r w:rsidRPr="00CC30B5">
        <w:rPr>
          <w:rFonts w:eastAsia="Calibri" w:cs="Arial"/>
          <w:bCs/>
          <w:szCs w:val="20"/>
        </w:rPr>
        <w:t>- návrh slaboprúdových systémov (rozmiestnenie všetkých zariadení a pod.)</w:t>
      </w:r>
    </w:p>
    <w:p w14:paraId="180B6578" w14:textId="7EC35C2A" w:rsidR="00CC30B5" w:rsidRPr="00CC30B5" w:rsidRDefault="00CC30B5" w:rsidP="00CC30B5">
      <w:pPr>
        <w:pStyle w:val="ListParagraph"/>
        <w:ind w:left="0"/>
        <w:rPr>
          <w:rFonts w:eastAsia="Calibri" w:cs="Arial"/>
          <w:bCs/>
          <w:szCs w:val="20"/>
        </w:rPr>
      </w:pPr>
      <w:r w:rsidRPr="00CC30B5">
        <w:rPr>
          <w:rFonts w:eastAsia="Calibri" w:cs="Arial"/>
          <w:bCs/>
          <w:szCs w:val="20"/>
        </w:rPr>
        <w:t>- káblové rozvody</w:t>
      </w:r>
    </w:p>
    <w:p w14:paraId="27B3C134" w14:textId="77777777" w:rsidR="00CC30B5" w:rsidRDefault="00CC30B5" w:rsidP="00CC30B5">
      <w:pPr>
        <w:pStyle w:val="ListParagraph"/>
        <w:ind w:left="0"/>
        <w:rPr>
          <w:rFonts w:eastAsia="Calibri" w:cs="Arial"/>
          <w:b/>
          <w:szCs w:val="20"/>
        </w:rPr>
      </w:pPr>
    </w:p>
    <w:p w14:paraId="57A0C485" w14:textId="0D7336D6" w:rsidR="00E748A4" w:rsidRPr="00E748A4" w:rsidRDefault="00E748A4" w:rsidP="00E748A4">
      <w:pPr>
        <w:pStyle w:val="ListParagraph"/>
        <w:ind w:left="0"/>
        <w:rPr>
          <w:rFonts w:eastAsia="Calibri" w:cs="Arial"/>
          <w:b/>
          <w:szCs w:val="20"/>
        </w:rPr>
      </w:pPr>
      <w:r w:rsidRPr="00E748A4">
        <w:rPr>
          <w:rFonts w:eastAsia="Calibri" w:cs="Arial"/>
          <w:b/>
          <w:szCs w:val="20"/>
        </w:rPr>
        <w:t>Projekt nerieši</w:t>
      </w:r>
      <w:bookmarkEnd w:id="139"/>
    </w:p>
    <w:p w14:paraId="4DA00B71"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 napojenie slaboprúdových zariadení – AC 230V/50Hz z rozvádzača RSLP, ktorý je riešený v časti E1-1.8 ELEKTROINŠTALÁCIA.</w:t>
      </w:r>
    </w:p>
    <w:p w14:paraId="0FE3C1D3" w14:textId="77777777" w:rsidR="00E748A4" w:rsidRPr="00E748A4" w:rsidRDefault="00E748A4" w:rsidP="00E748A4">
      <w:pPr>
        <w:pStyle w:val="ListParagraph"/>
        <w:ind w:left="0"/>
        <w:rPr>
          <w:rFonts w:eastAsia="Calibri" w:cs="Arial"/>
          <w:bCs/>
          <w:szCs w:val="20"/>
        </w:rPr>
      </w:pPr>
    </w:p>
    <w:p w14:paraId="2F8F71FA" w14:textId="77777777" w:rsidR="00E748A4" w:rsidRPr="00E748A4" w:rsidRDefault="00E748A4" w:rsidP="00E748A4">
      <w:pPr>
        <w:pStyle w:val="ListParagraph"/>
        <w:ind w:left="0"/>
        <w:rPr>
          <w:rFonts w:eastAsia="Calibri" w:cs="Arial"/>
          <w:b/>
          <w:szCs w:val="20"/>
          <w:u w:val="single"/>
        </w:rPr>
      </w:pPr>
      <w:r w:rsidRPr="00E748A4">
        <w:rPr>
          <w:rFonts w:eastAsia="Calibri" w:cs="Arial"/>
          <w:b/>
          <w:szCs w:val="20"/>
          <w:u w:val="single"/>
        </w:rPr>
        <w:t>kamerový systém – CCTV/IP</w:t>
      </w:r>
    </w:p>
    <w:p w14:paraId="2D1451BF" w14:textId="77777777" w:rsidR="00E748A4" w:rsidRPr="00E748A4" w:rsidRDefault="00E748A4" w:rsidP="00E748A4">
      <w:pPr>
        <w:pStyle w:val="ListParagraph"/>
        <w:ind w:left="0"/>
        <w:rPr>
          <w:rFonts w:eastAsia="Calibri" w:cs="Arial"/>
          <w:b/>
          <w:szCs w:val="20"/>
        </w:rPr>
      </w:pPr>
      <w:bookmarkStart w:id="140" w:name="_Toc116487443"/>
      <w:bookmarkStart w:id="141" w:name="_Toc126154865"/>
      <w:bookmarkStart w:id="142" w:name="_Toc126155138"/>
      <w:bookmarkStart w:id="143" w:name="_Toc126155340"/>
      <w:bookmarkStart w:id="144" w:name="_Toc126291005"/>
      <w:bookmarkStart w:id="145" w:name="_Toc144987382"/>
      <w:bookmarkStart w:id="146" w:name="_Toc169335858"/>
      <w:r w:rsidRPr="00E748A4">
        <w:rPr>
          <w:rFonts w:eastAsia="Calibri" w:cs="Arial"/>
          <w:b/>
          <w:szCs w:val="20"/>
        </w:rPr>
        <w:t>Úvod</w:t>
      </w:r>
      <w:bookmarkEnd w:id="140"/>
      <w:bookmarkEnd w:id="141"/>
      <w:bookmarkEnd w:id="142"/>
      <w:bookmarkEnd w:id="143"/>
      <w:bookmarkEnd w:id="144"/>
      <w:bookmarkEnd w:id="145"/>
      <w:bookmarkEnd w:id="146"/>
    </w:p>
    <w:p w14:paraId="53B85061" w14:textId="7543850A" w:rsidR="00206677" w:rsidRDefault="00CC30B5" w:rsidP="00CC30B5">
      <w:pPr>
        <w:pStyle w:val="ListParagraph"/>
        <w:ind w:left="0" w:firstLine="708"/>
        <w:jc w:val="both"/>
        <w:rPr>
          <w:rFonts w:eastAsia="Calibri" w:cs="Arial"/>
          <w:bCs/>
          <w:szCs w:val="20"/>
        </w:rPr>
      </w:pPr>
      <w:r w:rsidRPr="00CC30B5">
        <w:rPr>
          <w:rFonts w:eastAsia="Calibri" w:cs="Arial"/>
          <w:bCs/>
          <w:szCs w:val="20"/>
        </w:rPr>
        <w:t>Kamerový systém umožňuje z jedného miesta sledovanie rôznych stavov vo vopred určených priestoroch. Zvyšuje úroveň ochrany objektu, pretože sprostredkúva vizuálne informácie z dôležitých miest objektu v reálnom čase. Súčasne je vykonávaný záznam, ktorý poskytne v prípade potreby spätne informácie o činnosti a pohybe osôb pred snímacími zariadeniami. Záznam je vhodný ako podporný materiál pre dokazovací proces v prípade nezákonného konania. Okrem priameho sledovania dejov má inštalácia kamier v strážených priestoroch aj psychologický účinok voči osobám s úmyslom nezákonného konania. Súčasťou koncepcie zabezpečenia ochrany objektu je  zariadenie CCTV.</w:t>
      </w:r>
    </w:p>
    <w:p w14:paraId="3A53BDF4" w14:textId="77777777" w:rsidR="00CC30B5" w:rsidRPr="00E748A4" w:rsidRDefault="00CC30B5" w:rsidP="00CC30B5">
      <w:pPr>
        <w:pStyle w:val="ListParagraph"/>
        <w:ind w:left="0" w:firstLine="708"/>
        <w:rPr>
          <w:rFonts w:eastAsia="Calibri" w:cs="Arial"/>
          <w:bCs/>
          <w:szCs w:val="20"/>
        </w:rPr>
      </w:pPr>
    </w:p>
    <w:p w14:paraId="745316F2" w14:textId="77777777" w:rsidR="00E748A4" w:rsidRPr="00E748A4" w:rsidRDefault="00E748A4" w:rsidP="00E748A4">
      <w:pPr>
        <w:pStyle w:val="ListParagraph"/>
        <w:ind w:left="0"/>
        <w:rPr>
          <w:rFonts w:eastAsia="Calibri" w:cs="Arial"/>
          <w:b/>
          <w:szCs w:val="20"/>
        </w:rPr>
      </w:pPr>
      <w:bookmarkStart w:id="147" w:name="_Toc116487446"/>
      <w:bookmarkStart w:id="148" w:name="_Toc126154870"/>
      <w:bookmarkStart w:id="149" w:name="_Toc126155143"/>
      <w:bookmarkStart w:id="150" w:name="_Toc126155345"/>
      <w:bookmarkStart w:id="151" w:name="_Toc126291010"/>
      <w:bookmarkStart w:id="152" w:name="_Toc144987384"/>
      <w:bookmarkStart w:id="153" w:name="_Toc169335859"/>
      <w:r w:rsidRPr="00E748A4">
        <w:rPr>
          <w:rFonts w:eastAsia="Calibri" w:cs="Arial"/>
          <w:b/>
          <w:szCs w:val="20"/>
        </w:rPr>
        <w:t>Projekt CCTV rieši</w:t>
      </w:r>
      <w:bookmarkEnd w:id="147"/>
      <w:bookmarkEnd w:id="148"/>
      <w:bookmarkEnd w:id="149"/>
      <w:bookmarkEnd w:id="150"/>
      <w:bookmarkEnd w:id="151"/>
      <w:bookmarkEnd w:id="152"/>
      <w:bookmarkEnd w:id="153"/>
    </w:p>
    <w:p w14:paraId="32A447D0"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 xml:space="preserve">- rozmiestnenie zariadení CCTV (digitálny záznamník NVR, kamery IP), </w:t>
      </w:r>
    </w:p>
    <w:p w14:paraId="6363C0D1" w14:textId="77777777" w:rsidR="00E748A4" w:rsidRDefault="00E748A4" w:rsidP="00E748A4">
      <w:pPr>
        <w:pStyle w:val="ListParagraph"/>
        <w:ind w:left="0"/>
        <w:rPr>
          <w:rFonts w:eastAsia="Calibri" w:cs="Arial"/>
          <w:bCs/>
          <w:szCs w:val="20"/>
        </w:rPr>
      </w:pPr>
      <w:r w:rsidRPr="00E748A4">
        <w:rPr>
          <w:rFonts w:eastAsia="Calibri" w:cs="Arial"/>
          <w:bCs/>
          <w:szCs w:val="20"/>
        </w:rPr>
        <w:t>- káblové rozvody PoE FTP CAT5E s ukončením konektorom RJ 45.</w:t>
      </w:r>
    </w:p>
    <w:p w14:paraId="056A01B3" w14:textId="77777777" w:rsidR="00206677" w:rsidRPr="00E748A4" w:rsidRDefault="00206677" w:rsidP="00E748A4">
      <w:pPr>
        <w:pStyle w:val="ListParagraph"/>
        <w:ind w:left="0"/>
        <w:rPr>
          <w:rFonts w:eastAsia="Calibri" w:cs="Arial"/>
          <w:bCs/>
          <w:szCs w:val="20"/>
        </w:rPr>
      </w:pPr>
    </w:p>
    <w:p w14:paraId="04E8EBFE" w14:textId="77777777" w:rsidR="00E748A4" w:rsidRPr="00E748A4" w:rsidRDefault="00E748A4" w:rsidP="00E748A4">
      <w:pPr>
        <w:pStyle w:val="ListParagraph"/>
        <w:ind w:left="0"/>
        <w:rPr>
          <w:rFonts w:eastAsia="Calibri" w:cs="Arial"/>
          <w:b/>
          <w:szCs w:val="20"/>
        </w:rPr>
      </w:pPr>
      <w:bookmarkStart w:id="154" w:name="_Toc116487447"/>
      <w:bookmarkStart w:id="155" w:name="_Toc126154871"/>
      <w:bookmarkStart w:id="156" w:name="_Toc126155144"/>
      <w:bookmarkStart w:id="157" w:name="_Toc126155346"/>
      <w:bookmarkStart w:id="158" w:name="_Toc126291011"/>
      <w:bookmarkStart w:id="159" w:name="_Toc144987385"/>
      <w:bookmarkStart w:id="160" w:name="_Toc169335860"/>
      <w:r w:rsidRPr="00E748A4">
        <w:rPr>
          <w:rFonts w:eastAsia="Calibri" w:cs="Arial"/>
          <w:b/>
          <w:szCs w:val="20"/>
        </w:rPr>
        <w:t>Projekt CCTV nerieši</w:t>
      </w:r>
      <w:bookmarkEnd w:id="154"/>
      <w:bookmarkEnd w:id="155"/>
      <w:bookmarkEnd w:id="156"/>
      <w:bookmarkEnd w:id="157"/>
      <w:bookmarkEnd w:id="158"/>
      <w:bookmarkEnd w:id="159"/>
      <w:bookmarkEnd w:id="160"/>
    </w:p>
    <w:p w14:paraId="76B22F7C" w14:textId="77777777" w:rsidR="00E748A4" w:rsidRDefault="00E748A4" w:rsidP="00E748A4">
      <w:pPr>
        <w:pStyle w:val="ListParagraph"/>
        <w:ind w:left="0"/>
        <w:rPr>
          <w:rFonts w:eastAsia="Calibri" w:cs="Arial"/>
          <w:bCs/>
          <w:szCs w:val="20"/>
        </w:rPr>
      </w:pPr>
      <w:r w:rsidRPr="00E748A4">
        <w:rPr>
          <w:rFonts w:eastAsia="Calibri" w:cs="Arial"/>
          <w:bCs/>
          <w:szCs w:val="20"/>
        </w:rPr>
        <w:t>- napojenie digitálneho záznamníka do globálnej siete objektu.</w:t>
      </w:r>
    </w:p>
    <w:p w14:paraId="6C239FC3" w14:textId="77777777" w:rsidR="00206677" w:rsidRPr="00E748A4" w:rsidRDefault="00206677" w:rsidP="00E748A4">
      <w:pPr>
        <w:pStyle w:val="ListParagraph"/>
        <w:ind w:left="0"/>
        <w:rPr>
          <w:rFonts w:eastAsia="Calibri" w:cs="Arial"/>
          <w:bCs/>
          <w:szCs w:val="20"/>
        </w:rPr>
      </w:pPr>
    </w:p>
    <w:p w14:paraId="2CD49B70" w14:textId="77777777" w:rsidR="00E748A4" w:rsidRPr="00E748A4" w:rsidRDefault="00E748A4" w:rsidP="00E748A4">
      <w:pPr>
        <w:pStyle w:val="ListParagraph"/>
        <w:ind w:left="0"/>
        <w:rPr>
          <w:rFonts w:eastAsia="Calibri" w:cs="Arial"/>
          <w:b/>
          <w:szCs w:val="20"/>
        </w:rPr>
      </w:pPr>
      <w:bookmarkStart w:id="161" w:name="_Toc116487453"/>
      <w:bookmarkStart w:id="162" w:name="_Toc126154877"/>
      <w:bookmarkStart w:id="163" w:name="_Toc126155150"/>
      <w:bookmarkStart w:id="164" w:name="_Toc126155352"/>
      <w:bookmarkStart w:id="165" w:name="_Toc126291017"/>
      <w:bookmarkStart w:id="166" w:name="_Toc144987388"/>
      <w:bookmarkStart w:id="167" w:name="_Toc169335861"/>
      <w:r w:rsidRPr="00E748A4">
        <w:rPr>
          <w:rFonts w:eastAsia="Calibri" w:cs="Arial"/>
          <w:b/>
          <w:szCs w:val="20"/>
        </w:rPr>
        <w:t xml:space="preserve">Technické riešenie </w:t>
      </w:r>
      <w:bookmarkEnd w:id="161"/>
      <w:bookmarkEnd w:id="162"/>
      <w:bookmarkEnd w:id="163"/>
      <w:bookmarkEnd w:id="164"/>
      <w:bookmarkEnd w:id="165"/>
      <w:bookmarkEnd w:id="166"/>
      <w:bookmarkEnd w:id="167"/>
    </w:p>
    <w:p w14:paraId="735BE709" w14:textId="77777777" w:rsidR="00E748A4" w:rsidRPr="00E748A4" w:rsidRDefault="00E748A4" w:rsidP="00E748A4">
      <w:pPr>
        <w:pStyle w:val="ListParagraph"/>
        <w:ind w:left="0"/>
        <w:rPr>
          <w:rFonts w:eastAsia="Calibri" w:cs="Arial"/>
          <w:bCs/>
          <w:szCs w:val="20"/>
        </w:rPr>
      </w:pPr>
      <w:r w:rsidRPr="00E748A4">
        <w:rPr>
          <w:rFonts w:eastAsia="Calibri" w:cs="Arial"/>
          <w:szCs w:val="20"/>
        </w:rPr>
        <w:t>Pre monitorovanie bude v objekte bude použitá farebná technológia pre kamerový systém CCTV/IP.</w:t>
      </w:r>
    </w:p>
    <w:p w14:paraId="27BB2BD2"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Kamery budú monitorovať:</w:t>
      </w:r>
    </w:p>
    <w:p w14:paraId="528CF253" w14:textId="77777777" w:rsidR="00E748A4" w:rsidRPr="00E748A4" w:rsidRDefault="00E748A4" w:rsidP="00E748A4">
      <w:pPr>
        <w:pStyle w:val="ListParagraph"/>
        <w:ind w:left="0"/>
        <w:rPr>
          <w:rFonts w:eastAsia="Calibri" w:cs="Arial"/>
          <w:szCs w:val="20"/>
        </w:rPr>
      </w:pPr>
      <w:r w:rsidRPr="00E748A4">
        <w:rPr>
          <w:rFonts w:eastAsia="Calibri" w:cs="Arial"/>
          <w:szCs w:val="20"/>
        </w:rPr>
        <w:t>–  chodby a schodiská.</w:t>
      </w:r>
    </w:p>
    <w:p w14:paraId="04394E98" w14:textId="77777777" w:rsidR="00E748A4" w:rsidRPr="00E748A4" w:rsidRDefault="00E748A4" w:rsidP="00E748A4">
      <w:pPr>
        <w:pStyle w:val="ListParagraph"/>
        <w:ind w:left="0"/>
        <w:rPr>
          <w:rFonts w:eastAsia="Calibri" w:cs="Arial"/>
          <w:szCs w:val="20"/>
        </w:rPr>
      </w:pPr>
      <w:r w:rsidRPr="00E748A4">
        <w:rPr>
          <w:rFonts w:eastAsia="Calibri" w:cs="Arial"/>
          <w:szCs w:val="20"/>
        </w:rPr>
        <w:t>–  priestory vstupov a okien.</w:t>
      </w:r>
    </w:p>
    <w:p w14:paraId="2588DB09" w14:textId="77777777" w:rsidR="00E748A4" w:rsidRPr="00E748A4" w:rsidRDefault="00E748A4" w:rsidP="00E748A4">
      <w:pPr>
        <w:pStyle w:val="ListParagraph"/>
        <w:ind w:left="0"/>
        <w:rPr>
          <w:rFonts w:eastAsia="Calibri" w:cs="Arial"/>
          <w:szCs w:val="20"/>
        </w:rPr>
      </w:pPr>
    </w:p>
    <w:p w14:paraId="0E47BC7E"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 xml:space="preserve">Presné osadenie kamier bude vykonané na základe výkresovej časti. Digitálny záznamník NVR bude osadený v  rozvádzači RACK-CCTV. Objekt nebude mať stálu službu. Miesta PC klienta budú určené investorom po sieti LAN. </w:t>
      </w:r>
    </w:p>
    <w:p w14:paraId="7116E78A" w14:textId="77777777" w:rsidR="00E748A4" w:rsidRPr="00E748A4" w:rsidRDefault="00E748A4" w:rsidP="00E748A4">
      <w:pPr>
        <w:pStyle w:val="ListParagraph"/>
        <w:ind w:left="0"/>
        <w:rPr>
          <w:rFonts w:eastAsia="Calibri" w:cs="Arial"/>
          <w:bCs/>
          <w:szCs w:val="20"/>
        </w:rPr>
      </w:pPr>
    </w:p>
    <w:p w14:paraId="16BD9B10" w14:textId="77777777" w:rsidR="00E748A4" w:rsidRPr="00E748A4" w:rsidRDefault="00E748A4" w:rsidP="00E748A4">
      <w:pPr>
        <w:pStyle w:val="ListParagraph"/>
        <w:ind w:left="0"/>
        <w:rPr>
          <w:rFonts w:eastAsia="Calibri" w:cs="Arial"/>
          <w:b/>
          <w:szCs w:val="20"/>
          <w:u w:val="single"/>
        </w:rPr>
      </w:pPr>
      <w:r w:rsidRPr="00E748A4">
        <w:rPr>
          <w:rFonts w:eastAsia="Calibri" w:cs="Arial"/>
          <w:b/>
          <w:bCs/>
          <w:szCs w:val="20"/>
          <w:u w:val="single"/>
        </w:rPr>
        <w:t>IP FAREBNÁ</w:t>
      </w:r>
      <w:r w:rsidRPr="00E748A4">
        <w:rPr>
          <w:rFonts w:eastAsia="Calibri" w:cs="Arial"/>
          <w:b/>
          <w:szCs w:val="20"/>
          <w:u w:val="single"/>
        </w:rPr>
        <w:t xml:space="preserve"> KAMERA</w:t>
      </w:r>
    </w:p>
    <w:p w14:paraId="02F26718" w14:textId="77777777" w:rsidR="00E748A4" w:rsidRPr="00E748A4" w:rsidRDefault="00E748A4" w:rsidP="00E748A4">
      <w:pPr>
        <w:pStyle w:val="ListParagraph"/>
        <w:ind w:left="0"/>
        <w:rPr>
          <w:rFonts w:eastAsia="Calibri" w:cs="Arial"/>
          <w:b/>
          <w:szCs w:val="20"/>
        </w:rPr>
      </w:pPr>
      <w:r w:rsidRPr="00E748A4">
        <w:rPr>
          <w:rFonts w:eastAsia="Calibri" w:cs="Arial"/>
          <w:b/>
          <w:szCs w:val="20"/>
        </w:rPr>
        <w:t>REF.: Avigilon 8.0C-H6SL-BO1-IR 8 Mpx kompaktná IP kamera</w:t>
      </w:r>
    </w:p>
    <w:p w14:paraId="2869B2A0" w14:textId="77777777" w:rsidR="00E748A4" w:rsidRPr="00E748A4" w:rsidRDefault="00E748A4" w:rsidP="00E748A4">
      <w:pPr>
        <w:pStyle w:val="ListParagraph"/>
        <w:ind w:left="0"/>
        <w:rPr>
          <w:rFonts w:eastAsia="Calibri" w:cs="Arial"/>
          <w:bCs/>
          <w:szCs w:val="20"/>
        </w:rPr>
      </w:pPr>
    </w:p>
    <w:p w14:paraId="79F672B9"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Typ technológie</w:t>
      </w:r>
      <w:r w:rsidRPr="00E748A4">
        <w:rPr>
          <w:rFonts w:eastAsia="Calibri" w:cs="Arial"/>
          <w:bCs/>
          <w:szCs w:val="20"/>
        </w:rPr>
        <w:tab/>
        <w:t>IP kamery</w:t>
      </w:r>
    </w:p>
    <w:p w14:paraId="7E9C28CD"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Typ produktu</w:t>
      </w:r>
      <w:r w:rsidRPr="00E748A4">
        <w:rPr>
          <w:rFonts w:eastAsia="Calibri" w:cs="Arial"/>
          <w:bCs/>
          <w:szCs w:val="20"/>
        </w:rPr>
        <w:tab/>
        <w:t>Kamery</w:t>
      </w:r>
    </w:p>
    <w:p w14:paraId="47D63B94"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Výrobca</w:t>
      </w:r>
      <w:r w:rsidRPr="00E748A4">
        <w:rPr>
          <w:rFonts w:eastAsia="Calibri" w:cs="Arial"/>
          <w:bCs/>
          <w:szCs w:val="20"/>
        </w:rPr>
        <w:tab/>
        <w:t>Avigilon Unity</w:t>
      </w:r>
    </w:p>
    <w:p w14:paraId="00B88765"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Typ</w:t>
      </w:r>
      <w:r w:rsidRPr="00E748A4">
        <w:rPr>
          <w:rFonts w:eastAsia="Calibri" w:cs="Arial"/>
          <w:bCs/>
          <w:szCs w:val="20"/>
        </w:rPr>
        <w:tab/>
        <w:t>IP kamera</w:t>
      </w:r>
    </w:p>
    <w:p w14:paraId="422ECD03"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Prostredie</w:t>
      </w:r>
      <w:r w:rsidRPr="00E748A4">
        <w:rPr>
          <w:rFonts w:eastAsia="Calibri" w:cs="Arial"/>
          <w:bCs/>
          <w:szCs w:val="20"/>
        </w:rPr>
        <w:tab/>
        <w:t>Exteriérová</w:t>
      </w:r>
    </w:p>
    <w:p w14:paraId="187BC316"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Konštrukcia</w:t>
      </w:r>
      <w:r w:rsidRPr="00E748A4">
        <w:rPr>
          <w:rFonts w:eastAsia="Calibri" w:cs="Arial"/>
          <w:bCs/>
          <w:szCs w:val="20"/>
        </w:rPr>
        <w:tab/>
        <w:t>Kompaktná</w:t>
      </w:r>
    </w:p>
    <w:p w14:paraId="5EF7DD82"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Rozlíšenie</w:t>
      </w:r>
      <w:r w:rsidRPr="00E748A4">
        <w:rPr>
          <w:rFonts w:eastAsia="Calibri" w:cs="Arial"/>
          <w:bCs/>
          <w:szCs w:val="20"/>
        </w:rPr>
        <w:tab/>
        <w:t>8 Mpx</w:t>
      </w:r>
    </w:p>
    <w:p w14:paraId="65F9BF1B"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Objektív</w:t>
      </w:r>
      <w:r w:rsidRPr="00E748A4">
        <w:rPr>
          <w:rFonts w:eastAsia="Calibri" w:cs="Arial"/>
          <w:bCs/>
          <w:szCs w:val="20"/>
        </w:rPr>
        <w:tab/>
        <w:t>Zoom</w:t>
      </w:r>
    </w:p>
    <w:p w14:paraId="39256AD1"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Napájanie</w:t>
      </w:r>
      <w:r w:rsidRPr="00E748A4">
        <w:rPr>
          <w:rFonts w:eastAsia="Calibri" w:cs="Arial"/>
          <w:bCs/>
          <w:szCs w:val="20"/>
        </w:rPr>
        <w:tab/>
        <w:t>PoE</w:t>
      </w:r>
    </w:p>
    <w:p w14:paraId="6B7F9F00"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Stupeň krytia</w:t>
      </w:r>
      <w:r w:rsidRPr="00E748A4">
        <w:rPr>
          <w:rFonts w:eastAsia="Calibri" w:cs="Arial"/>
          <w:bCs/>
          <w:szCs w:val="20"/>
        </w:rPr>
        <w:tab/>
        <w:t>IP 67, IK 10</w:t>
      </w:r>
    </w:p>
    <w:p w14:paraId="1A03C35B"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Kódovanie</w:t>
      </w:r>
      <w:r w:rsidRPr="00E748A4">
        <w:rPr>
          <w:rFonts w:eastAsia="Calibri" w:cs="Arial"/>
          <w:bCs/>
          <w:szCs w:val="20"/>
        </w:rPr>
        <w:tab/>
        <w:t>H.264 HDSM SmartCodec, H.265 HDSM SmartCodec, MJPEG</w:t>
      </w:r>
    </w:p>
    <w:p w14:paraId="1D6A3362" w14:textId="4C80F693" w:rsidR="00E748A4" w:rsidRPr="00E748A4" w:rsidRDefault="00E748A4" w:rsidP="00E748A4">
      <w:pPr>
        <w:pStyle w:val="ListParagraph"/>
        <w:ind w:left="0"/>
        <w:rPr>
          <w:rFonts w:eastAsia="Calibri" w:cs="Arial"/>
          <w:bCs/>
          <w:szCs w:val="20"/>
        </w:rPr>
      </w:pPr>
      <w:r w:rsidRPr="00E748A4">
        <w:rPr>
          <w:rFonts w:eastAsia="Calibri" w:cs="Arial"/>
          <w:bCs/>
          <w:szCs w:val="20"/>
        </w:rPr>
        <w:t>I/O</w:t>
      </w:r>
      <w:r w:rsidRPr="00E748A4">
        <w:rPr>
          <w:rFonts w:eastAsia="Calibri" w:cs="Arial"/>
          <w:bCs/>
          <w:szCs w:val="20"/>
        </w:rPr>
        <w:tab/>
      </w:r>
      <w:r w:rsidR="00CC30B5">
        <w:rPr>
          <w:rFonts w:eastAsia="Calibri" w:cs="Arial"/>
          <w:bCs/>
          <w:szCs w:val="20"/>
        </w:rPr>
        <w:tab/>
      </w:r>
      <w:r w:rsidRPr="00E748A4">
        <w:rPr>
          <w:rFonts w:eastAsia="Calibri" w:cs="Arial"/>
          <w:bCs/>
          <w:szCs w:val="20"/>
        </w:rPr>
        <w:t>Audio, Alarm</w:t>
      </w:r>
    </w:p>
    <w:p w14:paraId="0E41E85B"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Avigilon séria</w:t>
      </w:r>
      <w:r w:rsidRPr="00E748A4">
        <w:rPr>
          <w:rFonts w:eastAsia="Calibri" w:cs="Arial"/>
          <w:bCs/>
          <w:szCs w:val="20"/>
        </w:rPr>
        <w:tab/>
        <w:t>H6</w:t>
      </w:r>
    </w:p>
    <w:p w14:paraId="117BB5EA"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Inteligentné funkcie</w:t>
      </w:r>
      <w:r w:rsidRPr="00E748A4">
        <w:rPr>
          <w:rFonts w:eastAsia="Calibri" w:cs="Arial"/>
          <w:bCs/>
          <w:szCs w:val="20"/>
        </w:rPr>
        <w:tab/>
        <w:t>Objektová analýza, Klasifikovaný objekt, Teach by example</w:t>
      </w:r>
    </w:p>
    <w:p w14:paraId="51FE9717"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Funkce pre vylepšenie obrazu</w:t>
      </w:r>
      <w:r w:rsidRPr="00E748A4">
        <w:rPr>
          <w:rFonts w:eastAsia="Calibri" w:cs="Arial"/>
          <w:bCs/>
          <w:szCs w:val="20"/>
        </w:rPr>
        <w:tab/>
        <w:t>BLC, AWB</w:t>
      </w:r>
    </w:p>
    <w:p w14:paraId="2EF73954"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Prísvit</w:t>
      </w:r>
      <w:r w:rsidRPr="00E748A4">
        <w:rPr>
          <w:rFonts w:eastAsia="Calibri" w:cs="Arial"/>
          <w:bCs/>
          <w:szCs w:val="20"/>
        </w:rPr>
        <w:tab/>
        <w:t>IR</w:t>
      </w:r>
    </w:p>
    <w:p w14:paraId="5D5F1B8A"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IR / LED přísvit</w:t>
      </w:r>
      <w:r w:rsidRPr="00E748A4">
        <w:rPr>
          <w:rFonts w:eastAsia="Calibri" w:cs="Arial"/>
          <w:bCs/>
          <w:szCs w:val="20"/>
        </w:rPr>
        <w:tab/>
        <w:t>50 m</w:t>
      </w:r>
    </w:p>
    <w:p w14:paraId="24B056AD"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Podpora kariet</w:t>
      </w:r>
      <w:r w:rsidRPr="00E748A4">
        <w:rPr>
          <w:rFonts w:eastAsia="Calibri" w:cs="Arial"/>
          <w:bCs/>
          <w:szCs w:val="20"/>
        </w:rPr>
        <w:tab/>
        <w:t>micro SD</w:t>
      </w:r>
    </w:p>
    <w:p w14:paraId="64A579FB" w14:textId="77777777" w:rsidR="009C1DAF" w:rsidRPr="00E748A4" w:rsidRDefault="009C1DAF" w:rsidP="00E748A4">
      <w:pPr>
        <w:pStyle w:val="ListParagraph"/>
        <w:ind w:left="0"/>
        <w:rPr>
          <w:rFonts w:eastAsia="Calibri" w:cs="Arial"/>
          <w:bCs/>
          <w:szCs w:val="20"/>
        </w:rPr>
      </w:pPr>
    </w:p>
    <w:p w14:paraId="5C2C03D0" w14:textId="77777777" w:rsidR="00E748A4" w:rsidRPr="00E748A4" w:rsidRDefault="00E748A4" w:rsidP="00E748A4">
      <w:pPr>
        <w:pStyle w:val="ListParagraph"/>
        <w:ind w:left="0"/>
        <w:rPr>
          <w:rFonts w:eastAsia="Calibri" w:cs="Arial"/>
          <w:b/>
          <w:szCs w:val="20"/>
          <w:u w:val="single"/>
        </w:rPr>
      </w:pPr>
      <w:r w:rsidRPr="00E748A4">
        <w:rPr>
          <w:rFonts w:eastAsia="Calibri" w:cs="Arial"/>
          <w:b/>
          <w:szCs w:val="20"/>
          <w:u w:val="single"/>
        </w:rPr>
        <w:lastRenderedPageBreak/>
        <w:t xml:space="preserve">VIDEOZÁZNAMNÍK – NVR </w:t>
      </w:r>
    </w:p>
    <w:p w14:paraId="1F9B35A8" w14:textId="77777777" w:rsidR="00E748A4" w:rsidRPr="00E748A4" w:rsidRDefault="00E748A4" w:rsidP="00E748A4">
      <w:pPr>
        <w:pStyle w:val="ListParagraph"/>
        <w:ind w:left="0"/>
        <w:rPr>
          <w:rFonts w:eastAsia="Calibri" w:cs="Arial"/>
          <w:b/>
          <w:szCs w:val="20"/>
        </w:rPr>
      </w:pPr>
      <w:r w:rsidRPr="00E748A4">
        <w:rPr>
          <w:rFonts w:eastAsia="Calibri" w:cs="Arial"/>
          <w:b/>
          <w:szCs w:val="20"/>
        </w:rPr>
        <w:t>REF.: Avigilon VMA-AS3X-24P18-EU IP záznamové zariadenie</w:t>
      </w:r>
    </w:p>
    <w:p w14:paraId="20662182" w14:textId="77777777" w:rsidR="00E748A4" w:rsidRPr="00E748A4" w:rsidRDefault="00E748A4" w:rsidP="00E748A4">
      <w:pPr>
        <w:pStyle w:val="ListParagraph"/>
        <w:ind w:left="0"/>
        <w:rPr>
          <w:rFonts w:eastAsia="Calibri" w:cs="Arial"/>
          <w:b/>
          <w:szCs w:val="20"/>
        </w:rPr>
      </w:pPr>
    </w:p>
    <w:p w14:paraId="092049E7"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Typ technológie</w:t>
      </w:r>
      <w:r w:rsidRPr="00E748A4">
        <w:rPr>
          <w:rFonts w:eastAsia="Calibri" w:cs="Arial"/>
          <w:bCs/>
          <w:szCs w:val="20"/>
        </w:rPr>
        <w:tab/>
        <w:t>NVR</w:t>
      </w:r>
    </w:p>
    <w:p w14:paraId="36BFD5F2"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Typ produktu</w:t>
      </w:r>
      <w:r w:rsidRPr="00E748A4">
        <w:rPr>
          <w:rFonts w:eastAsia="Calibri" w:cs="Arial"/>
          <w:bCs/>
          <w:szCs w:val="20"/>
        </w:rPr>
        <w:tab/>
        <w:t>Záznamové zariadenia</w:t>
      </w:r>
    </w:p>
    <w:p w14:paraId="787F7323"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Výrobca</w:t>
      </w:r>
      <w:r w:rsidRPr="00E748A4">
        <w:rPr>
          <w:rFonts w:eastAsia="Calibri" w:cs="Arial"/>
          <w:bCs/>
          <w:szCs w:val="20"/>
        </w:rPr>
        <w:tab/>
        <w:t>Avigilon Unity</w:t>
      </w:r>
    </w:p>
    <w:p w14:paraId="4C70F7D5"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Typ</w:t>
      </w:r>
      <w:r w:rsidRPr="00E748A4">
        <w:rPr>
          <w:rFonts w:eastAsia="Calibri" w:cs="Arial"/>
          <w:bCs/>
          <w:szCs w:val="20"/>
        </w:rPr>
        <w:tab/>
        <w:t>IP</w:t>
      </w:r>
    </w:p>
    <w:p w14:paraId="24E0726F"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Výstupy</w:t>
      </w:r>
      <w:r w:rsidRPr="00E748A4">
        <w:rPr>
          <w:rFonts w:eastAsia="Calibri" w:cs="Arial"/>
          <w:bCs/>
          <w:szCs w:val="20"/>
        </w:rPr>
        <w:tab/>
        <w:t>2 a viace Eth portov, HDMI</w:t>
      </w:r>
    </w:p>
    <w:p w14:paraId="5192CDD0"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Počet vstupov</w:t>
      </w:r>
      <w:r w:rsidRPr="00E748A4">
        <w:rPr>
          <w:rFonts w:eastAsia="Calibri" w:cs="Arial"/>
          <w:bCs/>
          <w:szCs w:val="20"/>
        </w:rPr>
        <w:tab/>
        <w:t>24</w:t>
      </w:r>
    </w:p>
    <w:p w14:paraId="07EE74F7"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Maximálna rýchlosť záznamu IP kamier</w:t>
      </w:r>
      <w:r w:rsidRPr="00E748A4">
        <w:rPr>
          <w:rFonts w:eastAsia="Calibri" w:cs="Arial"/>
          <w:bCs/>
          <w:szCs w:val="20"/>
        </w:rPr>
        <w:tab/>
        <w:t>do 300 Mbps</w:t>
      </w:r>
    </w:p>
    <w:p w14:paraId="6209D762"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Prevedenie do racku</w:t>
      </w:r>
      <w:r w:rsidRPr="00E748A4">
        <w:rPr>
          <w:rFonts w:eastAsia="Calibri" w:cs="Arial"/>
          <w:bCs/>
          <w:szCs w:val="20"/>
        </w:rPr>
        <w:tab/>
        <w:t>Áno</w:t>
      </w:r>
    </w:p>
    <w:p w14:paraId="2E98B886"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Počet PoE portov</w:t>
      </w:r>
      <w:r w:rsidRPr="00E748A4">
        <w:rPr>
          <w:rFonts w:eastAsia="Calibri" w:cs="Arial"/>
          <w:bCs/>
          <w:szCs w:val="20"/>
        </w:rPr>
        <w:tab/>
        <w:t>24</w:t>
      </w:r>
    </w:p>
    <w:p w14:paraId="33EBB210"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Ethernet</w:t>
      </w:r>
      <w:r w:rsidRPr="00E748A4">
        <w:rPr>
          <w:rFonts w:eastAsia="Calibri" w:cs="Arial"/>
          <w:bCs/>
          <w:szCs w:val="20"/>
        </w:rPr>
        <w:tab/>
        <w:t>2x RJ-45</w:t>
      </w:r>
    </w:p>
    <w:p w14:paraId="741AF14B"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Prevedenie</w:t>
      </w:r>
      <w:r w:rsidRPr="00E748A4">
        <w:rPr>
          <w:rFonts w:eastAsia="Calibri" w:cs="Arial"/>
          <w:bCs/>
          <w:szCs w:val="20"/>
        </w:rPr>
        <w:tab/>
        <w:t>Stolný</w:t>
      </w:r>
    </w:p>
    <w:p w14:paraId="48A7B026"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Raid</w:t>
      </w:r>
      <w:r w:rsidRPr="00E748A4">
        <w:rPr>
          <w:rFonts w:eastAsia="Calibri" w:cs="Arial"/>
          <w:bCs/>
          <w:szCs w:val="20"/>
        </w:rPr>
        <w:tab/>
        <w:t>Áno</w:t>
      </w:r>
    </w:p>
    <w:p w14:paraId="641D7CD7"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Alarm I/O</w:t>
      </w:r>
      <w:r w:rsidRPr="00E748A4">
        <w:rPr>
          <w:rFonts w:eastAsia="Calibri" w:cs="Arial"/>
          <w:bCs/>
          <w:szCs w:val="20"/>
        </w:rPr>
        <w:tab/>
        <w:t>4/4</w:t>
      </w:r>
    </w:p>
    <w:p w14:paraId="5A4B388B"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Počet HDD</w:t>
      </w:r>
      <w:r w:rsidRPr="00E748A4">
        <w:rPr>
          <w:rFonts w:eastAsia="Calibri" w:cs="Arial"/>
          <w:bCs/>
          <w:szCs w:val="20"/>
        </w:rPr>
        <w:tab/>
        <w:t>4</w:t>
      </w:r>
    </w:p>
    <w:p w14:paraId="12C510AE" w14:textId="77777777" w:rsidR="00E748A4" w:rsidRPr="00E748A4" w:rsidRDefault="00E748A4" w:rsidP="00E748A4">
      <w:pPr>
        <w:pStyle w:val="ListParagraph"/>
        <w:ind w:left="0"/>
        <w:rPr>
          <w:rFonts w:eastAsia="Calibri" w:cs="Arial"/>
          <w:b/>
          <w:szCs w:val="20"/>
        </w:rPr>
      </w:pPr>
    </w:p>
    <w:p w14:paraId="2D1D9112" w14:textId="77777777" w:rsidR="00E748A4" w:rsidRPr="00E748A4" w:rsidRDefault="00E748A4" w:rsidP="00E748A4">
      <w:pPr>
        <w:pStyle w:val="ListParagraph"/>
        <w:ind w:left="0"/>
        <w:rPr>
          <w:rFonts w:eastAsia="Calibri" w:cs="Arial"/>
          <w:b/>
          <w:szCs w:val="20"/>
          <w:u w:val="single"/>
        </w:rPr>
      </w:pPr>
      <w:r w:rsidRPr="00E748A4">
        <w:rPr>
          <w:rFonts w:eastAsia="Calibri" w:cs="Arial"/>
          <w:b/>
          <w:szCs w:val="20"/>
          <w:u w:val="single"/>
        </w:rPr>
        <w:t xml:space="preserve">SWITCH </w:t>
      </w:r>
    </w:p>
    <w:p w14:paraId="6253194F" w14:textId="77777777" w:rsidR="00E748A4" w:rsidRPr="00E748A4" w:rsidRDefault="00E748A4" w:rsidP="00E748A4">
      <w:pPr>
        <w:pStyle w:val="ListParagraph"/>
        <w:ind w:left="0"/>
        <w:rPr>
          <w:rFonts w:eastAsia="Calibri" w:cs="Arial"/>
          <w:b/>
          <w:szCs w:val="20"/>
        </w:rPr>
      </w:pPr>
      <w:r w:rsidRPr="00E748A4">
        <w:rPr>
          <w:rFonts w:eastAsia="Calibri" w:cs="Arial"/>
          <w:b/>
          <w:szCs w:val="20"/>
        </w:rPr>
        <w:t>REF.: MS120-24P-HW</w:t>
      </w:r>
    </w:p>
    <w:p w14:paraId="28FEC743" w14:textId="77777777" w:rsidR="00E748A4" w:rsidRPr="00E748A4" w:rsidRDefault="00E748A4" w:rsidP="00E748A4">
      <w:pPr>
        <w:pStyle w:val="ListParagraph"/>
        <w:ind w:left="0"/>
        <w:rPr>
          <w:rFonts w:eastAsia="Calibri" w:cs="Arial"/>
          <w:bCs/>
          <w:szCs w:val="20"/>
        </w:rPr>
      </w:pPr>
    </w:p>
    <w:p w14:paraId="512F2DD4"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Switch ports 24 × 1G port models, 4 × 1G SFP uplink</w:t>
      </w:r>
    </w:p>
    <w:p w14:paraId="19FE0BB7"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Power/PoE</w:t>
      </w:r>
    </w:p>
    <w:p w14:paraId="42141BF6"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Unpowered model</w:t>
      </w:r>
    </w:p>
    <w:p w14:paraId="188173DA"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MS120-24P includes 370W</w:t>
      </w:r>
    </w:p>
    <w:p w14:paraId="3946309C"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Up to 30W per port</w:t>
      </w:r>
    </w:p>
    <w:p w14:paraId="54C3B646"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Hardware platform</w:t>
      </w:r>
    </w:p>
    <w:p w14:paraId="733480F4"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Reliable platform with 24/7 Meraki Support</w:t>
      </w:r>
    </w:p>
    <w:p w14:paraId="40441590"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Low noise, fanless model available</w:t>
      </w:r>
    </w:p>
    <w:p w14:paraId="0EFC1825"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Voice and video QoS</w:t>
      </w:r>
    </w:p>
    <w:p w14:paraId="78370D51"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Non-blocking switch fabric</w:t>
      </w:r>
    </w:p>
    <w:p w14:paraId="7306E05F"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Cloud management</w:t>
      </w:r>
    </w:p>
    <w:p w14:paraId="69DA97C4"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Email alerts for switch management</w:t>
      </w:r>
    </w:p>
    <w:p w14:paraId="01FD32C4"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Remote troubleshooting tools</w:t>
      </w:r>
    </w:p>
    <w:p w14:paraId="699146A4"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Manage ports from a GUI-based dashboard</w:t>
      </w:r>
    </w:p>
    <w:p w14:paraId="054FFFB0"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Zero-touch provisioning</w:t>
      </w:r>
    </w:p>
    <w:p w14:paraId="6910C1F3"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Per-port and per-client usage statistics</w:t>
      </w:r>
    </w:p>
    <w:p w14:paraId="42ED7E43"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Secure, user-scheduled firmware updates</w:t>
      </w:r>
    </w:p>
    <w:p w14:paraId="2C11BB44"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Switching capabilities</w:t>
      </w:r>
    </w:p>
    <w:p w14:paraId="3F49DAE6"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Layer 2</w:t>
      </w:r>
    </w:p>
    <w:p w14:paraId="0F5F7011"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DHCP Relay</w:t>
      </w:r>
    </w:p>
    <w:p w14:paraId="5B5AECBA"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802.1X Authentication</w:t>
      </w:r>
    </w:p>
    <w:p w14:paraId="4A389062"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DHCP Snooping</w:t>
      </w:r>
    </w:p>
    <w:p w14:paraId="7707E042"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STP Enhancements</w:t>
      </w:r>
    </w:p>
    <w:p w14:paraId="043329F5"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Voice and Video QoS</w:t>
      </w:r>
    </w:p>
    <w:p w14:paraId="39DD57B9"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IPv4 and IPv6 ACLs</w:t>
      </w:r>
    </w:p>
    <w:p w14:paraId="7B7B2520" w14:textId="77777777" w:rsidR="00E748A4" w:rsidRPr="00E748A4" w:rsidRDefault="00E748A4" w:rsidP="00E748A4">
      <w:pPr>
        <w:pStyle w:val="ListParagraph"/>
        <w:ind w:left="0"/>
        <w:rPr>
          <w:rFonts w:eastAsia="Calibri" w:cs="Arial"/>
          <w:bCs/>
          <w:szCs w:val="20"/>
        </w:rPr>
      </w:pPr>
    </w:p>
    <w:p w14:paraId="3E4C436C" w14:textId="77777777" w:rsidR="00E748A4" w:rsidRPr="00E748A4" w:rsidRDefault="00E748A4" w:rsidP="00E748A4">
      <w:pPr>
        <w:pStyle w:val="ListParagraph"/>
        <w:ind w:left="0"/>
        <w:rPr>
          <w:rFonts w:eastAsia="Calibri" w:cs="Arial"/>
          <w:b/>
          <w:szCs w:val="20"/>
          <w:u w:val="single"/>
        </w:rPr>
      </w:pPr>
      <w:r w:rsidRPr="00E748A4">
        <w:rPr>
          <w:rFonts w:eastAsia="Calibri" w:cs="Arial"/>
          <w:b/>
          <w:szCs w:val="20"/>
          <w:u w:val="single"/>
        </w:rPr>
        <w:t>RACK – CCTV</w:t>
      </w:r>
    </w:p>
    <w:p w14:paraId="53ECF079" w14:textId="77777777" w:rsidR="00CC30B5" w:rsidRPr="00CC30B5" w:rsidRDefault="00CC30B5" w:rsidP="00CC30B5">
      <w:pPr>
        <w:rPr>
          <w:rFonts w:eastAsia="Calibri" w:cs="Arial"/>
          <w:b/>
          <w:szCs w:val="20"/>
        </w:rPr>
      </w:pPr>
      <w:r w:rsidRPr="00CC30B5">
        <w:rPr>
          <w:rFonts w:eastAsia="Calibri" w:cs="Arial"/>
          <w:b/>
          <w:szCs w:val="20"/>
        </w:rPr>
        <w:t>REF.: LEGRAND LINKEO 42U 19” stojanový rozvádzač</w:t>
      </w:r>
    </w:p>
    <w:p w14:paraId="406E077A" w14:textId="531CC468" w:rsidR="00E748A4" w:rsidRPr="00CC30B5" w:rsidRDefault="00CC30B5" w:rsidP="00CC30B5">
      <w:pPr>
        <w:pStyle w:val="ListParagraph"/>
        <w:ind w:left="0" w:firstLine="708"/>
        <w:jc w:val="both"/>
        <w:rPr>
          <w:rFonts w:eastAsia="Calibri" w:cs="Arial"/>
          <w:bCs/>
          <w:szCs w:val="20"/>
        </w:rPr>
      </w:pPr>
      <w:r w:rsidRPr="00CC30B5">
        <w:rPr>
          <w:rFonts w:eastAsia="Calibri" w:cs="Arial"/>
          <w:bCs/>
          <w:szCs w:val="20"/>
        </w:rPr>
        <w:t>Rozvádzač  s IP 20 - IK 08. Reverzibilné predné dvere z bezpečnostného tvrdeného skla vybavené zámkom. Odnímateľné bočné a zadné steny vybavené zámkami. Automatické uzemnenie všetkých kovových súčastí pomocou ekvipotenciálnych svoriek. 2xhĺbkovo nastaviteľné 19” vertikálne lišty. Vrchné a spodné káblové vstupy kryté vylamovacími záslepkami. Príprava na osadenie ventilácie na strope a v podlahe. Nivelačné nožičky.</w:t>
      </w:r>
    </w:p>
    <w:p w14:paraId="11A7989C" w14:textId="77777777" w:rsidR="00CC30B5" w:rsidRPr="00E748A4" w:rsidRDefault="00CC30B5" w:rsidP="00CC30B5">
      <w:pPr>
        <w:pStyle w:val="ListParagraph"/>
        <w:ind w:left="0"/>
        <w:rPr>
          <w:rFonts w:eastAsia="Calibri" w:cs="Arial"/>
          <w:bCs/>
          <w:szCs w:val="20"/>
        </w:rPr>
      </w:pPr>
    </w:p>
    <w:p w14:paraId="58219C86" w14:textId="77777777" w:rsidR="00E748A4" w:rsidRPr="00E748A4" w:rsidRDefault="00E748A4" w:rsidP="00E748A4">
      <w:pPr>
        <w:pStyle w:val="ListParagraph"/>
        <w:ind w:left="0"/>
        <w:rPr>
          <w:rFonts w:eastAsia="Calibri" w:cs="Arial"/>
          <w:b/>
          <w:szCs w:val="20"/>
        </w:rPr>
      </w:pPr>
      <w:bookmarkStart w:id="168" w:name="_Toc328144337"/>
      <w:r w:rsidRPr="00E748A4">
        <w:rPr>
          <w:rFonts w:eastAsia="Calibri" w:cs="Arial"/>
          <w:b/>
          <w:szCs w:val="20"/>
        </w:rPr>
        <w:t>Požiadavky na užívateľa</w:t>
      </w:r>
      <w:bookmarkEnd w:id="168"/>
      <w:r w:rsidRPr="00E748A4">
        <w:rPr>
          <w:rFonts w:eastAsia="Calibri" w:cs="Arial"/>
          <w:b/>
          <w:szCs w:val="20"/>
        </w:rPr>
        <w:t xml:space="preserve"> </w:t>
      </w:r>
    </w:p>
    <w:p w14:paraId="1C7EAC47" w14:textId="77777777" w:rsidR="00E748A4" w:rsidRPr="00E748A4" w:rsidRDefault="00E748A4" w:rsidP="00CC30B5">
      <w:pPr>
        <w:pStyle w:val="ListParagraph"/>
        <w:ind w:left="0" w:firstLine="708"/>
        <w:jc w:val="both"/>
        <w:rPr>
          <w:rFonts w:eastAsia="Calibri" w:cs="Arial"/>
          <w:bCs/>
          <w:szCs w:val="20"/>
        </w:rPr>
      </w:pPr>
      <w:r w:rsidRPr="00E748A4">
        <w:rPr>
          <w:rFonts w:eastAsia="Calibri" w:cs="Arial"/>
          <w:bCs/>
          <w:szCs w:val="20"/>
        </w:rPr>
        <w:t>Užívateľ musí dodržiavať režim stanovený v režimovej štúdií objektu. Užívateľ je zodpovedný za archiváciu záznamov na digitálnych médiách. Užívateľ zabezpečí u servisnej a kontrolnej organizácie periodickú profylaktiku zariadenia.</w:t>
      </w:r>
    </w:p>
    <w:p w14:paraId="42A3F357" w14:textId="77777777" w:rsidR="00E748A4" w:rsidRPr="00E748A4" w:rsidRDefault="00E748A4" w:rsidP="00CC30B5">
      <w:pPr>
        <w:pStyle w:val="ListParagraph"/>
        <w:ind w:left="0"/>
        <w:jc w:val="both"/>
        <w:rPr>
          <w:rFonts w:eastAsia="Calibri" w:cs="Arial"/>
          <w:bCs/>
          <w:szCs w:val="20"/>
        </w:rPr>
      </w:pPr>
    </w:p>
    <w:p w14:paraId="26BB1863" w14:textId="01806AF5" w:rsidR="00E748A4" w:rsidRPr="00E748A4" w:rsidRDefault="00E748A4" w:rsidP="00CC30B5">
      <w:pPr>
        <w:pStyle w:val="ListParagraph"/>
        <w:ind w:left="0"/>
        <w:jc w:val="both"/>
        <w:rPr>
          <w:rFonts w:eastAsia="Calibri" w:cs="Arial"/>
          <w:b/>
          <w:bCs/>
          <w:szCs w:val="20"/>
        </w:rPr>
      </w:pPr>
      <w:r w:rsidRPr="00E748A4">
        <w:rPr>
          <w:rFonts w:eastAsia="Calibri" w:cs="Arial"/>
          <w:b/>
          <w:bCs/>
          <w:szCs w:val="20"/>
        </w:rPr>
        <w:lastRenderedPageBreak/>
        <w:t>KÁBLOVÉ ROZVODY</w:t>
      </w:r>
    </w:p>
    <w:p w14:paraId="72A36840" w14:textId="77777777" w:rsidR="00E748A4" w:rsidRPr="00E748A4" w:rsidRDefault="00E748A4" w:rsidP="00CC30B5">
      <w:pPr>
        <w:pStyle w:val="ListParagraph"/>
        <w:ind w:left="0" w:firstLine="708"/>
        <w:jc w:val="both"/>
        <w:rPr>
          <w:rFonts w:eastAsia="Calibri" w:cs="Arial"/>
          <w:bCs/>
          <w:szCs w:val="20"/>
        </w:rPr>
      </w:pPr>
      <w:r w:rsidRPr="00E748A4">
        <w:rPr>
          <w:rFonts w:eastAsia="Calibri" w:cs="Arial"/>
          <w:bCs/>
          <w:szCs w:val="20"/>
        </w:rPr>
        <w:t>Pre kamery budú použité káble: FTP CAT 5E s požiarnotechnickými vlastnosťami B2ca,s1,d1,a1. Kabeláž bude vedená z rozvádzača RACK-CCTV do jednotlivých kamier v kovových žľaboch a pri odbočení v ochranných BH rúrkach a pod omietkou v zmysle výkresovej dokumentácie. Káble sa pripoja do nahrávacieho záznamníka NVR. Definitívne umiestnenie a nasmerovanie kamier a určenie objektívu bude realizované až pri kamerových skúškach, ktoré budú koordinované s ostatnými profesiami na stavbe pri realizácií. Pre  kamery budú použité káble FTP CAT 6A a napájanie bude cez PoE s ukončením koncovkou RJ45</w:t>
      </w:r>
      <w:r w:rsidRPr="00E748A4">
        <w:rPr>
          <w:rFonts w:eastAsia="Calibri" w:cs="Arial"/>
          <w:szCs w:val="20"/>
        </w:rPr>
        <w:t xml:space="preserve">. Trasovanie rozvodov je zrejmé z pôdorysov. </w:t>
      </w:r>
      <w:r w:rsidRPr="00E748A4">
        <w:rPr>
          <w:rFonts w:eastAsia="Calibri" w:cs="Arial"/>
          <w:bCs/>
          <w:szCs w:val="20"/>
        </w:rPr>
        <w:t>Kovové káblové trasy (žľaby, rošty a pod.) musia byť pospájané a uzemnené s bodom uzemnenia. Utesnenie prestupov káblových rozvodov rozdielnych požiarnych úsekov cez steny a stropy sa vykoná protipožiarnym tmelom s požiarnou odolnosťou v zmysle projektu požiarnej ochrany. Utesnenie prestupov káblových rozvodov rozdielnych požiarnych úsekov cez steny a stropy sa vykoná protipožiarnym tmelom HILTI s požiarnou odolnosťou v zmysle projektu požiarnej ochrany. V maximálnej miere je potrebné využívať možnosť skrytej montáže.</w:t>
      </w:r>
    </w:p>
    <w:p w14:paraId="01E35ABC" w14:textId="77777777" w:rsidR="00E748A4" w:rsidRPr="00E748A4" w:rsidRDefault="00E748A4" w:rsidP="00E748A4">
      <w:pPr>
        <w:pStyle w:val="ListParagraph"/>
        <w:ind w:left="0"/>
        <w:rPr>
          <w:rFonts w:eastAsia="Calibri" w:cs="Arial"/>
          <w:bCs/>
          <w:szCs w:val="20"/>
        </w:rPr>
      </w:pPr>
    </w:p>
    <w:p w14:paraId="0A1C9EF7" w14:textId="77777777" w:rsidR="00E748A4" w:rsidRPr="00E748A4" w:rsidRDefault="00E748A4" w:rsidP="00E748A4">
      <w:pPr>
        <w:pStyle w:val="ListParagraph"/>
        <w:ind w:left="0"/>
        <w:rPr>
          <w:rFonts w:eastAsia="Calibri" w:cs="Arial"/>
          <w:b/>
          <w:szCs w:val="20"/>
          <w:u w:val="single"/>
        </w:rPr>
      </w:pPr>
      <w:r w:rsidRPr="00E748A4">
        <w:rPr>
          <w:rFonts w:eastAsia="Calibri" w:cs="Arial"/>
          <w:b/>
          <w:szCs w:val="20"/>
          <w:u w:val="single"/>
        </w:rPr>
        <w:t>POPLACHOVÝ SYSTÉM NARUŠENIA – PSN  /EZS</w:t>
      </w:r>
    </w:p>
    <w:p w14:paraId="070B13D9" w14:textId="77777777" w:rsidR="00E748A4" w:rsidRPr="00E748A4" w:rsidRDefault="00E748A4" w:rsidP="00E748A4">
      <w:pPr>
        <w:pStyle w:val="ListParagraph"/>
        <w:ind w:left="0"/>
        <w:rPr>
          <w:rFonts w:eastAsia="Calibri" w:cs="Arial"/>
          <w:b/>
          <w:szCs w:val="20"/>
        </w:rPr>
      </w:pPr>
      <w:bookmarkStart w:id="169" w:name="_Toc116487415"/>
      <w:bookmarkStart w:id="170" w:name="_Toc126154847"/>
      <w:bookmarkStart w:id="171" w:name="_Toc126155120"/>
      <w:bookmarkStart w:id="172" w:name="_Toc126155322"/>
      <w:bookmarkStart w:id="173" w:name="_Toc126290987"/>
      <w:bookmarkStart w:id="174" w:name="_Toc146157496"/>
      <w:bookmarkStart w:id="175" w:name="_Toc169335852"/>
      <w:r w:rsidRPr="00E748A4">
        <w:rPr>
          <w:rFonts w:eastAsia="Calibri" w:cs="Arial"/>
          <w:b/>
          <w:szCs w:val="20"/>
        </w:rPr>
        <w:t>Úvod</w:t>
      </w:r>
      <w:bookmarkEnd w:id="169"/>
      <w:bookmarkEnd w:id="170"/>
      <w:bookmarkEnd w:id="171"/>
      <w:bookmarkEnd w:id="172"/>
      <w:bookmarkEnd w:id="173"/>
      <w:bookmarkEnd w:id="174"/>
      <w:bookmarkEnd w:id="175"/>
    </w:p>
    <w:p w14:paraId="4F051316" w14:textId="77777777" w:rsidR="00E748A4" w:rsidRDefault="00E748A4" w:rsidP="00CC30B5">
      <w:pPr>
        <w:pStyle w:val="ListParagraph"/>
        <w:ind w:left="0"/>
        <w:jc w:val="both"/>
        <w:rPr>
          <w:rFonts w:eastAsia="Calibri" w:cs="Arial"/>
          <w:bCs/>
          <w:szCs w:val="20"/>
        </w:rPr>
      </w:pPr>
      <w:r w:rsidRPr="00E748A4">
        <w:rPr>
          <w:rFonts w:eastAsia="Calibri" w:cs="Arial"/>
          <w:bCs/>
          <w:szCs w:val="20"/>
        </w:rPr>
        <w:t>Účelom zariadenia poplachového systému narušenia (PSN) je ochrana majetku a objektov. PSN je súbor technických prostriedkov - ústredňa, snímače, signalizačné a ovládacie prvky, ktoré vytvárajú systém umožňujúci skorú signalizáciu miesta narušenia chráneného objektu a rýchle odovzdanie poplachovej informácie na vopred určené miesto. Zariadenie PSN je jedným z prostriedkov ochrany príslušného objektu. Ako technické zariadenie klasickú režimovú ochranu objektu nenahradzuje, ale na ňu nadväzuje, vhodne ju dopĺňa a skvalitňuje.</w:t>
      </w:r>
    </w:p>
    <w:p w14:paraId="5FEEE11C" w14:textId="77777777" w:rsidR="009C1DAF" w:rsidRPr="00E748A4" w:rsidRDefault="009C1DAF" w:rsidP="00CC30B5">
      <w:pPr>
        <w:pStyle w:val="ListParagraph"/>
        <w:ind w:left="0"/>
        <w:jc w:val="both"/>
        <w:rPr>
          <w:rFonts w:eastAsia="Calibri" w:cs="Arial"/>
          <w:bCs/>
          <w:szCs w:val="20"/>
        </w:rPr>
      </w:pPr>
    </w:p>
    <w:p w14:paraId="10BA0478" w14:textId="77777777" w:rsidR="00E748A4" w:rsidRPr="00E748A4" w:rsidRDefault="00E748A4" w:rsidP="00CC30B5">
      <w:pPr>
        <w:pStyle w:val="ListParagraph"/>
        <w:ind w:left="0"/>
        <w:jc w:val="both"/>
        <w:rPr>
          <w:rFonts w:eastAsia="Calibri" w:cs="Arial"/>
          <w:b/>
          <w:szCs w:val="20"/>
        </w:rPr>
      </w:pPr>
      <w:bookmarkStart w:id="176" w:name="_Toc116487418"/>
      <w:bookmarkStart w:id="177" w:name="_Toc126154852"/>
      <w:bookmarkStart w:id="178" w:name="_Toc126155125"/>
      <w:bookmarkStart w:id="179" w:name="_Toc126155327"/>
      <w:bookmarkStart w:id="180" w:name="_Toc126290992"/>
      <w:bookmarkStart w:id="181" w:name="_Toc146157497"/>
      <w:bookmarkStart w:id="182" w:name="_Toc169335853"/>
      <w:r w:rsidRPr="00E748A4">
        <w:rPr>
          <w:rFonts w:eastAsia="Calibri" w:cs="Arial"/>
          <w:b/>
          <w:szCs w:val="20"/>
        </w:rPr>
        <w:t>Projekt PSN rieši</w:t>
      </w:r>
      <w:bookmarkEnd w:id="176"/>
      <w:bookmarkEnd w:id="177"/>
      <w:bookmarkEnd w:id="178"/>
      <w:bookmarkEnd w:id="179"/>
      <w:bookmarkEnd w:id="180"/>
      <w:bookmarkEnd w:id="181"/>
      <w:bookmarkEnd w:id="182"/>
    </w:p>
    <w:p w14:paraId="4B4A3B7F" w14:textId="77777777" w:rsidR="00E748A4" w:rsidRPr="00E748A4" w:rsidRDefault="00E748A4" w:rsidP="00CC30B5">
      <w:pPr>
        <w:pStyle w:val="ListParagraph"/>
        <w:ind w:left="0"/>
        <w:jc w:val="both"/>
        <w:rPr>
          <w:rFonts w:eastAsia="Calibri" w:cs="Arial"/>
          <w:bCs/>
          <w:szCs w:val="20"/>
        </w:rPr>
      </w:pPr>
      <w:r w:rsidRPr="00E748A4">
        <w:rPr>
          <w:rFonts w:eastAsia="Calibri" w:cs="Arial"/>
          <w:bCs/>
          <w:szCs w:val="20"/>
        </w:rPr>
        <w:t xml:space="preserve">- umiestnenie zariadení PSN (ústredňa PSN, snímače, koncentrátory, magnetické kontakty, klávesnice a pod.) </w:t>
      </w:r>
    </w:p>
    <w:p w14:paraId="79D9510C" w14:textId="77777777" w:rsidR="00E748A4" w:rsidRDefault="00E748A4" w:rsidP="00CC30B5">
      <w:pPr>
        <w:pStyle w:val="ListParagraph"/>
        <w:ind w:left="0"/>
        <w:jc w:val="both"/>
        <w:rPr>
          <w:rFonts w:eastAsia="Calibri" w:cs="Arial"/>
          <w:bCs/>
          <w:szCs w:val="20"/>
        </w:rPr>
      </w:pPr>
      <w:r w:rsidRPr="00E748A4">
        <w:rPr>
          <w:rFonts w:eastAsia="Calibri" w:cs="Arial"/>
          <w:bCs/>
          <w:szCs w:val="20"/>
        </w:rPr>
        <w:t xml:space="preserve">- káblové rozvody </w:t>
      </w:r>
    </w:p>
    <w:p w14:paraId="3FE2E92E" w14:textId="77777777" w:rsidR="009C1DAF" w:rsidRPr="00E748A4" w:rsidRDefault="009C1DAF" w:rsidP="00CC30B5">
      <w:pPr>
        <w:pStyle w:val="ListParagraph"/>
        <w:ind w:left="0"/>
        <w:jc w:val="both"/>
        <w:rPr>
          <w:rFonts w:eastAsia="Calibri" w:cs="Arial"/>
          <w:bCs/>
          <w:szCs w:val="20"/>
        </w:rPr>
      </w:pPr>
    </w:p>
    <w:p w14:paraId="2107385D" w14:textId="77777777" w:rsidR="00E748A4" w:rsidRPr="00E748A4" w:rsidRDefault="00E748A4" w:rsidP="00CC30B5">
      <w:pPr>
        <w:pStyle w:val="ListParagraph"/>
        <w:ind w:left="0"/>
        <w:jc w:val="both"/>
        <w:rPr>
          <w:rFonts w:eastAsia="Calibri" w:cs="Arial"/>
          <w:b/>
          <w:szCs w:val="20"/>
        </w:rPr>
      </w:pPr>
      <w:bookmarkStart w:id="183" w:name="_Toc116487419"/>
      <w:bookmarkStart w:id="184" w:name="_Toc126154853"/>
      <w:bookmarkStart w:id="185" w:name="_Toc126155126"/>
      <w:bookmarkStart w:id="186" w:name="_Toc126155328"/>
      <w:bookmarkStart w:id="187" w:name="_Toc126290993"/>
      <w:bookmarkStart w:id="188" w:name="_Toc146157498"/>
      <w:bookmarkStart w:id="189" w:name="_Toc169335854"/>
      <w:r w:rsidRPr="00E748A4">
        <w:rPr>
          <w:rFonts w:eastAsia="Calibri" w:cs="Arial"/>
          <w:b/>
          <w:szCs w:val="20"/>
        </w:rPr>
        <w:t>Projekt PSN nerieši</w:t>
      </w:r>
      <w:bookmarkEnd w:id="183"/>
      <w:bookmarkEnd w:id="184"/>
      <w:bookmarkEnd w:id="185"/>
      <w:bookmarkEnd w:id="186"/>
      <w:bookmarkEnd w:id="187"/>
      <w:bookmarkEnd w:id="188"/>
      <w:bookmarkEnd w:id="189"/>
    </w:p>
    <w:p w14:paraId="2D0A1D21" w14:textId="77777777" w:rsidR="00E748A4" w:rsidRPr="00E748A4" w:rsidRDefault="00E748A4" w:rsidP="00CC30B5">
      <w:pPr>
        <w:pStyle w:val="ListParagraph"/>
        <w:ind w:left="0"/>
        <w:jc w:val="both"/>
        <w:rPr>
          <w:rFonts w:eastAsia="Calibri" w:cs="Arial"/>
          <w:bCs/>
          <w:szCs w:val="20"/>
        </w:rPr>
      </w:pPr>
      <w:r w:rsidRPr="00E748A4">
        <w:rPr>
          <w:rFonts w:eastAsia="Calibri" w:cs="Arial"/>
          <w:bCs/>
          <w:szCs w:val="20"/>
        </w:rPr>
        <w:t>- napojenie ústredne PSN – 230V/50Hz z rozvádzača NN</w:t>
      </w:r>
    </w:p>
    <w:p w14:paraId="780C508E" w14:textId="77777777" w:rsidR="00E748A4" w:rsidRDefault="00E748A4" w:rsidP="00CC30B5">
      <w:pPr>
        <w:pStyle w:val="ListParagraph"/>
        <w:ind w:left="0"/>
        <w:jc w:val="both"/>
        <w:rPr>
          <w:rFonts w:eastAsia="Calibri" w:cs="Arial"/>
          <w:bCs/>
          <w:szCs w:val="20"/>
        </w:rPr>
      </w:pPr>
      <w:r w:rsidRPr="00E748A4">
        <w:rPr>
          <w:rFonts w:eastAsia="Calibri" w:cs="Arial"/>
          <w:bCs/>
          <w:szCs w:val="20"/>
        </w:rPr>
        <w:t>- napojenie napájacieho zdroja – 230V/50Hz z rozvádzača NN</w:t>
      </w:r>
    </w:p>
    <w:p w14:paraId="4AC4B179" w14:textId="77777777" w:rsidR="009C1DAF" w:rsidRPr="00E748A4" w:rsidRDefault="009C1DAF" w:rsidP="00CC30B5">
      <w:pPr>
        <w:pStyle w:val="ListParagraph"/>
        <w:ind w:left="0"/>
        <w:jc w:val="both"/>
        <w:rPr>
          <w:rFonts w:eastAsia="Calibri" w:cs="Arial"/>
          <w:bCs/>
          <w:szCs w:val="20"/>
        </w:rPr>
      </w:pPr>
    </w:p>
    <w:p w14:paraId="0B7B4210" w14:textId="77777777" w:rsidR="00E748A4" w:rsidRPr="00E748A4" w:rsidRDefault="00E748A4" w:rsidP="00CC30B5">
      <w:pPr>
        <w:pStyle w:val="ListParagraph"/>
        <w:ind w:left="0"/>
        <w:jc w:val="both"/>
        <w:rPr>
          <w:rFonts w:eastAsia="Calibri" w:cs="Arial"/>
          <w:b/>
          <w:szCs w:val="20"/>
        </w:rPr>
      </w:pPr>
      <w:bookmarkStart w:id="190" w:name="_Toc116487422"/>
      <w:bookmarkStart w:id="191" w:name="_Toc126154857"/>
      <w:bookmarkStart w:id="192" w:name="_Toc126155130"/>
      <w:bookmarkStart w:id="193" w:name="_Toc126155332"/>
      <w:bookmarkStart w:id="194" w:name="_Toc126290997"/>
      <w:bookmarkStart w:id="195" w:name="_Toc146157499"/>
      <w:bookmarkStart w:id="196" w:name="_Toc169335855"/>
      <w:r w:rsidRPr="00E748A4">
        <w:rPr>
          <w:rFonts w:eastAsia="Calibri" w:cs="Arial"/>
          <w:b/>
          <w:szCs w:val="20"/>
        </w:rPr>
        <w:t>Použité zariadenie PSN</w:t>
      </w:r>
      <w:bookmarkEnd w:id="190"/>
      <w:bookmarkEnd w:id="191"/>
      <w:bookmarkEnd w:id="192"/>
      <w:bookmarkEnd w:id="193"/>
      <w:bookmarkEnd w:id="194"/>
      <w:bookmarkEnd w:id="195"/>
      <w:bookmarkEnd w:id="196"/>
    </w:p>
    <w:p w14:paraId="12A217A3" w14:textId="77777777" w:rsidR="00E748A4" w:rsidRPr="00E748A4" w:rsidRDefault="00E748A4" w:rsidP="00CC30B5">
      <w:pPr>
        <w:pStyle w:val="ListParagraph"/>
        <w:ind w:left="0"/>
        <w:jc w:val="both"/>
        <w:rPr>
          <w:rFonts w:eastAsia="Calibri" w:cs="Arial"/>
          <w:bCs/>
          <w:szCs w:val="20"/>
        </w:rPr>
      </w:pPr>
      <w:r w:rsidRPr="00E748A4">
        <w:rPr>
          <w:rFonts w:eastAsia="Calibri" w:cs="Arial"/>
          <w:bCs/>
          <w:szCs w:val="20"/>
        </w:rPr>
        <w:t>Poplachový systém na hlásenie narušenia (PSN) je založený na koncentrátorovej poplachovej ústredni SATEL INTEGRA 64 PLUS. Jednotlivé moduly PSN sa pripájajú na jednu komunikačnú zbernicu. Jednotlivé dvojodporovo vyvážené detektory sa pripájajú na vstupné obvody koncentrátorov. Ústredňa PSN sa môže v závislosti od konfigurácie systému ovládať z LCD klávesnice, odchodovým tlačidlom, bezkontaktnou kartou alebo prepínacím kľúčom. Najrozšírenejší spôsob je prostredníctvom klávesnice použitím prístupového kódu. Ústredňa zaznamenáva všetky údaje potrebné na kontrolu ovládania PSN, t.j. ktorý užívateľ, čas, ktoré skupiny boli zapnuté alebo vypnuté, prípadné poplachy a pod.</w:t>
      </w:r>
    </w:p>
    <w:p w14:paraId="6F71880D" w14:textId="77777777" w:rsidR="00E748A4" w:rsidRPr="00E748A4" w:rsidRDefault="00E748A4" w:rsidP="00CC30B5">
      <w:pPr>
        <w:pStyle w:val="ListParagraph"/>
        <w:ind w:left="0"/>
        <w:jc w:val="both"/>
        <w:rPr>
          <w:rFonts w:eastAsia="Calibri" w:cs="Arial"/>
          <w:bCs/>
          <w:szCs w:val="20"/>
        </w:rPr>
      </w:pPr>
      <w:r w:rsidRPr="00E748A4">
        <w:rPr>
          <w:rFonts w:eastAsia="Calibri" w:cs="Arial"/>
          <w:bCs/>
          <w:szCs w:val="20"/>
        </w:rPr>
        <w:t>- ústredňa PSN/EZS</w:t>
      </w:r>
    </w:p>
    <w:p w14:paraId="717D51A2" w14:textId="77777777" w:rsidR="00E748A4" w:rsidRPr="00E748A4" w:rsidRDefault="00E748A4" w:rsidP="00CC30B5">
      <w:pPr>
        <w:pStyle w:val="ListParagraph"/>
        <w:ind w:left="0"/>
        <w:jc w:val="both"/>
        <w:rPr>
          <w:rFonts w:eastAsia="Calibri" w:cs="Arial"/>
          <w:bCs/>
          <w:szCs w:val="20"/>
        </w:rPr>
      </w:pPr>
      <w:r w:rsidRPr="00E748A4">
        <w:rPr>
          <w:rFonts w:eastAsia="Calibri" w:cs="Arial"/>
          <w:bCs/>
          <w:szCs w:val="20"/>
        </w:rPr>
        <w:t>- klávesnica</w:t>
      </w:r>
    </w:p>
    <w:p w14:paraId="6FB197E1" w14:textId="77777777" w:rsidR="00E748A4" w:rsidRPr="00E748A4" w:rsidRDefault="00E748A4" w:rsidP="00CC30B5">
      <w:pPr>
        <w:pStyle w:val="ListParagraph"/>
        <w:ind w:left="0"/>
        <w:jc w:val="both"/>
        <w:rPr>
          <w:rFonts w:eastAsia="Calibri" w:cs="Arial"/>
          <w:bCs/>
          <w:szCs w:val="20"/>
        </w:rPr>
      </w:pPr>
      <w:r w:rsidRPr="00E748A4">
        <w:rPr>
          <w:rFonts w:eastAsia="Calibri" w:cs="Arial"/>
          <w:bCs/>
          <w:szCs w:val="20"/>
        </w:rPr>
        <w:t>- priestorový snímač PIR</w:t>
      </w:r>
    </w:p>
    <w:p w14:paraId="0B1C7F76" w14:textId="77777777" w:rsidR="00E748A4" w:rsidRPr="00E748A4" w:rsidRDefault="00E748A4" w:rsidP="00CC30B5">
      <w:pPr>
        <w:pStyle w:val="ListParagraph"/>
        <w:ind w:left="0"/>
        <w:jc w:val="both"/>
        <w:rPr>
          <w:rFonts w:eastAsia="Calibri" w:cs="Arial"/>
          <w:bCs/>
          <w:szCs w:val="20"/>
        </w:rPr>
      </w:pPr>
      <w:r w:rsidRPr="00E748A4">
        <w:rPr>
          <w:rFonts w:eastAsia="Calibri" w:cs="Arial"/>
          <w:bCs/>
          <w:szCs w:val="20"/>
        </w:rPr>
        <w:t>- detektor rozbitia skla</w:t>
      </w:r>
    </w:p>
    <w:p w14:paraId="5F529AEC" w14:textId="77777777" w:rsidR="00E748A4" w:rsidRPr="00E748A4" w:rsidRDefault="00E748A4" w:rsidP="00CC30B5">
      <w:pPr>
        <w:pStyle w:val="ListParagraph"/>
        <w:ind w:left="0"/>
        <w:jc w:val="both"/>
        <w:rPr>
          <w:rFonts w:eastAsia="Calibri" w:cs="Arial"/>
          <w:bCs/>
          <w:szCs w:val="20"/>
        </w:rPr>
      </w:pPr>
      <w:r w:rsidRPr="00E748A4">
        <w:rPr>
          <w:rFonts w:eastAsia="Calibri" w:cs="Arial"/>
          <w:bCs/>
          <w:szCs w:val="20"/>
        </w:rPr>
        <w:t>- magnetický kontakt</w:t>
      </w:r>
    </w:p>
    <w:p w14:paraId="7F0E2D64" w14:textId="77777777" w:rsidR="00E748A4" w:rsidRPr="00E748A4" w:rsidRDefault="00E748A4" w:rsidP="00CC30B5">
      <w:pPr>
        <w:pStyle w:val="ListParagraph"/>
        <w:ind w:left="0"/>
        <w:jc w:val="both"/>
        <w:rPr>
          <w:rFonts w:eastAsia="Calibri" w:cs="Arial"/>
          <w:bCs/>
          <w:szCs w:val="20"/>
        </w:rPr>
      </w:pPr>
      <w:r w:rsidRPr="00E748A4">
        <w:rPr>
          <w:rFonts w:eastAsia="Calibri" w:cs="Arial"/>
          <w:bCs/>
          <w:szCs w:val="20"/>
        </w:rPr>
        <w:t>- pomocný zdroj s AKU</w:t>
      </w:r>
    </w:p>
    <w:p w14:paraId="5DF0577A" w14:textId="77777777" w:rsidR="00E748A4" w:rsidRDefault="00E748A4" w:rsidP="00CC30B5">
      <w:pPr>
        <w:pStyle w:val="ListParagraph"/>
        <w:ind w:left="0"/>
        <w:jc w:val="both"/>
        <w:rPr>
          <w:rFonts w:eastAsia="Calibri" w:cs="Arial"/>
          <w:bCs/>
          <w:szCs w:val="20"/>
        </w:rPr>
      </w:pPr>
      <w:r w:rsidRPr="00E748A4">
        <w:rPr>
          <w:rFonts w:eastAsia="Calibri" w:cs="Arial"/>
          <w:bCs/>
          <w:szCs w:val="20"/>
        </w:rPr>
        <w:t>- siréna</w:t>
      </w:r>
    </w:p>
    <w:p w14:paraId="62460EFA" w14:textId="77777777" w:rsidR="009C1DAF" w:rsidRPr="00E748A4" w:rsidRDefault="009C1DAF" w:rsidP="00CC30B5">
      <w:pPr>
        <w:pStyle w:val="ListParagraph"/>
        <w:ind w:left="0"/>
        <w:jc w:val="both"/>
        <w:rPr>
          <w:rFonts w:eastAsia="Calibri" w:cs="Arial"/>
          <w:bCs/>
          <w:szCs w:val="20"/>
        </w:rPr>
      </w:pPr>
    </w:p>
    <w:p w14:paraId="324EBDAF" w14:textId="65964F71" w:rsidR="00E748A4" w:rsidRPr="00CC30B5" w:rsidRDefault="00E748A4" w:rsidP="00CC30B5">
      <w:pPr>
        <w:pStyle w:val="ListParagraph"/>
        <w:ind w:left="0"/>
        <w:jc w:val="both"/>
        <w:rPr>
          <w:rFonts w:eastAsia="Calibri" w:cs="Arial"/>
          <w:b/>
          <w:szCs w:val="20"/>
        </w:rPr>
      </w:pPr>
      <w:bookmarkStart w:id="197" w:name="_Toc116487426"/>
      <w:bookmarkStart w:id="198" w:name="_Toc126154861"/>
      <w:bookmarkStart w:id="199" w:name="_Toc126155134"/>
      <w:bookmarkStart w:id="200" w:name="_Toc126155336"/>
      <w:bookmarkStart w:id="201" w:name="_Toc126291001"/>
      <w:bookmarkStart w:id="202" w:name="_Toc146157500"/>
      <w:bookmarkStart w:id="203" w:name="_Toc169335856"/>
      <w:r w:rsidRPr="00E748A4">
        <w:rPr>
          <w:rFonts w:eastAsia="Calibri" w:cs="Arial"/>
          <w:b/>
          <w:szCs w:val="20"/>
        </w:rPr>
        <w:t>Technické riešenie PSN</w:t>
      </w:r>
      <w:bookmarkEnd w:id="197"/>
      <w:bookmarkEnd w:id="198"/>
      <w:bookmarkEnd w:id="199"/>
      <w:bookmarkEnd w:id="200"/>
      <w:bookmarkEnd w:id="201"/>
      <w:bookmarkEnd w:id="202"/>
      <w:bookmarkEnd w:id="203"/>
      <w:r w:rsidRPr="00E748A4">
        <w:rPr>
          <w:rFonts w:eastAsia="Calibri" w:cs="Arial"/>
          <w:b/>
          <w:szCs w:val="20"/>
        </w:rPr>
        <w:t xml:space="preserve"> </w:t>
      </w:r>
    </w:p>
    <w:p w14:paraId="11CFB66C" w14:textId="77777777" w:rsidR="00E748A4" w:rsidRPr="00E748A4" w:rsidRDefault="00E748A4" w:rsidP="00CC30B5">
      <w:pPr>
        <w:pStyle w:val="ListParagraph"/>
        <w:ind w:left="0" w:firstLine="708"/>
        <w:jc w:val="both"/>
        <w:rPr>
          <w:rFonts w:eastAsia="Calibri" w:cs="Arial"/>
          <w:bCs/>
          <w:szCs w:val="20"/>
        </w:rPr>
      </w:pPr>
      <w:r w:rsidRPr="00E748A4">
        <w:rPr>
          <w:rFonts w:eastAsia="Calibri" w:cs="Arial"/>
          <w:bCs/>
          <w:szCs w:val="20"/>
        </w:rPr>
        <w:t xml:space="preserve">Systém je navrhnutý s priestorovou a plášťovou ochranou. Na určených vstupných dverách do objektu budú inštalované magnetické kontakty. V priestore budú osadené pasívne priestorové snímače pohybu (PIR , PIR+MW). Bezpečnosť zamestnancov bude istená tiesňovými tlačítkami. </w:t>
      </w:r>
    </w:p>
    <w:p w14:paraId="68960A86" w14:textId="77777777" w:rsidR="00E748A4" w:rsidRPr="00E748A4" w:rsidRDefault="00E748A4" w:rsidP="00CC30B5">
      <w:pPr>
        <w:pStyle w:val="ListParagraph"/>
        <w:ind w:left="0" w:firstLine="708"/>
        <w:jc w:val="both"/>
        <w:rPr>
          <w:rFonts w:eastAsia="Calibri" w:cs="Arial"/>
          <w:bCs/>
          <w:szCs w:val="20"/>
        </w:rPr>
      </w:pPr>
      <w:r w:rsidRPr="00E748A4">
        <w:rPr>
          <w:rFonts w:eastAsia="Calibri" w:cs="Arial"/>
          <w:bCs/>
          <w:szCs w:val="20"/>
        </w:rPr>
        <w:t>Ovládanie systému je vykonávané pomocou klávesníc. K ústredni bude pripojené prenosové zariadenie pre prenos vybraných informácií na PCO. Dodávka magnetických kontaktov je súčasťou dodávky dverí, okien.</w:t>
      </w:r>
    </w:p>
    <w:p w14:paraId="5F1EA6D9" w14:textId="77777777" w:rsidR="00E748A4" w:rsidRPr="00E748A4" w:rsidRDefault="00E748A4" w:rsidP="00CC30B5">
      <w:pPr>
        <w:pStyle w:val="ListParagraph"/>
        <w:ind w:left="0"/>
        <w:jc w:val="both"/>
        <w:rPr>
          <w:rFonts w:eastAsia="Calibri" w:cs="Arial"/>
          <w:bCs/>
          <w:szCs w:val="20"/>
        </w:rPr>
      </w:pPr>
    </w:p>
    <w:p w14:paraId="35F3A973" w14:textId="77777777" w:rsidR="00E748A4" w:rsidRPr="00E748A4" w:rsidRDefault="00E748A4" w:rsidP="00CC30B5">
      <w:pPr>
        <w:pStyle w:val="ListParagraph"/>
        <w:ind w:left="0" w:firstLine="708"/>
        <w:jc w:val="both"/>
        <w:rPr>
          <w:rFonts w:eastAsia="Calibri" w:cs="Arial"/>
          <w:bCs/>
          <w:szCs w:val="20"/>
        </w:rPr>
      </w:pPr>
      <w:r w:rsidRPr="00E748A4">
        <w:rPr>
          <w:rFonts w:eastAsia="Calibri" w:cs="Arial"/>
          <w:bCs/>
          <w:szCs w:val="20"/>
        </w:rPr>
        <w:t xml:space="preserve">Ústredňa PSN bude umiestnená v technickej miestnosti. Na ústredňu PSN budú pripojené všetky zariadenia PSN (koncentrátory, klávesnice a pod.) –podľa požiadaviek užívateľa. </w:t>
      </w:r>
      <w:r w:rsidRPr="00E748A4">
        <w:rPr>
          <w:rFonts w:eastAsia="Calibri" w:cs="Arial"/>
          <w:bCs/>
          <w:szCs w:val="20"/>
        </w:rPr>
        <w:tab/>
        <w:t>Objekt je rozdelený na samostatné oblasti podľa užívateľa.</w:t>
      </w:r>
    </w:p>
    <w:p w14:paraId="5FB879B7" w14:textId="77777777" w:rsidR="00E748A4" w:rsidRPr="00E748A4" w:rsidRDefault="00E748A4" w:rsidP="00CC30B5">
      <w:pPr>
        <w:pStyle w:val="ListParagraph"/>
        <w:ind w:left="0"/>
        <w:jc w:val="both"/>
        <w:rPr>
          <w:rFonts w:eastAsia="Calibri" w:cs="Arial"/>
          <w:bCs/>
          <w:szCs w:val="20"/>
        </w:rPr>
      </w:pPr>
      <w:r w:rsidRPr="00E748A4">
        <w:rPr>
          <w:rFonts w:eastAsia="Calibri" w:cs="Arial"/>
          <w:bCs/>
          <w:szCs w:val="20"/>
        </w:rPr>
        <w:lastRenderedPageBreak/>
        <w:t>Hlavná ovládacia klávesnica bude osadená na prízemí v priestore VSTUPU. Prípadné ostatné klávesnice sa osadia podľa požiadaviek užívateľa. KL sa  osadia do výšky 1400 mm nad podlahou.</w:t>
      </w:r>
    </w:p>
    <w:p w14:paraId="4322529F" w14:textId="77777777" w:rsidR="00E748A4" w:rsidRPr="00E748A4" w:rsidRDefault="00E748A4" w:rsidP="00CC30B5">
      <w:pPr>
        <w:pStyle w:val="ListParagraph"/>
        <w:ind w:left="0"/>
        <w:jc w:val="both"/>
        <w:rPr>
          <w:rFonts w:eastAsia="Calibri" w:cs="Arial"/>
          <w:bCs/>
          <w:szCs w:val="20"/>
        </w:rPr>
      </w:pPr>
      <w:r w:rsidRPr="00E748A4">
        <w:rPr>
          <w:rFonts w:eastAsia="Calibri" w:cs="Arial"/>
          <w:bCs/>
          <w:szCs w:val="20"/>
        </w:rPr>
        <w:t>Koncentrátory budú osadené v inštalačných krabiciach na stenách v medzistrope resp. na povrchu. Koncetrátory sa osadia na každom podlaží a musia byť umiestnené tak, aby bol k nim zabezpečený jednoduchý prístup aj počas prevádzky.</w:t>
      </w:r>
    </w:p>
    <w:p w14:paraId="16C8823E" w14:textId="77777777" w:rsidR="00E748A4" w:rsidRPr="00E748A4" w:rsidRDefault="00E748A4" w:rsidP="00CC30B5">
      <w:pPr>
        <w:pStyle w:val="ListParagraph"/>
        <w:ind w:left="0" w:firstLine="708"/>
        <w:jc w:val="both"/>
        <w:rPr>
          <w:rFonts w:eastAsia="Calibri" w:cs="Arial"/>
          <w:bCs/>
          <w:szCs w:val="20"/>
        </w:rPr>
      </w:pPr>
      <w:r w:rsidRPr="00E748A4">
        <w:rPr>
          <w:rFonts w:eastAsia="Calibri" w:cs="Arial"/>
          <w:bCs/>
          <w:szCs w:val="20"/>
        </w:rPr>
        <w:t>Priestorové snímače budú osadené podľa predpisov výrobcu do výšky cca 2100 až 2300 mm nad podlahou. Pre dokonalé vykrytie priestoru a vylúčenie vplyvu zdrojov signálov falošných poplachov je potrebné nastavenie každého PIR snímača skontrolovať.</w:t>
      </w:r>
    </w:p>
    <w:p w14:paraId="25394E41" w14:textId="77777777" w:rsidR="00E748A4" w:rsidRPr="00E748A4" w:rsidRDefault="00E748A4" w:rsidP="00CC30B5">
      <w:pPr>
        <w:pStyle w:val="ListParagraph"/>
        <w:ind w:left="0"/>
        <w:jc w:val="both"/>
        <w:rPr>
          <w:rFonts w:eastAsia="Calibri" w:cs="Arial"/>
          <w:bCs/>
          <w:szCs w:val="20"/>
        </w:rPr>
      </w:pPr>
      <w:r w:rsidRPr="00E748A4">
        <w:rPr>
          <w:rFonts w:eastAsia="Calibri" w:cs="Arial"/>
          <w:bCs/>
          <w:szCs w:val="20"/>
        </w:rPr>
        <w:t xml:space="preserve">Magnetické kontakty sa osadia podľa pokynov výrobcov pre ich montáž (okná resp. dvere). Povrchové magnetické kontakty treba montovať do vnútra chráneného priestoru. </w:t>
      </w:r>
    </w:p>
    <w:p w14:paraId="227BE344" w14:textId="77777777" w:rsidR="00E748A4" w:rsidRPr="00E748A4" w:rsidRDefault="00E748A4" w:rsidP="00CC30B5">
      <w:pPr>
        <w:pStyle w:val="ListParagraph"/>
        <w:ind w:left="0" w:firstLine="708"/>
        <w:jc w:val="both"/>
        <w:rPr>
          <w:rFonts w:eastAsia="Calibri" w:cs="Arial"/>
          <w:bCs/>
          <w:szCs w:val="20"/>
        </w:rPr>
      </w:pPr>
      <w:r w:rsidRPr="00E748A4">
        <w:rPr>
          <w:rFonts w:eastAsia="Calibri" w:cs="Arial"/>
          <w:bCs/>
          <w:szCs w:val="20"/>
        </w:rPr>
        <w:t>Ak budú osadené detektory rozbitia skla, budú osadené v zmysle technických predpisov výrobcu zariadenia na stropoch resp. znížených podhľadoch na 1.NP.  Činnosť každého snímača je potrebné overiť testovacím zariadením priloženým k najnepriaznivejším miestam všetkých sklených plôch.</w:t>
      </w:r>
    </w:p>
    <w:p w14:paraId="05CA5E68" w14:textId="77777777" w:rsidR="00E748A4" w:rsidRDefault="00E748A4" w:rsidP="00CC30B5">
      <w:pPr>
        <w:pStyle w:val="ListParagraph"/>
        <w:ind w:left="0"/>
        <w:jc w:val="both"/>
        <w:rPr>
          <w:rFonts w:eastAsia="Calibri" w:cs="Arial"/>
          <w:bCs/>
          <w:szCs w:val="20"/>
        </w:rPr>
      </w:pPr>
      <w:r w:rsidRPr="00E748A4">
        <w:rPr>
          <w:rFonts w:eastAsia="Calibri" w:cs="Arial"/>
          <w:bCs/>
          <w:szCs w:val="20"/>
        </w:rPr>
        <w:t xml:space="preserve">Napájací zdroj - zálohovaný bude osadený pri ústredni EZS.Z tohto napájacieho zdroja budú napájané koncentrátory. Určené koncetrátory budú so zdrojom a AKU.  V rámci montáže EZS môže byť  urobený aj systém kontroly vstupu do vybraných techn.miestností.  </w:t>
      </w:r>
    </w:p>
    <w:p w14:paraId="3AF07BBD" w14:textId="77777777" w:rsidR="009C1DAF" w:rsidRPr="00E748A4" w:rsidRDefault="009C1DAF" w:rsidP="00CC30B5">
      <w:pPr>
        <w:pStyle w:val="ListParagraph"/>
        <w:ind w:left="0"/>
        <w:jc w:val="both"/>
        <w:rPr>
          <w:rFonts w:eastAsia="Calibri" w:cs="Arial"/>
          <w:bCs/>
          <w:szCs w:val="20"/>
        </w:rPr>
      </w:pPr>
    </w:p>
    <w:p w14:paraId="3F945FD2" w14:textId="028BEFE6" w:rsidR="00E748A4" w:rsidRPr="00E748A4" w:rsidRDefault="00E748A4" w:rsidP="00CC30B5">
      <w:pPr>
        <w:pStyle w:val="ListParagraph"/>
        <w:ind w:left="0"/>
        <w:jc w:val="both"/>
        <w:rPr>
          <w:rFonts w:eastAsia="Calibri" w:cs="Arial"/>
          <w:b/>
          <w:bCs/>
          <w:szCs w:val="20"/>
        </w:rPr>
      </w:pPr>
      <w:bookmarkStart w:id="204" w:name="_Toc116487439"/>
      <w:r w:rsidRPr="00E748A4">
        <w:rPr>
          <w:rFonts w:eastAsia="Calibri" w:cs="Arial"/>
          <w:b/>
          <w:bCs/>
          <w:szCs w:val="20"/>
        </w:rPr>
        <w:t>Vnútorné rozvody</w:t>
      </w:r>
      <w:bookmarkEnd w:id="204"/>
    </w:p>
    <w:p w14:paraId="3A2CE34A" w14:textId="77777777" w:rsidR="00E748A4" w:rsidRPr="00E748A4" w:rsidRDefault="00E748A4" w:rsidP="00CC30B5">
      <w:pPr>
        <w:pStyle w:val="ListParagraph"/>
        <w:ind w:left="0" w:firstLine="708"/>
        <w:jc w:val="both"/>
        <w:rPr>
          <w:rFonts w:eastAsia="Calibri" w:cs="Arial"/>
          <w:bCs/>
          <w:szCs w:val="20"/>
        </w:rPr>
      </w:pPr>
      <w:r w:rsidRPr="00E748A4">
        <w:rPr>
          <w:rFonts w:eastAsia="Calibri" w:cs="Arial"/>
          <w:bCs/>
          <w:szCs w:val="20"/>
        </w:rPr>
        <w:t xml:space="preserve">Pre zbernicu PSN RS 485, pre napojenie detektorov bude použitý BH tienený 4-párový kábel FTP JE-H(ST)H 4x2x0,8mm². </w:t>
      </w:r>
    </w:p>
    <w:p w14:paraId="67186C37" w14:textId="77777777" w:rsidR="00E748A4" w:rsidRPr="00E748A4" w:rsidRDefault="00E748A4" w:rsidP="00CC30B5">
      <w:pPr>
        <w:pStyle w:val="ListParagraph"/>
        <w:ind w:left="0" w:firstLine="708"/>
        <w:jc w:val="both"/>
        <w:rPr>
          <w:rFonts w:eastAsia="Calibri" w:cs="Arial"/>
          <w:bCs/>
          <w:szCs w:val="20"/>
        </w:rPr>
      </w:pPr>
      <w:r w:rsidRPr="00E748A4">
        <w:rPr>
          <w:rFonts w:eastAsia="Calibri" w:cs="Arial"/>
          <w:bCs/>
          <w:szCs w:val="20"/>
        </w:rPr>
        <w:t>Všetky káble budú označené podľa používaného systému značenia káblovými štítkami. Na káblových štítkoch bude uvedený typ káblu a smer. Káblové štítky budú upevňované na káble cca každých 100 m, pred a za prekážku (prechod, prestup, prieraz), pri odbočení alebo krížení.</w:t>
      </w:r>
    </w:p>
    <w:p w14:paraId="2EFC6E1F" w14:textId="77777777" w:rsidR="00E748A4" w:rsidRPr="00E748A4" w:rsidRDefault="00E748A4" w:rsidP="00CC30B5">
      <w:pPr>
        <w:pStyle w:val="ListParagraph"/>
        <w:ind w:left="0"/>
        <w:jc w:val="both"/>
        <w:rPr>
          <w:rFonts w:eastAsia="Calibri" w:cs="Arial"/>
          <w:b/>
          <w:bCs/>
          <w:szCs w:val="20"/>
        </w:rPr>
      </w:pPr>
    </w:p>
    <w:p w14:paraId="25196392" w14:textId="77777777" w:rsidR="00E748A4" w:rsidRPr="00E748A4" w:rsidRDefault="00E748A4" w:rsidP="00CC30B5">
      <w:pPr>
        <w:pStyle w:val="ListParagraph"/>
        <w:ind w:left="0"/>
        <w:jc w:val="both"/>
        <w:rPr>
          <w:rFonts w:eastAsia="Calibri" w:cs="Arial"/>
          <w:b/>
          <w:bCs/>
          <w:szCs w:val="20"/>
        </w:rPr>
      </w:pPr>
      <w:r w:rsidRPr="00E748A4">
        <w:rPr>
          <w:rFonts w:eastAsia="Calibri" w:cs="Arial"/>
          <w:b/>
          <w:bCs/>
          <w:szCs w:val="20"/>
        </w:rPr>
        <w:t>Rozvody</w:t>
      </w:r>
    </w:p>
    <w:p w14:paraId="5A0D9661" w14:textId="77777777" w:rsidR="00E748A4" w:rsidRPr="00E748A4" w:rsidRDefault="00E748A4" w:rsidP="00CC30B5">
      <w:pPr>
        <w:pStyle w:val="ListParagraph"/>
        <w:ind w:left="0" w:firstLine="708"/>
        <w:jc w:val="both"/>
        <w:rPr>
          <w:rFonts w:eastAsia="Calibri" w:cs="Arial"/>
          <w:bCs/>
          <w:szCs w:val="20"/>
        </w:rPr>
      </w:pPr>
      <w:r w:rsidRPr="00E748A4">
        <w:rPr>
          <w:rFonts w:eastAsia="Calibri" w:cs="Arial"/>
          <w:bCs/>
          <w:szCs w:val="20"/>
        </w:rPr>
        <w:t>Hlavná kabeláž bude vedená v drážkach a pod omietkou. Na stropy resp. steny budú uchytené pevne pomocou kovových kotiev. Odbočná kabeláž bude vedená v  rúrkami BH D16 až D25.</w:t>
      </w:r>
    </w:p>
    <w:p w14:paraId="564EE5DF" w14:textId="77777777" w:rsidR="00E748A4" w:rsidRPr="00E748A4" w:rsidRDefault="00E748A4" w:rsidP="00CC30B5">
      <w:pPr>
        <w:pStyle w:val="ListParagraph"/>
        <w:ind w:left="0" w:firstLine="708"/>
        <w:jc w:val="both"/>
        <w:rPr>
          <w:rFonts w:eastAsia="Calibri" w:cs="Arial"/>
          <w:bCs/>
          <w:szCs w:val="20"/>
        </w:rPr>
      </w:pPr>
      <w:r w:rsidRPr="00E748A4">
        <w:rPr>
          <w:rFonts w:eastAsia="Calibri" w:cs="Arial"/>
          <w:bCs/>
          <w:szCs w:val="20"/>
        </w:rPr>
        <w:t xml:space="preserve">Ústredňa PSN a napájací zdroj budú napájané z rozvádzača samostatným, v priebehu trasy nevypínateľným káblom CYKY-J 3x2,5, samostatne istené. Vedenie pre napájanie musí byť prevedené podľa STN 332000-4-41. Toto napojenie bude samostatne istené a označené nápisom PSN (rieši projekt SILNOPRÚD). Zariadenie bude obsahovať vlastnú záložnú batériu rovnako ako siréna. </w:t>
      </w:r>
    </w:p>
    <w:p w14:paraId="2BD585AA" w14:textId="77777777" w:rsidR="00E748A4" w:rsidRPr="00E748A4" w:rsidRDefault="00E748A4" w:rsidP="00CC30B5">
      <w:pPr>
        <w:pStyle w:val="ListParagraph"/>
        <w:ind w:left="0"/>
        <w:jc w:val="both"/>
        <w:rPr>
          <w:rFonts w:eastAsia="Calibri" w:cs="Arial"/>
          <w:bCs/>
          <w:szCs w:val="20"/>
        </w:rPr>
      </w:pPr>
    </w:p>
    <w:p w14:paraId="39758295" w14:textId="77777777" w:rsidR="00E748A4" w:rsidRPr="00E748A4" w:rsidRDefault="00E748A4" w:rsidP="00CC30B5">
      <w:pPr>
        <w:pStyle w:val="ListParagraph"/>
        <w:ind w:left="0"/>
        <w:jc w:val="both"/>
        <w:rPr>
          <w:rFonts w:eastAsia="Calibri" w:cs="Arial"/>
          <w:b/>
          <w:szCs w:val="20"/>
        </w:rPr>
      </w:pPr>
      <w:bookmarkStart w:id="205" w:name="_Toc195320407"/>
      <w:bookmarkStart w:id="206" w:name="_Toc289242133"/>
      <w:r w:rsidRPr="00E748A4">
        <w:rPr>
          <w:rFonts w:eastAsia="Calibri" w:cs="Arial"/>
          <w:b/>
          <w:szCs w:val="20"/>
        </w:rPr>
        <w:t>Požiadavky na užívateľa</w:t>
      </w:r>
      <w:bookmarkEnd w:id="205"/>
      <w:bookmarkEnd w:id="206"/>
      <w:r w:rsidRPr="00E748A4">
        <w:rPr>
          <w:rFonts w:eastAsia="Calibri" w:cs="Arial"/>
          <w:b/>
          <w:szCs w:val="20"/>
        </w:rPr>
        <w:t xml:space="preserve"> </w:t>
      </w:r>
    </w:p>
    <w:p w14:paraId="6C1F4DF7" w14:textId="77777777" w:rsidR="00E748A4" w:rsidRPr="00E748A4" w:rsidRDefault="00E748A4" w:rsidP="00CC30B5">
      <w:pPr>
        <w:pStyle w:val="ListParagraph"/>
        <w:ind w:left="0" w:firstLine="708"/>
        <w:jc w:val="both"/>
        <w:rPr>
          <w:rFonts w:eastAsia="Calibri" w:cs="Arial"/>
          <w:bCs/>
          <w:szCs w:val="20"/>
        </w:rPr>
      </w:pPr>
      <w:r w:rsidRPr="00E748A4">
        <w:rPr>
          <w:rFonts w:eastAsia="Calibri" w:cs="Arial"/>
          <w:bCs/>
          <w:szCs w:val="20"/>
        </w:rPr>
        <w:t>Užívateľ zakomponuje navrhnutý systém PSN do celkovej režimovej štúdie objektu. Užívateľ je zodpovedný za archiváciu záznamov o poplachových udalostiach. Užívateľ je povinný viesť prevádzkovú knihu PSN a zapisovať do nej všetky mimoriadne udalosti (porucha, poplach, revízia atď.). Užívateľ zabezpečí u servisnej a kontrolnej organizácie periodické ročné odborné prehliadky a skúšky zariadenia.</w:t>
      </w:r>
    </w:p>
    <w:p w14:paraId="07FEF3A5" w14:textId="77777777" w:rsidR="00E748A4" w:rsidRPr="00E748A4" w:rsidRDefault="00E748A4" w:rsidP="00CC30B5">
      <w:pPr>
        <w:pStyle w:val="ListParagraph"/>
        <w:ind w:left="0"/>
        <w:jc w:val="both"/>
        <w:rPr>
          <w:rFonts w:eastAsia="Calibri" w:cs="Arial"/>
          <w:bCs/>
          <w:szCs w:val="20"/>
        </w:rPr>
      </w:pPr>
    </w:p>
    <w:p w14:paraId="5AD5BE9B" w14:textId="77777777" w:rsidR="00E748A4" w:rsidRPr="00E748A4" w:rsidRDefault="00E748A4" w:rsidP="00CC30B5">
      <w:pPr>
        <w:pStyle w:val="ListParagraph"/>
        <w:ind w:left="0"/>
        <w:jc w:val="both"/>
        <w:rPr>
          <w:rFonts w:eastAsia="Calibri" w:cs="Arial"/>
          <w:bCs/>
          <w:szCs w:val="20"/>
        </w:rPr>
      </w:pPr>
    </w:p>
    <w:p w14:paraId="54FE2CF4" w14:textId="77777777" w:rsidR="00E748A4" w:rsidRPr="00E748A4" w:rsidRDefault="00E748A4" w:rsidP="00CC30B5">
      <w:pPr>
        <w:pStyle w:val="ListParagraph"/>
        <w:ind w:left="0"/>
        <w:jc w:val="both"/>
        <w:rPr>
          <w:rFonts w:eastAsia="Calibri" w:cs="Arial"/>
          <w:b/>
          <w:szCs w:val="20"/>
          <w:u w:val="single"/>
        </w:rPr>
      </w:pPr>
      <w:bookmarkStart w:id="207" w:name="_Toc169335873"/>
      <w:r w:rsidRPr="00E748A4">
        <w:rPr>
          <w:rFonts w:eastAsia="Calibri" w:cs="Arial"/>
          <w:b/>
          <w:szCs w:val="20"/>
          <w:u w:val="single"/>
        </w:rPr>
        <w:t>ZÁVEREČNÉ USTANOVENIA</w:t>
      </w:r>
      <w:bookmarkEnd w:id="207"/>
    </w:p>
    <w:p w14:paraId="360F7504" w14:textId="77777777" w:rsidR="00E748A4" w:rsidRPr="00E748A4" w:rsidRDefault="00E748A4" w:rsidP="00CC30B5">
      <w:pPr>
        <w:pStyle w:val="ListParagraph"/>
        <w:ind w:left="0"/>
        <w:jc w:val="both"/>
        <w:rPr>
          <w:rFonts w:eastAsia="Calibri" w:cs="Arial"/>
          <w:b/>
          <w:szCs w:val="20"/>
        </w:rPr>
      </w:pPr>
      <w:r w:rsidRPr="00E748A4">
        <w:rPr>
          <w:rFonts w:eastAsia="Calibri" w:cs="Arial"/>
          <w:b/>
          <w:szCs w:val="20"/>
        </w:rPr>
        <w:t>Požiadavky na ostatné profesie</w:t>
      </w:r>
    </w:p>
    <w:p w14:paraId="0A08F545" w14:textId="77777777" w:rsidR="00E748A4" w:rsidRPr="00E748A4" w:rsidRDefault="00E748A4" w:rsidP="00CC30B5">
      <w:pPr>
        <w:pStyle w:val="ListParagraph"/>
        <w:ind w:left="0"/>
        <w:jc w:val="both"/>
        <w:rPr>
          <w:rFonts w:eastAsia="Calibri" w:cs="Arial"/>
          <w:b/>
          <w:bCs/>
          <w:szCs w:val="20"/>
        </w:rPr>
      </w:pPr>
      <w:r w:rsidRPr="00E748A4">
        <w:rPr>
          <w:rFonts w:eastAsia="Calibri" w:cs="Arial"/>
          <w:b/>
          <w:bCs/>
          <w:szCs w:val="20"/>
        </w:rPr>
        <w:t>Silnoprúd</w:t>
      </w:r>
    </w:p>
    <w:p w14:paraId="14B6113D" w14:textId="77777777" w:rsidR="00E748A4" w:rsidRPr="00E748A4" w:rsidRDefault="00E748A4" w:rsidP="00CC30B5">
      <w:pPr>
        <w:pStyle w:val="ListParagraph"/>
        <w:ind w:left="0"/>
        <w:jc w:val="both"/>
        <w:rPr>
          <w:rFonts w:eastAsia="Calibri" w:cs="Arial"/>
          <w:bCs/>
          <w:szCs w:val="20"/>
        </w:rPr>
      </w:pPr>
      <w:r w:rsidRPr="00E748A4">
        <w:rPr>
          <w:rFonts w:eastAsia="Calibri" w:cs="Arial"/>
          <w:bCs/>
          <w:szCs w:val="20"/>
        </w:rPr>
        <w:t>- CCTV</w:t>
      </w:r>
      <w:r w:rsidRPr="00E748A4">
        <w:rPr>
          <w:rFonts w:eastAsia="Calibri" w:cs="Arial"/>
          <w:bCs/>
          <w:szCs w:val="20"/>
        </w:rPr>
        <w:tab/>
        <w:t xml:space="preserve"> (NVR) – napájanie AC/230V/50Hz káblom typu CHKE-R-J 3x2,5mm</w:t>
      </w:r>
      <w:r w:rsidRPr="00E748A4">
        <w:rPr>
          <w:rFonts w:eastAsia="Calibri" w:cs="Arial"/>
          <w:bCs/>
          <w:szCs w:val="20"/>
          <w:vertAlign w:val="superscript"/>
        </w:rPr>
        <w:t>2</w:t>
      </w:r>
    </w:p>
    <w:p w14:paraId="27C01B57" w14:textId="77777777" w:rsidR="00E748A4" w:rsidRPr="00E748A4" w:rsidRDefault="00E748A4" w:rsidP="00CC30B5">
      <w:pPr>
        <w:pStyle w:val="ListParagraph"/>
        <w:ind w:left="0"/>
        <w:jc w:val="both"/>
        <w:rPr>
          <w:rFonts w:eastAsia="Calibri" w:cs="Arial"/>
          <w:bCs/>
          <w:szCs w:val="20"/>
        </w:rPr>
      </w:pPr>
      <w:r w:rsidRPr="00E748A4">
        <w:rPr>
          <w:rFonts w:eastAsia="Calibri" w:cs="Arial"/>
          <w:bCs/>
          <w:szCs w:val="20"/>
        </w:rPr>
        <w:t>- EZS – napájanie AC/230V/50Hz káblom typu CHKE-R-J 3x2,5mm</w:t>
      </w:r>
      <w:r w:rsidRPr="00E748A4">
        <w:rPr>
          <w:rFonts w:eastAsia="Calibri" w:cs="Arial"/>
          <w:bCs/>
          <w:szCs w:val="20"/>
          <w:vertAlign w:val="superscript"/>
        </w:rPr>
        <w:t>2</w:t>
      </w:r>
    </w:p>
    <w:p w14:paraId="0FE5ABB4" w14:textId="77777777" w:rsidR="00E748A4" w:rsidRPr="00E748A4" w:rsidRDefault="00E748A4" w:rsidP="00CC30B5">
      <w:pPr>
        <w:pStyle w:val="ListParagraph"/>
        <w:ind w:left="0"/>
        <w:jc w:val="both"/>
        <w:rPr>
          <w:rFonts w:eastAsia="Calibri" w:cs="Arial"/>
          <w:bCs/>
          <w:szCs w:val="20"/>
        </w:rPr>
      </w:pPr>
      <w:r w:rsidRPr="00E748A4">
        <w:rPr>
          <w:rFonts w:eastAsia="Calibri" w:cs="Arial"/>
          <w:bCs/>
          <w:szCs w:val="20"/>
        </w:rPr>
        <w:t>- ochrana pre atmosférickou elektrinou v hladine LPL III a ochrana pred prepätím v hladine LPL III (T1+T2+T3) pre napájanie záznamníka NVR. Prepäťovú ochranu typu T1,T2,T3 na slaboprúdových prívodoch z kamery zabezpečuje projekt slaboprúdu.</w:t>
      </w:r>
    </w:p>
    <w:p w14:paraId="78F8DCB9" w14:textId="77777777" w:rsidR="00E748A4" w:rsidRPr="00E748A4" w:rsidRDefault="00E748A4" w:rsidP="00CC30B5">
      <w:pPr>
        <w:pStyle w:val="ListParagraph"/>
        <w:ind w:left="0"/>
        <w:jc w:val="both"/>
        <w:rPr>
          <w:rFonts w:eastAsia="Calibri" w:cs="Arial"/>
          <w:bCs/>
          <w:szCs w:val="20"/>
        </w:rPr>
      </w:pPr>
    </w:p>
    <w:p w14:paraId="7E389838" w14:textId="77777777" w:rsidR="00E748A4" w:rsidRPr="00E748A4" w:rsidRDefault="00E748A4" w:rsidP="00CC30B5">
      <w:pPr>
        <w:pStyle w:val="ListParagraph"/>
        <w:ind w:left="0"/>
        <w:jc w:val="both"/>
        <w:rPr>
          <w:rFonts w:eastAsia="Calibri" w:cs="Arial"/>
          <w:b/>
          <w:bCs/>
          <w:szCs w:val="20"/>
        </w:rPr>
      </w:pPr>
      <w:r w:rsidRPr="00E748A4">
        <w:rPr>
          <w:rFonts w:eastAsia="Calibri" w:cs="Arial"/>
          <w:b/>
          <w:bCs/>
          <w:szCs w:val="20"/>
        </w:rPr>
        <w:t>Súbeh a križovanie</w:t>
      </w:r>
    </w:p>
    <w:p w14:paraId="5C3495A7" w14:textId="77777777" w:rsidR="00E748A4" w:rsidRPr="00E748A4" w:rsidRDefault="00E748A4" w:rsidP="00CC30B5">
      <w:pPr>
        <w:pStyle w:val="ListParagraph"/>
        <w:ind w:left="0" w:firstLine="708"/>
        <w:jc w:val="both"/>
        <w:rPr>
          <w:rFonts w:eastAsia="Calibri" w:cs="Arial"/>
          <w:bCs/>
          <w:szCs w:val="20"/>
        </w:rPr>
      </w:pPr>
      <w:r w:rsidRPr="00E748A4">
        <w:rPr>
          <w:rFonts w:eastAsia="Calibri" w:cs="Arial"/>
          <w:bCs/>
          <w:szCs w:val="20"/>
        </w:rPr>
        <w:t>Pri montáži vedení treba dodržať bezpečné vzdialenosti /súbeh a križovanie/ medzi rozvodmi slaboprúdových vedení a vedeniami silnoprúdu v zmysle STN 33 2000-5-52, čl. NA.12, NA.7, čl. NA.4.5.11, čl.4.5.16, NA.6, NA.4, NA.12, a STN 34 2300, čl.51. Na kladenie telekomunikačných rozvodov platia aj požiadavky STN 34 2300. Pri nevyhnutnom súbehu silnoprúdových a telekomunikačných rozvodov musia byť obidva rozvody od seba vzdialené aspoň podľa tabuľky NA.7 a pri križovaní nesmú byť v blízkosti menšej ako 10 mm ak normy pre príslušné rozvody nestanovujú inak.</w:t>
      </w:r>
    </w:p>
    <w:p w14:paraId="685E0481" w14:textId="527299C9" w:rsidR="00E748A4" w:rsidRDefault="00E748A4" w:rsidP="00CC30B5">
      <w:pPr>
        <w:pStyle w:val="ListParagraph"/>
        <w:ind w:left="0"/>
        <w:jc w:val="both"/>
        <w:rPr>
          <w:rFonts w:eastAsia="Calibri" w:cs="Arial"/>
          <w:bCs/>
          <w:szCs w:val="20"/>
        </w:rPr>
      </w:pPr>
    </w:p>
    <w:p w14:paraId="118297E7" w14:textId="77777777" w:rsidR="00CC30B5" w:rsidRPr="00E748A4" w:rsidRDefault="00CC30B5" w:rsidP="00CC30B5">
      <w:pPr>
        <w:pStyle w:val="ListParagraph"/>
        <w:ind w:left="0"/>
        <w:jc w:val="both"/>
        <w:rPr>
          <w:rFonts w:eastAsia="Calibri" w:cs="Arial"/>
          <w:bCs/>
          <w:szCs w:val="20"/>
        </w:rPr>
      </w:pPr>
    </w:p>
    <w:p w14:paraId="79DFA4B9"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lastRenderedPageBreak/>
        <w:t>STN 33 2000-5-52 - Vzdialenosti pri súbehu vodičov</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3"/>
        <w:gridCol w:w="1715"/>
        <w:gridCol w:w="1677"/>
      </w:tblGrid>
      <w:tr w:rsidR="00E748A4" w:rsidRPr="00E748A4" w14:paraId="52135E76" w14:textId="77777777" w:rsidTr="00E748A4">
        <w:tc>
          <w:tcPr>
            <w:tcW w:w="5362" w:type="dxa"/>
            <w:vMerge w:val="restart"/>
            <w:tcBorders>
              <w:top w:val="single" w:sz="4" w:space="0" w:color="auto"/>
              <w:left w:val="single" w:sz="4" w:space="0" w:color="auto"/>
              <w:bottom w:val="single" w:sz="4" w:space="0" w:color="auto"/>
              <w:right w:val="single" w:sz="4" w:space="0" w:color="auto"/>
            </w:tcBorders>
            <w:vAlign w:val="center"/>
            <w:hideMark/>
          </w:tcPr>
          <w:p w14:paraId="13BF4193" w14:textId="77777777" w:rsidR="00E748A4" w:rsidRPr="00E748A4" w:rsidRDefault="00E748A4" w:rsidP="00E748A4">
            <w:pPr>
              <w:pStyle w:val="ListParagraph"/>
              <w:ind w:left="0"/>
              <w:rPr>
                <w:rFonts w:eastAsia="Calibri" w:cs="Arial"/>
                <w:szCs w:val="20"/>
              </w:rPr>
            </w:pPr>
            <w:r w:rsidRPr="00E748A4">
              <w:rPr>
                <w:rFonts w:eastAsia="Calibri" w:cs="Arial"/>
                <w:szCs w:val="20"/>
              </w:rPr>
              <w:t>Súbeh izolovaného silnoprúdového rozvodu od</w:t>
            </w:r>
          </w:p>
        </w:tc>
        <w:tc>
          <w:tcPr>
            <w:tcW w:w="3710" w:type="dxa"/>
            <w:gridSpan w:val="2"/>
            <w:tcBorders>
              <w:top w:val="single" w:sz="4" w:space="0" w:color="auto"/>
              <w:left w:val="single" w:sz="4" w:space="0" w:color="auto"/>
              <w:bottom w:val="single" w:sz="4" w:space="0" w:color="auto"/>
              <w:right w:val="single" w:sz="4" w:space="0" w:color="auto"/>
            </w:tcBorders>
            <w:hideMark/>
          </w:tcPr>
          <w:p w14:paraId="2B435B54" w14:textId="77777777" w:rsidR="00E748A4" w:rsidRPr="00E748A4" w:rsidRDefault="00E748A4" w:rsidP="00E748A4">
            <w:pPr>
              <w:pStyle w:val="ListParagraph"/>
              <w:ind w:left="0"/>
              <w:rPr>
                <w:rFonts w:eastAsia="Calibri" w:cs="Arial"/>
                <w:szCs w:val="20"/>
              </w:rPr>
            </w:pPr>
            <w:r w:rsidRPr="00E748A4">
              <w:rPr>
                <w:rFonts w:eastAsia="Calibri" w:cs="Arial"/>
                <w:szCs w:val="20"/>
              </w:rPr>
              <w:t>Vzdialenosť rozvodov pri súbehu v dĺžke</w:t>
            </w:r>
          </w:p>
        </w:tc>
      </w:tr>
      <w:tr w:rsidR="00E748A4" w:rsidRPr="00E748A4" w14:paraId="3D8B9201" w14:textId="77777777" w:rsidTr="00E748A4">
        <w:tc>
          <w:tcPr>
            <w:tcW w:w="0" w:type="auto"/>
            <w:vMerge/>
            <w:tcBorders>
              <w:top w:val="single" w:sz="4" w:space="0" w:color="auto"/>
              <w:left w:val="single" w:sz="4" w:space="0" w:color="auto"/>
              <w:bottom w:val="single" w:sz="4" w:space="0" w:color="auto"/>
              <w:right w:val="single" w:sz="4" w:space="0" w:color="auto"/>
            </w:tcBorders>
            <w:vAlign w:val="center"/>
            <w:hideMark/>
          </w:tcPr>
          <w:p w14:paraId="4C1BB081" w14:textId="77777777" w:rsidR="00E748A4" w:rsidRPr="00E748A4" w:rsidRDefault="00E748A4" w:rsidP="00E748A4">
            <w:pPr>
              <w:pStyle w:val="ListParagraph"/>
              <w:ind w:left="0"/>
              <w:rPr>
                <w:rFonts w:eastAsia="Calibri" w:cs="Arial"/>
                <w:szCs w:val="20"/>
              </w:rPr>
            </w:pPr>
          </w:p>
        </w:tc>
        <w:tc>
          <w:tcPr>
            <w:tcW w:w="1867" w:type="dxa"/>
            <w:tcBorders>
              <w:top w:val="single" w:sz="4" w:space="0" w:color="auto"/>
              <w:left w:val="single" w:sz="4" w:space="0" w:color="auto"/>
              <w:bottom w:val="single" w:sz="4" w:space="0" w:color="auto"/>
              <w:right w:val="single" w:sz="4" w:space="0" w:color="auto"/>
            </w:tcBorders>
            <w:hideMark/>
          </w:tcPr>
          <w:p w14:paraId="5D4F2452" w14:textId="77777777" w:rsidR="00E748A4" w:rsidRPr="00E748A4" w:rsidRDefault="00E748A4" w:rsidP="00E748A4">
            <w:pPr>
              <w:pStyle w:val="ListParagraph"/>
              <w:ind w:left="0"/>
              <w:rPr>
                <w:rFonts w:eastAsia="Calibri" w:cs="Arial"/>
                <w:szCs w:val="20"/>
              </w:rPr>
            </w:pPr>
            <w:r w:rsidRPr="00E748A4">
              <w:rPr>
                <w:rFonts w:eastAsia="Calibri" w:cs="Arial"/>
                <w:szCs w:val="20"/>
              </w:rPr>
              <w:t>do 5 m</w:t>
            </w:r>
          </w:p>
        </w:tc>
        <w:tc>
          <w:tcPr>
            <w:tcW w:w="1843" w:type="dxa"/>
            <w:tcBorders>
              <w:top w:val="single" w:sz="4" w:space="0" w:color="auto"/>
              <w:left w:val="single" w:sz="4" w:space="0" w:color="auto"/>
              <w:bottom w:val="single" w:sz="4" w:space="0" w:color="auto"/>
              <w:right w:val="single" w:sz="4" w:space="0" w:color="auto"/>
            </w:tcBorders>
            <w:hideMark/>
          </w:tcPr>
          <w:p w14:paraId="4031475D" w14:textId="77777777" w:rsidR="00E748A4" w:rsidRPr="00E748A4" w:rsidRDefault="00E748A4" w:rsidP="00E748A4">
            <w:pPr>
              <w:pStyle w:val="ListParagraph"/>
              <w:ind w:left="0"/>
              <w:rPr>
                <w:rFonts w:eastAsia="Calibri" w:cs="Arial"/>
                <w:szCs w:val="20"/>
              </w:rPr>
            </w:pPr>
            <w:r w:rsidRPr="00E748A4">
              <w:rPr>
                <w:rFonts w:eastAsia="Calibri" w:cs="Arial"/>
                <w:szCs w:val="20"/>
              </w:rPr>
              <w:t>nad 5 m</w:t>
            </w:r>
          </w:p>
        </w:tc>
      </w:tr>
      <w:tr w:rsidR="00E748A4" w:rsidRPr="00E748A4" w14:paraId="04179369" w14:textId="77777777" w:rsidTr="00E748A4">
        <w:tc>
          <w:tcPr>
            <w:tcW w:w="5362" w:type="dxa"/>
            <w:tcBorders>
              <w:top w:val="single" w:sz="4" w:space="0" w:color="auto"/>
              <w:left w:val="single" w:sz="4" w:space="0" w:color="auto"/>
              <w:bottom w:val="single" w:sz="4" w:space="0" w:color="auto"/>
              <w:right w:val="single" w:sz="4" w:space="0" w:color="auto"/>
            </w:tcBorders>
            <w:hideMark/>
          </w:tcPr>
          <w:p w14:paraId="2E6CF453" w14:textId="77777777" w:rsidR="00E748A4" w:rsidRPr="00E748A4" w:rsidRDefault="00E748A4" w:rsidP="00E748A4">
            <w:pPr>
              <w:pStyle w:val="ListParagraph"/>
              <w:ind w:left="0"/>
              <w:rPr>
                <w:rFonts w:eastAsia="Calibri" w:cs="Arial"/>
                <w:szCs w:val="20"/>
              </w:rPr>
            </w:pPr>
            <w:r w:rsidRPr="00E748A4">
              <w:rPr>
                <w:rFonts w:eastAsia="Calibri" w:cs="Arial"/>
                <w:szCs w:val="20"/>
              </w:rPr>
              <w:t>telekomunikačných alebo rozhlasových a televíznych rozvodov</w:t>
            </w:r>
          </w:p>
        </w:tc>
        <w:tc>
          <w:tcPr>
            <w:tcW w:w="1867" w:type="dxa"/>
            <w:tcBorders>
              <w:top w:val="single" w:sz="4" w:space="0" w:color="auto"/>
              <w:left w:val="single" w:sz="4" w:space="0" w:color="auto"/>
              <w:bottom w:val="single" w:sz="4" w:space="0" w:color="auto"/>
              <w:right w:val="single" w:sz="4" w:space="0" w:color="auto"/>
            </w:tcBorders>
            <w:hideMark/>
          </w:tcPr>
          <w:p w14:paraId="24E5E454" w14:textId="77777777" w:rsidR="00E748A4" w:rsidRPr="00E748A4" w:rsidRDefault="00E748A4" w:rsidP="00E748A4">
            <w:pPr>
              <w:pStyle w:val="ListParagraph"/>
              <w:ind w:left="0"/>
              <w:rPr>
                <w:rFonts w:eastAsia="Calibri" w:cs="Arial"/>
                <w:szCs w:val="20"/>
              </w:rPr>
            </w:pPr>
            <w:r w:rsidRPr="00E748A4">
              <w:rPr>
                <w:rFonts w:eastAsia="Calibri" w:cs="Arial"/>
                <w:szCs w:val="20"/>
              </w:rPr>
              <w:t>30 mm</w:t>
            </w:r>
          </w:p>
        </w:tc>
        <w:tc>
          <w:tcPr>
            <w:tcW w:w="1843" w:type="dxa"/>
            <w:tcBorders>
              <w:top w:val="single" w:sz="4" w:space="0" w:color="auto"/>
              <w:left w:val="single" w:sz="4" w:space="0" w:color="auto"/>
              <w:bottom w:val="single" w:sz="4" w:space="0" w:color="auto"/>
              <w:right w:val="single" w:sz="4" w:space="0" w:color="auto"/>
            </w:tcBorders>
            <w:hideMark/>
          </w:tcPr>
          <w:p w14:paraId="22752BA1" w14:textId="77777777" w:rsidR="00E748A4" w:rsidRPr="00E748A4" w:rsidRDefault="00E748A4" w:rsidP="00E748A4">
            <w:pPr>
              <w:pStyle w:val="ListParagraph"/>
              <w:ind w:left="0"/>
              <w:rPr>
                <w:rFonts w:eastAsia="Calibri" w:cs="Arial"/>
                <w:szCs w:val="20"/>
              </w:rPr>
            </w:pPr>
            <w:r w:rsidRPr="00E748A4">
              <w:rPr>
                <w:rFonts w:eastAsia="Calibri" w:cs="Arial"/>
                <w:szCs w:val="20"/>
              </w:rPr>
              <w:t>100 mm</w:t>
            </w:r>
          </w:p>
        </w:tc>
      </w:tr>
      <w:tr w:rsidR="00E748A4" w:rsidRPr="00E748A4" w14:paraId="261C1A39" w14:textId="77777777" w:rsidTr="00E748A4">
        <w:tc>
          <w:tcPr>
            <w:tcW w:w="5362" w:type="dxa"/>
            <w:tcBorders>
              <w:top w:val="single" w:sz="4" w:space="0" w:color="auto"/>
              <w:left w:val="single" w:sz="4" w:space="0" w:color="auto"/>
              <w:bottom w:val="single" w:sz="4" w:space="0" w:color="auto"/>
              <w:right w:val="single" w:sz="4" w:space="0" w:color="auto"/>
            </w:tcBorders>
            <w:hideMark/>
          </w:tcPr>
          <w:p w14:paraId="177EE768" w14:textId="77777777" w:rsidR="00E748A4" w:rsidRPr="00E748A4" w:rsidRDefault="00E748A4" w:rsidP="00E748A4">
            <w:pPr>
              <w:pStyle w:val="ListParagraph"/>
              <w:ind w:left="0"/>
              <w:rPr>
                <w:rFonts w:eastAsia="Calibri" w:cs="Arial"/>
                <w:szCs w:val="20"/>
              </w:rPr>
            </w:pPr>
            <w:r w:rsidRPr="00E748A4">
              <w:rPr>
                <w:rFonts w:eastAsia="Calibri" w:cs="Arial"/>
                <w:szCs w:val="20"/>
              </w:rPr>
              <w:t>signalizačných, riadiacich a iných rozvodov</w:t>
            </w:r>
          </w:p>
        </w:tc>
        <w:tc>
          <w:tcPr>
            <w:tcW w:w="3710" w:type="dxa"/>
            <w:gridSpan w:val="2"/>
            <w:tcBorders>
              <w:top w:val="single" w:sz="4" w:space="0" w:color="auto"/>
              <w:left w:val="single" w:sz="4" w:space="0" w:color="auto"/>
              <w:bottom w:val="single" w:sz="4" w:space="0" w:color="auto"/>
              <w:right w:val="single" w:sz="4" w:space="0" w:color="auto"/>
            </w:tcBorders>
            <w:hideMark/>
          </w:tcPr>
          <w:p w14:paraId="7A804676" w14:textId="77777777" w:rsidR="00E748A4" w:rsidRPr="00E748A4" w:rsidRDefault="00E748A4" w:rsidP="00E748A4">
            <w:pPr>
              <w:pStyle w:val="ListParagraph"/>
              <w:ind w:left="0"/>
              <w:rPr>
                <w:rFonts w:eastAsia="Calibri" w:cs="Arial"/>
                <w:szCs w:val="20"/>
              </w:rPr>
            </w:pPr>
            <w:r w:rsidRPr="00E748A4">
              <w:rPr>
                <w:rFonts w:eastAsia="Calibri" w:cs="Arial"/>
                <w:szCs w:val="20"/>
              </w:rPr>
              <w:t>ako pRi silnoprúdových zariadeniach</w:t>
            </w:r>
          </w:p>
        </w:tc>
      </w:tr>
      <w:tr w:rsidR="00E748A4" w:rsidRPr="00E748A4" w14:paraId="2F5AD209" w14:textId="77777777" w:rsidTr="00E748A4">
        <w:tc>
          <w:tcPr>
            <w:tcW w:w="9072" w:type="dxa"/>
            <w:gridSpan w:val="3"/>
            <w:tcBorders>
              <w:top w:val="single" w:sz="4" w:space="0" w:color="auto"/>
              <w:left w:val="single" w:sz="4" w:space="0" w:color="auto"/>
              <w:bottom w:val="single" w:sz="4" w:space="0" w:color="auto"/>
              <w:right w:val="single" w:sz="4" w:space="0" w:color="auto"/>
            </w:tcBorders>
          </w:tcPr>
          <w:p w14:paraId="1F26D234" w14:textId="77777777" w:rsidR="00E748A4" w:rsidRPr="00E748A4" w:rsidRDefault="00E748A4" w:rsidP="00E748A4">
            <w:pPr>
              <w:pStyle w:val="ListParagraph"/>
              <w:ind w:left="0"/>
              <w:rPr>
                <w:rFonts w:eastAsia="Calibri" w:cs="Arial"/>
                <w:szCs w:val="20"/>
              </w:rPr>
            </w:pPr>
          </w:p>
        </w:tc>
      </w:tr>
      <w:tr w:rsidR="00E748A4" w:rsidRPr="00E748A4" w14:paraId="6FA6A092" w14:textId="77777777" w:rsidTr="00E748A4">
        <w:tc>
          <w:tcPr>
            <w:tcW w:w="9072" w:type="dxa"/>
            <w:gridSpan w:val="3"/>
            <w:tcBorders>
              <w:top w:val="single" w:sz="4" w:space="0" w:color="auto"/>
              <w:left w:val="single" w:sz="4" w:space="0" w:color="auto"/>
              <w:bottom w:val="single" w:sz="4" w:space="0" w:color="auto"/>
              <w:right w:val="single" w:sz="4" w:space="0" w:color="auto"/>
            </w:tcBorders>
            <w:hideMark/>
          </w:tcPr>
          <w:p w14:paraId="4A385F23" w14:textId="77777777" w:rsidR="00E748A4" w:rsidRPr="00E748A4" w:rsidRDefault="00E748A4" w:rsidP="00E748A4">
            <w:pPr>
              <w:pStyle w:val="ListParagraph"/>
              <w:ind w:left="0"/>
              <w:rPr>
                <w:rFonts w:eastAsia="Calibri" w:cs="Arial"/>
                <w:szCs w:val="20"/>
              </w:rPr>
            </w:pPr>
            <w:r w:rsidRPr="00E748A4">
              <w:rPr>
                <w:rFonts w:eastAsia="Calibri" w:cs="Arial"/>
                <w:szCs w:val="20"/>
              </w:rPr>
              <w:t>Hodnoty sú stanovené s ohľadom na rušivé vplyvy indukciou</w:t>
            </w:r>
          </w:p>
        </w:tc>
      </w:tr>
    </w:tbl>
    <w:p w14:paraId="1B2F3E3A" w14:textId="77777777" w:rsidR="009C1DAF" w:rsidRDefault="009C1DAF" w:rsidP="00E748A4">
      <w:pPr>
        <w:pStyle w:val="ListParagraph"/>
        <w:ind w:left="0"/>
        <w:rPr>
          <w:rFonts w:eastAsia="Calibri" w:cs="Arial"/>
          <w:b/>
          <w:bCs/>
          <w:szCs w:val="20"/>
        </w:rPr>
      </w:pPr>
    </w:p>
    <w:p w14:paraId="666AFF97" w14:textId="4D7EF950" w:rsidR="00E748A4" w:rsidRPr="00E748A4" w:rsidRDefault="00E748A4" w:rsidP="00E748A4">
      <w:pPr>
        <w:pStyle w:val="ListParagraph"/>
        <w:ind w:left="0"/>
        <w:rPr>
          <w:rFonts w:eastAsia="Calibri" w:cs="Arial"/>
          <w:b/>
          <w:bCs/>
          <w:szCs w:val="20"/>
        </w:rPr>
      </w:pPr>
      <w:r w:rsidRPr="00E748A4">
        <w:rPr>
          <w:rFonts w:eastAsia="Calibri" w:cs="Arial"/>
          <w:b/>
          <w:bCs/>
          <w:szCs w:val="20"/>
        </w:rPr>
        <w:t>Bezpečnostné opatrenia</w:t>
      </w:r>
    </w:p>
    <w:p w14:paraId="31DC3C1E" w14:textId="77777777" w:rsidR="00E748A4" w:rsidRPr="00E748A4" w:rsidRDefault="00E748A4" w:rsidP="00CC30B5">
      <w:pPr>
        <w:pStyle w:val="ListParagraph"/>
        <w:ind w:left="0" w:firstLine="708"/>
        <w:jc w:val="both"/>
        <w:rPr>
          <w:rFonts w:eastAsia="Calibri" w:cs="Arial"/>
          <w:bCs/>
          <w:szCs w:val="20"/>
        </w:rPr>
      </w:pPr>
      <w:r w:rsidRPr="00E748A4">
        <w:rPr>
          <w:rFonts w:eastAsia="Calibri" w:cs="Arial"/>
          <w:bCs/>
          <w:szCs w:val="20"/>
        </w:rPr>
        <w:t>Podľa STN 332000-1 čl.131.6.2 je potrebné osoby a majetok chrániť pred poškodením v dôsledku nadmerného prepätia, ktoré môže vzniknúť z príčiny spínacieho prepätia, statickou elektrinou, atmosférickým javom atď. Z tohto dôvodu je navrhnutá inštalácia prepäťových ochrán v 3. stupni ochrany proti prepätiu napájacích a výstupných častí ústrední.</w:t>
      </w:r>
    </w:p>
    <w:p w14:paraId="68FB12D4" w14:textId="77777777" w:rsidR="00E748A4" w:rsidRPr="00E748A4" w:rsidRDefault="00E748A4" w:rsidP="00CC30B5">
      <w:pPr>
        <w:pStyle w:val="ListParagraph"/>
        <w:ind w:left="0"/>
        <w:jc w:val="both"/>
        <w:rPr>
          <w:rFonts w:eastAsia="Calibri" w:cs="Arial"/>
          <w:bCs/>
          <w:szCs w:val="20"/>
        </w:rPr>
      </w:pPr>
      <w:r w:rsidRPr="00E748A4">
        <w:rPr>
          <w:rFonts w:eastAsia="Calibri" w:cs="Arial"/>
          <w:bCs/>
          <w:szCs w:val="20"/>
        </w:rPr>
        <w:t xml:space="preserve">Pre ochranu napájania zo siete 230/50Hz je navrhnutá prepäťová ochrana 3.stupňa (D). </w:t>
      </w:r>
    </w:p>
    <w:p w14:paraId="030E373F" w14:textId="77777777" w:rsidR="00E748A4" w:rsidRPr="00E748A4" w:rsidRDefault="00E748A4" w:rsidP="00CC30B5">
      <w:pPr>
        <w:pStyle w:val="ListParagraph"/>
        <w:ind w:left="0"/>
        <w:jc w:val="both"/>
        <w:rPr>
          <w:rFonts w:eastAsia="Calibri" w:cs="Arial"/>
          <w:bCs/>
          <w:szCs w:val="20"/>
        </w:rPr>
      </w:pPr>
    </w:p>
    <w:p w14:paraId="536A1266" w14:textId="77777777" w:rsidR="00E748A4" w:rsidRPr="00E748A4" w:rsidRDefault="00E748A4" w:rsidP="00CC30B5">
      <w:pPr>
        <w:pStyle w:val="ListParagraph"/>
        <w:ind w:left="0" w:firstLine="708"/>
        <w:jc w:val="both"/>
        <w:rPr>
          <w:rFonts w:eastAsia="Calibri" w:cs="Arial"/>
          <w:bCs/>
          <w:szCs w:val="20"/>
        </w:rPr>
      </w:pPr>
      <w:r w:rsidRPr="00E748A4">
        <w:rPr>
          <w:rFonts w:eastAsia="Calibri" w:cs="Arial"/>
          <w:bCs/>
          <w:szCs w:val="20"/>
        </w:rPr>
        <w:t>Prestupy káblov cez požiarno-deliace konštrukcie budú utesnené s požiarnymi upchávkami s rovnakou požiarnou odolnosťou, aká je požadovaná pre požiarno-deliacu konštrukciu podľa projektu PO, najviac však 90 minút. Tieto prestupy musia byť zrealizované aj v zmysle § 12 Vyhl. MV SR č.79/2004. Rozvody nesmú byť voľne vedené v chránenej únikovej ceste. V prípade, že budú dané rozvody vedené v chránenej únikovej ceste, musia byť od CHÚC oddelené konštrukčnými prvkami druhu D1 a s požiarnou odolnosťou zodpovedajúcou dvojnásobnej hodnote predpokladaného času evakuácie osôb, najmenej však 30 minút.</w:t>
      </w:r>
    </w:p>
    <w:p w14:paraId="2750BAD6" w14:textId="5A0A3143" w:rsidR="00E748A4" w:rsidRDefault="00E748A4" w:rsidP="00CC30B5">
      <w:pPr>
        <w:pStyle w:val="ListParagraph"/>
        <w:ind w:left="0" w:firstLine="708"/>
        <w:jc w:val="both"/>
        <w:rPr>
          <w:rFonts w:eastAsia="Calibri" w:cs="Arial"/>
          <w:bCs/>
          <w:szCs w:val="20"/>
        </w:rPr>
      </w:pPr>
      <w:r w:rsidRPr="00E748A4">
        <w:rPr>
          <w:rFonts w:eastAsia="Calibri" w:cs="Arial"/>
          <w:bCs/>
          <w:szCs w:val="20"/>
        </w:rPr>
        <w:t>V priestoroch CHÚC  a zhromaždovacích priestoroch musia byť káblové inštalácie vykonané v bezhalogénovom prevedení s nízkou hustotou dymu pri horení v zmysle vyhlášky MV SR č. 94/2004, 225/2012 a celom objekte musia byť káblové prevedené so zníženou horľavosťou. Všetky komponenty (projektovaný slaboprúd) musia byť vyrobené z ťažko horľavých materiálov. Pri montáži slaboprúdového zariadenia a príslušných vedení musia byť zohľadnené všetky platné TP a STN. Akékoľvek zmeny a doplnky projektovej dokumentácie musia byť vopred konzultované a písomne odsúhlasené jej spracovateľom.</w:t>
      </w:r>
    </w:p>
    <w:p w14:paraId="5410C7F5" w14:textId="77777777" w:rsidR="00CC30B5" w:rsidRPr="00E748A4" w:rsidRDefault="00CC30B5" w:rsidP="00CC30B5">
      <w:pPr>
        <w:pStyle w:val="ListParagraph"/>
        <w:ind w:left="0" w:firstLine="708"/>
        <w:jc w:val="both"/>
        <w:rPr>
          <w:rFonts w:eastAsia="Calibri" w:cs="Arial"/>
          <w:bCs/>
          <w:szCs w:val="20"/>
        </w:rPr>
      </w:pPr>
    </w:p>
    <w:p w14:paraId="5F1C5DCF" w14:textId="77777777" w:rsidR="00E748A4" w:rsidRPr="00E748A4" w:rsidRDefault="00E748A4" w:rsidP="00CC30B5">
      <w:pPr>
        <w:pStyle w:val="ListParagraph"/>
        <w:ind w:left="0"/>
        <w:jc w:val="both"/>
        <w:rPr>
          <w:rFonts w:eastAsia="Calibri" w:cs="Arial"/>
          <w:b/>
          <w:bCs/>
          <w:szCs w:val="20"/>
        </w:rPr>
      </w:pPr>
      <w:r w:rsidRPr="00E748A4">
        <w:rPr>
          <w:rFonts w:eastAsia="Calibri" w:cs="Arial"/>
          <w:b/>
          <w:bCs/>
          <w:szCs w:val="20"/>
        </w:rPr>
        <w:t>Vyhodnotenie neodstrániteľných nebezbečenstiev a ohrození</w:t>
      </w:r>
    </w:p>
    <w:p w14:paraId="5E47C5A2" w14:textId="77777777" w:rsidR="00E748A4" w:rsidRPr="00E748A4" w:rsidRDefault="00E748A4" w:rsidP="00CC30B5">
      <w:pPr>
        <w:pStyle w:val="ListParagraph"/>
        <w:ind w:left="0" w:firstLine="708"/>
        <w:jc w:val="both"/>
        <w:rPr>
          <w:rFonts w:eastAsia="Calibri" w:cs="Arial"/>
          <w:bCs/>
          <w:szCs w:val="20"/>
        </w:rPr>
      </w:pPr>
      <w:r w:rsidRPr="00E748A4">
        <w:rPr>
          <w:rFonts w:eastAsia="Calibri" w:cs="Arial"/>
          <w:bCs/>
          <w:szCs w:val="20"/>
        </w:rPr>
        <w:t>V prípade projektovaného elektrického zariadenia sa podľa stavu poznania konštatuje, že je možným dôsledným uplatňovaním a rešpektovaním predpisov na zaistenie bezpečnosti a ochrany zdravia pri práci odstrániť všetky riziká poškodenia zdravia, a preto v zmysle §4 zák. 124/2006 Z.z. o bezpečnosti a ochrane zdravia pri práci sa neurčujú žiadne zostatkové nebezpečenstvá vyplývajúce z navrhovaných riešení v určených prevádzkových a užívateľských podmienkach.</w:t>
      </w:r>
    </w:p>
    <w:p w14:paraId="0275C63A" w14:textId="77777777" w:rsidR="00E748A4" w:rsidRPr="00E748A4" w:rsidRDefault="00E748A4" w:rsidP="00CC30B5">
      <w:pPr>
        <w:pStyle w:val="ListParagraph"/>
        <w:ind w:left="0" w:firstLine="708"/>
        <w:jc w:val="both"/>
        <w:rPr>
          <w:rFonts w:eastAsia="Calibri" w:cs="Arial"/>
          <w:bCs/>
          <w:szCs w:val="20"/>
        </w:rPr>
      </w:pPr>
      <w:r w:rsidRPr="00E748A4">
        <w:rPr>
          <w:rFonts w:eastAsia="Calibri" w:cs="Arial"/>
          <w:bCs/>
          <w:szCs w:val="20"/>
        </w:rPr>
        <w:t>Navrhované elektrické zariadenie v tomto projekte vyhovuje požiadavkám vyplývajúcim z predpisov na zaistenie bezpečnosti a ochrane zdravia pri práci podľa §4 zákon a124/2006 Z.z.. Z navrhovaného riešenia nevznikajú z hľadiska bezpečnosti a zdravia pri práci žiadne neodstrániteľné nebezpečenstvá.</w:t>
      </w:r>
    </w:p>
    <w:p w14:paraId="34AE5EC1" w14:textId="77777777" w:rsidR="00CC30B5" w:rsidRDefault="00CC30B5" w:rsidP="00CC30B5">
      <w:pPr>
        <w:pStyle w:val="ListParagraph"/>
        <w:ind w:left="0"/>
        <w:jc w:val="both"/>
        <w:rPr>
          <w:rFonts w:eastAsia="Calibri" w:cs="Arial"/>
          <w:b/>
          <w:bCs/>
          <w:szCs w:val="20"/>
        </w:rPr>
      </w:pPr>
    </w:p>
    <w:p w14:paraId="7B424189" w14:textId="22D3DC12" w:rsidR="00E748A4" w:rsidRPr="00E748A4" w:rsidRDefault="00E748A4" w:rsidP="00CC30B5">
      <w:pPr>
        <w:pStyle w:val="ListParagraph"/>
        <w:ind w:left="0"/>
        <w:jc w:val="both"/>
        <w:rPr>
          <w:rFonts w:eastAsia="Calibri" w:cs="Arial"/>
          <w:b/>
          <w:bCs/>
          <w:szCs w:val="20"/>
        </w:rPr>
      </w:pPr>
      <w:r w:rsidRPr="00E748A4">
        <w:rPr>
          <w:rFonts w:eastAsia="Calibri" w:cs="Arial"/>
          <w:b/>
          <w:bCs/>
          <w:szCs w:val="20"/>
        </w:rPr>
        <w:t>Komplexné skúšky</w:t>
      </w:r>
    </w:p>
    <w:p w14:paraId="37D913E4" w14:textId="2075DF24" w:rsidR="00E748A4" w:rsidRDefault="00E748A4" w:rsidP="00CC30B5">
      <w:pPr>
        <w:pStyle w:val="ListParagraph"/>
        <w:ind w:left="0" w:firstLine="708"/>
        <w:jc w:val="both"/>
        <w:rPr>
          <w:rFonts w:eastAsia="Calibri" w:cs="Arial"/>
          <w:bCs/>
          <w:szCs w:val="20"/>
        </w:rPr>
      </w:pPr>
      <w:r w:rsidRPr="00E748A4">
        <w:rPr>
          <w:rFonts w:eastAsia="Calibri" w:cs="Arial"/>
          <w:bCs/>
          <w:szCs w:val="20"/>
        </w:rPr>
        <w:t>Správna funkcia namontovaného slaboprúdového zariadenia bude overená komplexnou skúškou a to v rozsahu prevedených montáží a podľa druhu zariadenia. Pri komplexných skúškach bude preverená správnosť pripojenia všetkých káblov a správna funkcia jednotlivých zariadení, zvlášť ústrední slaboprúdových zariadení, slaboprúdových rozvádzačov, súvisiacich zariadení. Pri komplexných skúškach bude overená funkčnosť prepojenia jednotlivých slaboprúdových systémov, ale aj funkčnosť prepojenia s inými systémami (silnoprúd a pod.)</w:t>
      </w:r>
    </w:p>
    <w:p w14:paraId="64FE376D" w14:textId="77777777" w:rsidR="00CC30B5" w:rsidRPr="00E748A4" w:rsidRDefault="00CC30B5" w:rsidP="00CC30B5">
      <w:pPr>
        <w:pStyle w:val="ListParagraph"/>
        <w:ind w:left="0" w:firstLine="708"/>
        <w:jc w:val="both"/>
        <w:rPr>
          <w:rFonts w:eastAsia="Calibri" w:cs="Arial"/>
          <w:bCs/>
          <w:szCs w:val="20"/>
        </w:rPr>
      </w:pPr>
    </w:p>
    <w:p w14:paraId="1DDCEA9F" w14:textId="77777777" w:rsidR="00E748A4" w:rsidRPr="00E748A4" w:rsidRDefault="00E748A4" w:rsidP="00CC30B5">
      <w:pPr>
        <w:pStyle w:val="ListParagraph"/>
        <w:ind w:left="0"/>
        <w:jc w:val="both"/>
        <w:rPr>
          <w:rFonts w:eastAsia="Calibri" w:cs="Arial"/>
          <w:b/>
          <w:bCs/>
          <w:szCs w:val="20"/>
        </w:rPr>
      </w:pPr>
      <w:r w:rsidRPr="00E748A4">
        <w:rPr>
          <w:rFonts w:eastAsia="Calibri" w:cs="Arial"/>
          <w:b/>
          <w:bCs/>
          <w:szCs w:val="20"/>
        </w:rPr>
        <w:t>Bezpečnosť pri práci a požiarna ochrana</w:t>
      </w:r>
    </w:p>
    <w:p w14:paraId="3F21929B" w14:textId="77777777" w:rsidR="00E748A4" w:rsidRPr="00E748A4" w:rsidRDefault="00E748A4" w:rsidP="00CC30B5">
      <w:pPr>
        <w:pStyle w:val="ListParagraph"/>
        <w:ind w:left="0" w:firstLine="708"/>
        <w:jc w:val="both"/>
        <w:rPr>
          <w:rFonts w:eastAsia="Calibri" w:cs="Arial"/>
          <w:bCs/>
          <w:szCs w:val="20"/>
        </w:rPr>
      </w:pPr>
      <w:r w:rsidRPr="00E748A4">
        <w:rPr>
          <w:rFonts w:eastAsia="Calibri" w:cs="Arial"/>
          <w:bCs/>
          <w:szCs w:val="20"/>
        </w:rPr>
        <w:t>Pri montáži zariadení a rozvodov slaboprúdových systémov je nutné dodržiavať okrem všeobecných elektrotechnických predpisov STN aj všetky nariadenia, predpisy a normy STN týkajúce sa bezpečnosti a ochrany zdravia pri práci. Je nutné pracovníkov upozorniť na možnosť indukcie napätia na kábloch z blízkych silnoprúdových zariadení. Dodávateľské organizácie sú povinné svojich pracovníkov zoznámiť s týmito predpismi v rozsahu ich činnosti. Uzemnenia zariadení musia vyhovovať požiadavkám výrobcov zariadení a platným STN.</w:t>
      </w:r>
    </w:p>
    <w:p w14:paraId="06020AAC" w14:textId="77777777" w:rsidR="00E748A4" w:rsidRPr="00E748A4" w:rsidRDefault="00E748A4" w:rsidP="00CC30B5">
      <w:pPr>
        <w:pStyle w:val="ListParagraph"/>
        <w:ind w:left="0"/>
        <w:jc w:val="both"/>
        <w:rPr>
          <w:rFonts w:eastAsia="Calibri" w:cs="Arial"/>
          <w:bCs/>
          <w:szCs w:val="20"/>
        </w:rPr>
      </w:pPr>
      <w:r w:rsidRPr="00E748A4">
        <w:rPr>
          <w:rFonts w:eastAsia="Calibri" w:cs="Arial"/>
          <w:bCs/>
          <w:szCs w:val="20"/>
        </w:rPr>
        <w:lastRenderedPageBreak/>
        <w:t xml:space="preserve">Bezpečnosť a ochrana zdravia pri práci na elektrickom zariadení a jeho obsluhe je zaistená hlavne dodržaním a zabezpečením max. prevádzkovej bezpečnosti a možnosti jednoduchej montáže. Elektrotechnické zariadenie musí zodpovedať príslušnému prostrediu. Voľba zariadenia z tohto hľadiska je urobená v zmysle STN 33 2000-5-51, protokolu o určení vonkajších vplyvov a ďalších súvisiacich noriem a predpisov. Prestupy káblov cez požiarno-deliace konštrukcie budú protipožiarne utesnené. </w:t>
      </w:r>
    </w:p>
    <w:p w14:paraId="17600B1B" w14:textId="77777777" w:rsidR="00E748A4" w:rsidRPr="00E748A4" w:rsidRDefault="00E748A4" w:rsidP="00CC30B5">
      <w:pPr>
        <w:pStyle w:val="ListParagraph"/>
        <w:ind w:left="0" w:firstLine="708"/>
        <w:jc w:val="both"/>
        <w:rPr>
          <w:rFonts w:eastAsia="Calibri" w:cs="Arial"/>
          <w:bCs/>
          <w:szCs w:val="20"/>
        </w:rPr>
      </w:pPr>
      <w:r w:rsidRPr="00E748A4">
        <w:rPr>
          <w:rFonts w:eastAsia="Calibri" w:cs="Arial"/>
          <w:bCs/>
          <w:szCs w:val="20"/>
        </w:rPr>
        <w:t>Kvalifikácia pracovníkov pre obsluhu a prácu na elektrickom zariadení :</w:t>
      </w:r>
    </w:p>
    <w:p w14:paraId="5A96BB23" w14:textId="77777777" w:rsidR="00E748A4" w:rsidRPr="00E748A4" w:rsidRDefault="00E748A4" w:rsidP="00CC30B5">
      <w:pPr>
        <w:pStyle w:val="ListParagraph"/>
        <w:ind w:left="0"/>
        <w:jc w:val="both"/>
        <w:rPr>
          <w:rFonts w:eastAsia="Calibri" w:cs="Arial"/>
          <w:bCs/>
          <w:szCs w:val="20"/>
        </w:rPr>
      </w:pPr>
      <w:r w:rsidRPr="00E748A4">
        <w:rPr>
          <w:rFonts w:eastAsia="Calibri" w:cs="Arial"/>
          <w:bCs/>
          <w:szCs w:val="20"/>
        </w:rPr>
        <w:t>Obsluhovať projektované technické zariadenie elektrické môže v zmysle vyhl. Ministerstva práce, sociálnych vecí a rodiny SR č. 508/2009 Z.z, § 20 Poučená osoba, fyzická osoba bez elektrotechnického vzdelania, ktorá môže obsluhovať technické zariadenia elektrické alebo vykonávať na ňom prácu v súlade bezpečnotechnickými požiadavkami, ak bola v rozsahu vykonávanej činnosti preukázateľne oboznámená o činnosti na tomto technickom zariadení elektrickom a o postupe pri zabezpečovaní prvej pomoci pri úraze elektrickým prúdom. Vykonávať činnosť na projektovanom vyhradenom technickom zariadení elektrickom môže v zmysle vyhl. Ministerstva práce, sociálnych vecí a rodiny SR č. 508/2009 Z.z, § 21 Elektrotechnik.</w:t>
      </w:r>
    </w:p>
    <w:p w14:paraId="63960D9F" w14:textId="77777777" w:rsidR="00E748A4" w:rsidRPr="00E748A4" w:rsidRDefault="00E748A4" w:rsidP="00CC30B5">
      <w:pPr>
        <w:pStyle w:val="ListParagraph"/>
        <w:ind w:left="0" w:firstLine="708"/>
        <w:jc w:val="both"/>
        <w:rPr>
          <w:rFonts w:eastAsia="Calibri" w:cs="Arial"/>
          <w:bCs/>
          <w:szCs w:val="20"/>
        </w:rPr>
      </w:pPr>
      <w:r w:rsidRPr="00E748A4">
        <w:rPr>
          <w:rFonts w:eastAsia="Calibri" w:cs="Arial"/>
          <w:bCs/>
          <w:szCs w:val="20"/>
        </w:rPr>
        <w:t>Vykonávať samostatne činnosť na projektovanom technickom zariadení elektrickom môže v zmysle vyhl. Ministerstva práce, sociálnych vecí a rodiny SR č. 508/2009 Z.z, § 22 Samostatný elektrotechnik, § 23 Elektrotechnik na riadenie činnosti alebo na riadenie prevádzky, § 24 revízny technik vyhradeného technického zariadenia elektrického, fyzická osoba, ktorá spĺňa požiadavky odbornej spôsobilosti elektrotechnika a má odbornú prax.</w:t>
      </w:r>
    </w:p>
    <w:p w14:paraId="4EF3E4B1" w14:textId="77777777" w:rsidR="00CC30B5" w:rsidRDefault="00CC30B5" w:rsidP="00CC30B5">
      <w:pPr>
        <w:pStyle w:val="ListParagraph"/>
        <w:ind w:left="0"/>
        <w:jc w:val="both"/>
        <w:rPr>
          <w:rFonts w:eastAsia="Calibri" w:cs="Arial"/>
          <w:bCs/>
          <w:szCs w:val="20"/>
        </w:rPr>
      </w:pPr>
    </w:p>
    <w:p w14:paraId="0E9579C9" w14:textId="07A13827" w:rsidR="00E748A4" w:rsidRPr="00CC30B5" w:rsidRDefault="00E748A4" w:rsidP="00CC30B5">
      <w:pPr>
        <w:pStyle w:val="ListParagraph"/>
        <w:ind w:left="0"/>
        <w:jc w:val="both"/>
        <w:rPr>
          <w:rFonts w:eastAsia="Calibri" w:cs="Arial"/>
          <w:b/>
          <w:szCs w:val="20"/>
        </w:rPr>
      </w:pPr>
      <w:r w:rsidRPr="00CC30B5">
        <w:rPr>
          <w:rFonts w:eastAsia="Calibri" w:cs="Arial"/>
          <w:b/>
          <w:szCs w:val="20"/>
        </w:rPr>
        <w:t>Požiadavky na krytie elektrických predmetov :</w:t>
      </w:r>
    </w:p>
    <w:p w14:paraId="176DD283" w14:textId="7D9940CD" w:rsidR="00E748A4" w:rsidRDefault="00E748A4" w:rsidP="00CC30B5">
      <w:pPr>
        <w:pStyle w:val="ListParagraph"/>
        <w:ind w:left="0"/>
        <w:jc w:val="both"/>
        <w:rPr>
          <w:rFonts w:eastAsia="Calibri" w:cs="Arial"/>
          <w:bCs/>
          <w:szCs w:val="20"/>
        </w:rPr>
      </w:pPr>
      <w:r w:rsidRPr="00E748A4">
        <w:rPr>
          <w:rFonts w:eastAsia="Calibri" w:cs="Arial"/>
          <w:bCs/>
          <w:szCs w:val="20"/>
        </w:rPr>
        <w:t>Krytie el. predmetov v jednotlivých prostrediach musí byť dodržané podľa platných STN.</w:t>
      </w:r>
    </w:p>
    <w:p w14:paraId="7B57E4E4" w14:textId="77777777" w:rsidR="00CC30B5" w:rsidRPr="00E748A4" w:rsidRDefault="00CC30B5" w:rsidP="00CC30B5">
      <w:pPr>
        <w:pStyle w:val="ListParagraph"/>
        <w:ind w:left="0"/>
        <w:jc w:val="both"/>
        <w:rPr>
          <w:rFonts w:eastAsia="Calibri" w:cs="Arial"/>
          <w:bCs/>
          <w:szCs w:val="20"/>
        </w:rPr>
      </w:pPr>
    </w:p>
    <w:p w14:paraId="6B31B1CC" w14:textId="77777777" w:rsidR="00E748A4" w:rsidRPr="00CC30B5" w:rsidRDefault="00E748A4" w:rsidP="00CC30B5">
      <w:pPr>
        <w:pStyle w:val="ListParagraph"/>
        <w:ind w:left="0"/>
        <w:jc w:val="both"/>
        <w:rPr>
          <w:rFonts w:eastAsia="Calibri" w:cs="Arial"/>
          <w:b/>
          <w:szCs w:val="20"/>
        </w:rPr>
      </w:pPr>
      <w:r w:rsidRPr="00CC30B5">
        <w:rPr>
          <w:rFonts w:eastAsia="Calibri" w:cs="Arial"/>
          <w:b/>
          <w:szCs w:val="20"/>
        </w:rPr>
        <w:t xml:space="preserve">Práce vo výškach: </w:t>
      </w:r>
    </w:p>
    <w:p w14:paraId="6C7EC084" w14:textId="77777777" w:rsidR="00E748A4" w:rsidRDefault="00E748A4" w:rsidP="00CC30B5">
      <w:pPr>
        <w:pStyle w:val="ListParagraph"/>
        <w:ind w:left="0"/>
        <w:jc w:val="both"/>
        <w:rPr>
          <w:rFonts w:eastAsia="Calibri" w:cs="Arial"/>
          <w:bCs/>
          <w:szCs w:val="20"/>
        </w:rPr>
      </w:pPr>
      <w:r w:rsidRPr="00E748A4">
        <w:rPr>
          <w:rFonts w:eastAsia="Calibri" w:cs="Arial"/>
          <w:bCs/>
          <w:szCs w:val="20"/>
        </w:rPr>
        <w:t xml:space="preserve">Pri montáži zariadení resp. káblov vo výške nad 1,5m je nevyhnutné dodržiavať všetky bezpečnostné predpisy a použiť predpísané ochranné pomôcky, najmä montážne plošiny, lešenia,  istiace  laná, a pod.  </w:t>
      </w:r>
    </w:p>
    <w:p w14:paraId="1CB62AD7" w14:textId="77777777" w:rsidR="009C1DAF" w:rsidRPr="00E748A4" w:rsidRDefault="009C1DAF" w:rsidP="00CC30B5">
      <w:pPr>
        <w:pStyle w:val="ListParagraph"/>
        <w:ind w:left="0"/>
        <w:jc w:val="both"/>
        <w:rPr>
          <w:rFonts w:eastAsia="Calibri" w:cs="Arial"/>
          <w:bCs/>
          <w:szCs w:val="20"/>
        </w:rPr>
      </w:pPr>
    </w:p>
    <w:p w14:paraId="55AC66E3" w14:textId="77777777" w:rsidR="00E748A4" w:rsidRPr="00E748A4" w:rsidRDefault="00E748A4" w:rsidP="00CC30B5">
      <w:pPr>
        <w:pStyle w:val="ListParagraph"/>
        <w:ind w:left="0"/>
        <w:jc w:val="both"/>
        <w:rPr>
          <w:rFonts w:eastAsia="Calibri" w:cs="Arial"/>
          <w:b/>
          <w:bCs/>
          <w:szCs w:val="20"/>
        </w:rPr>
      </w:pPr>
      <w:r w:rsidRPr="00E748A4">
        <w:rPr>
          <w:rFonts w:eastAsia="Calibri" w:cs="Arial"/>
          <w:b/>
          <w:bCs/>
          <w:szCs w:val="20"/>
        </w:rPr>
        <w:t>Protipožiarne opatrenia</w:t>
      </w:r>
    </w:p>
    <w:p w14:paraId="51F3F1B3" w14:textId="77777777" w:rsidR="00E748A4" w:rsidRPr="00E748A4" w:rsidRDefault="00E748A4" w:rsidP="00CC30B5">
      <w:pPr>
        <w:pStyle w:val="ListParagraph"/>
        <w:ind w:left="0" w:firstLine="708"/>
        <w:jc w:val="both"/>
        <w:rPr>
          <w:rFonts w:eastAsia="Calibri" w:cs="Arial"/>
          <w:bCs/>
          <w:szCs w:val="20"/>
        </w:rPr>
      </w:pPr>
      <w:r w:rsidRPr="00E748A4">
        <w:rPr>
          <w:rFonts w:eastAsia="Calibri" w:cs="Arial"/>
          <w:bCs/>
          <w:szCs w:val="20"/>
        </w:rPr>
        <w:t>Aby sa zabránilo vzniku a šíreniu požiaru na slaboprúdovom zariadení a kábloch musia byť dodržané protipožiarne opatrenia a ďalej uvedené zásady:</w:t>
      </w:r>
    </w:p>
    <w:p w14:paraId="168C34B3" w14:textId="77777777" w:rsidR="00E748A4" w:rsidRPr="00E748A4" w:rsidRDefault="00E748A4" w:rsidP="00CC30B5">
      <w:pPr>
        <w:pStyle w:val="ListParagraph"/>
        <w:ind w:left="0" w:firstLine="708"/>
        <w:jc w:val="both"/>
        <w:rPr>
          <w:rFonts w:eastAsia="Calibri" w:cs="Arial"/>
          <w:bCs/>
          <w:szCs w:val="20"/>
        </w:rPr>
      </w:pPr>
      <w:r w:rsidRPr="00E748A4">
        <w:rPr>
          <w:rFonts w:eastAsia="Calibri" w:cs="Arial"/>
          <w:bCs/>
          <w:szCs w:val="20"/>
        </w:rPr>
        <w:t>Aby sa zabránilo vzniku požiaru, musia sa dodržiavať platné predpisy o dimenzovaní a istení vodičov podľa STN 33 20 00-5-523 a STN 33 20 00-4-43. V technologických priestoroch, kde sa káble ukladajú mimo vlastné uzavreté káblové cesty, sa musia káblové trasy situovať do bezpečných vzdialeností od požiarne nebezpečných zariadení (teplovodné potrubie a pod.), prípadne je potrebné vykonať mechanickú a protipožiarnu ochranu káblov. Prierazy stien s prechodmi káblov musia byť prevedené tak, aby bola zachovaná požiarna odolnosť deliacich konštrukcií medzi požiarnymi úsekmi. Podľa konkrétneho prípadu budú použité adekvátne protipožiarne výplne. Je potrebné dodržiavať pokyny uvedené v riešení protipožiarnej bezpečnosti stavby vypracované špecialistom PO.</w:t>
      </w:r>
    </w:p>
    <w:p w14:paraId="51F73284" w14:textId="77777777" w:rsidR="00CC30B5" w:rsidRDefault="00CC30B5" w:rsidP="00CC30B5">
      <w:pPr>
        <w:pStyle w:val="ListParagraph"/>
        <w:ind w:left="0"/>
        <w:jc w:val="both"/>
        <w:rPr>
          <w:rFonts w:eastAsia="Calibri" w:cs="Arial"/>
          <w:b/>
          <w:bCs/>
          <w:szCs w:val="20"/>
        </w:rPr>
      </w:pPr>
    </w:p>
    <w:p w14:paraId="1BCE743F" w14:textId="75F4F8BC" w:rsidR="00E748A4" w:rsidRPr="00E748A4" w:rsidRDefault="00E748A4" w:rsidP="00CC30B5">
      <w:pPr>
        <w:pStyle w:val="ListParagraph"/>
        <w:ind w:left="0"/>
        <w:jc w:val="both"/>
        <w:rPr>
          <w:rFonts w:eastAsia="Calibri" w:cs="Arial"/>
          <w:b/>
          <w:bCs/>
          <w:szCs w:val="20"/>
        </w:rPr>
      </w:pPr>
      <w:r w:rsidRPr="00E748A4">
        <w:rPr>
          <w:rFonts w:eastAsia="Calibri" w:cs="Arial"/>
          <w:b/>
          <w:bCs/>
          <w:szCs w:val="20"/>
        </w:rPr>
        <w:t>Starostlivosť o životné prostredie</w:t>
      </w:r>
    </w:p>
    <w:p w14:paraId="5A4E57B9" w14:textId="77777777" w:rsidR="00E748A4" w:rsidRPr="00E748A4" w:rsidRDefault="00E748A4" w:rsidP="00CC30B5">
      <w:pPr>
        <w:pStyle w:val="ListParagraph"/>
        <w:ind w:left="0" w:firstLine="708"/>
        <w:jc w:val="both"/>
        <w:rPr>
          <w:rFonts w:eastAsia="Calibri" w:cs="Arial"/>
          <w:bCs/>
          <w:szCs w:val="20"/>
        </w:rPr>
      </w:pPr>
      <w:r w:rsidRPr="00E748A4">
        <w:rPr>
          <w:rFonts w:eastAsia="Calibri" w:cs="Arial"/>
          <w:bCs/>
          <w:szCs w:val="20"/>
        </w:rPr>
        <w:t>Nainštalované slaboprúdové systémy nesmú zhoršiť jestvujúce životné prostredie. Po ukončení prác na slaboprúdovom zariadení musia byť zo stavby odborne odstránené odpady a škodlivé látky. Po ukončení zemných trás musí byť terén upravený do pôvodného stavu. Odpady vzniknuté pri realizácii diela budú evidované a odborne zneškodnené.</w:t>
      </w:r>
    </w:p>
    <w:p w14:paraId="780B6F7B" w14:textId="77777777" w:rsidR="00CC30B5" w:rsidRDefault="00CC30B5" w:rsidP="00CC30B5">
      <w:pPr>
        <w:pStyle w:val="ListParagraph"/>
        <w:ind w:left="0"/>
        <w:jc w:val="both"/>
        <w:rPr>
          <w:rFonts w:eastAsia="Calibri" w:cs="Arial"/>
          <w:b/>
          <w:szCs w:val="20"/>
        </w:rPr>
      </w:pPr>
    </w:p>
    <w:p w14:paraId="0A882EF3" w14:textId="1359D34A" w:rsidR="00E748A4" w:rsidRPr="00E748A4" w:rsidRDefault="00E748A4" w:rsidP="00CC30B5">
      <w:pPr>
        <w:pStyle w:val="ListParagraph"/>
        <w:ind w:left="0"/>
        <w:jc w:val="both"/>
        <w:rPr>
          <w:rFonts w:eastAsia="Calibri" w:cs="Arial"/>
          <w:b/>
          <w:szCs w:val="20"/>
        </w:rPr>
      </w:pPr>
      <w:r w:rsidRPr="00E748A4">
        <w:rPr>
          <w:rFonts w:eastAsia="Calibri" w:cs="Arial"/>
          <w:b/>
          <w:szCs w:val="20"/>
        </w:rPr>
        <w:t>Bezpečnostné opatrenia</w:t>
      </w:r>
    </w:p>
    <w:p w14:paraId="257DD27B" w14:textId="77777777" w:rsidR="00E748A4" w:rsidRPr="00E748A4" w:rsidRDefault="00E748A4" w:rsidP="00CC30B5">
      <w:pPr>
        <w:pStyle w:val="ListParagraph"/>
        <w:ind w:left="0" w:firstLine="708"/>
        <w:jc w:val="both"/>
        <w:rPr>
          <w:rFonts w:eastAsia="Calibri" w:cs="Arial"/>
          <w:bCs/>
          <w:szCs w:val="20"/>
        </w:rPr>
      </w:pPr>
      <w:r w:rsidRPr="00E748A4">
        <w:rPr>
          <w:rFonts w:eastAsia="Calibri" w:cs="Arial"/>
          <w:bCs/>
          <w:szCs w:val="20"/>
        </w:rPr>
        <w:t>Pri montáži zariadenia SLP a príslušných vedení musia byť zohľadnené všetky platné TP a STN</w:t>
      </w:r>
      <w:r w:rsidRPr="00E748A4">
        <w:rPr>
          <w:rFonts w:eastAsia="Calibri" w:cs="Arial"/>
          <w:szCs w:val="20"/>
        </w:rPr>
        <w:t>.</w:t>
      </w:r>
    </w:p>
    <w:p w14:paraId="670086FB" w14:textId="77777777" w:rsidR="00E748A4" w:rsidRPr="00E748A4" w:rsidRDefault="00E748A4" w:rsidP="00CC30B5">
      <w:pPr>
        <w:pStyle w:val="ListParagraph"/>
        <w:ind w:left="0"/>
        <w:jc w:val="both"/>
        <w:rPr>
          <w:rFonts w:eastAsia="Calibri" w:cs="Arial"/>
          <w:bCs/>
          <w:szCs w:val="20"/>
        </w:rPr>
      </w:pPr>
      <w:r w:rsidRPr="00E748A4">
        <w:rPr>
          <w:rFonts w:eastAsia="Calibri" w:cs="Arial"/>
          <w:bCs/>
          <w:szCs w:val="20"/>
        </w:rPr>
        <w:t>Akékoľvek zmeny a doplnky projektovej dokumentácie musia byť vopred konzultované a písomne odsúhlasené jej spracovateľom.</w:t>
      </w:r>
    </w:p>
    <w:p w14:paraId="1A474445" w14:textId="77777777" w:rsidR="00E748A4" w:rsidRPr="00E748A4" w:rsidRDefault="00E748A4" w:rsidP="00E748A4">
      <w:pPr>
        <w:pStyle w:val="ListParagraph"/>
        <w:ind w:left="0"/>
        <w:rPr>
          <w:rFonts w:eastAsia="Calibri" w:cs="Arial"/>
          <w:bCs/>
          <w:szCs w:val="20"/>
        </w:rPr>
      </w:pPr>
      <w:r w:rsidRPr="00E748A4">
        <w:rPr>
          <w:rFonts w:eastAsia="Calibri" w:cs="Arial"/>
          <w:bCs/>
          <w:szCs w:val="20"/>
        </w:rPr>
        <w:tab/>
      </w:r>
      <w:r w:rsidRPr="00E748A4">
        <w:rPr>
          <w:rFonts w:eastAsia="Calibri" w:cs="Arial"/>
          <w:bCs/>
          <w:szCs w:val="20"/>
        </w:rPr>
        <w:tab/>
      </w:r>
      <w:r w:rsidRPr="00E748A4">
        <w:rPr>
          <w:rFonts w:eastAsia="Calibri" w:cs="Arial"/>
          <w:bCs/>
          <w:szCs w:val="20"/>
        </w:rPr>
        <w:tab/>
        <w:t xml:space="preserve"> </w:t>
      </w:r>
      <w:r w:rsidRPr="00E748A4">
        <w:rPr>
          <w:rFonts w:eastAsia="Calibri" w:cs="Arial"/>
          <w:bCs/>
          <w:szCs w:val="20"/>
        </w:rPr>
        <w:tab/>
      </w:r>
    </w:p>
    <w:p w14:paraId="0559680B" w14:textId="77777777" w:rsidR="009C1DAF" w:rsidRDefault="009C1DAF" w:rsidP="00E748A4">
      <w:pPr>
        <w:pStyle w:val="ListParagraph"/>
        <w:ind w:left="0"/>
        <w:rPr>
          <w:rFonts w:eastAsia="Calibri" w:cs="Arial"/>
          <w:bCs/>
          <w:szCs w:val="20"/>
        </w:rPr>
      </w:pPr>
    </w:p>
    <w:p w14:paraId="5DFEAB32" w14:textId="77777777" w:rsidR="009C1DAF" w:rsidRDefault="009C1DAF" w:rsidP="00E748A4">
      <w:pPr>
        <w:pStyle w:val="ListParagraph"/>
        <w:ind w:left="0"/>
        <w:rPr>
          <w:rFonts w:eastAsia="Calibri" w:cs="Arial"/>
          <w:bCs/>
          <w:szCs w:val="20"/>
        </w:rPr>
      </w:pPr>
    </w:p>
    <w:p w14:paraId="5F71937A" w14:textId="77777777" w:rsidR="009C1DAF" w:rsidRDefault="009C1DAF" w:rsidP="00E748A4">
      <w:pPr>
        <w:pStyle w:val="ListParagraph"/>
        <w:ind w:left="0"/>
        <w:rPr>
          <w:rFonts w:eastAsia="Calibri" w:cs="Arial"/>
          <w:bCs/>
          <w:szCs w:val="20"/>
        </w:rPr>
      </w:pPr>
    </w:p>
    <w:p w14:paraId="0F99C819" w14:textId="77777777" w:rsidR="009C1DAF" w:rsidRDefault="009C1DAF" w:rsidP="00E748A4">
      <w:pPr>
        <w:pStyle w:val="ListParagraph"/>
        <w:ind w:left="0"/>
        <w:rPr>
          <w:rFonts w:eastAsia="Calibri" w:cs="Arial"/>
          <w:bCs/>
          <w:szCs w:val="20"/>
        </w:rPr>
      </w:pPr>
    </w:p>
    <w:p w14:paraId="62C6A21A" w14:textId="77777777" w:rsidR="009C1DAF" w:rsidRDefault="009C1DAF" w:rsidP="00E748A4">
      <w:pPr>
        <w:pStyle w:val="ListParagraph"/>
        <w:ind w:left="0"/>
        <w:rPr>
          <w:rFonts w:eastAsia="Calibri" w:cs="Arial"/>
          <w:bCs/>
          <w:szCs w:val="20"/>
        </w:rPr>
      </w:pPr>
    </w:p>
    <w:p w14:paraId="244522EB" w14:textId="77777777" w:rsidR="00CC30B5" w:rsidRDefault="00CC30B5" w:rsidP="00E748A4">
      <w:pPr>
        <w:pStyle w:val="ListParagraph"/>
        <w:ind w:left="0"/>
        <w:rPr>
          <w:rFonts w:eastAsia="Calibri" w:cs="Arial"/>
          <w:bCs/>
          <w:szCs w:val="20"/>
        </w:rPr>
      </w:pPr>
    </w:p>
    <w:p w14:paraId="6E9FB27A" w14:textId="6771EDE3" w:rsidR="00787D7B" w:rsidRPr="009C1DAF" w:rsidRDefault="00E748A4" w:rsidP="00E748A4">
      <w:pPr>
        <w:pStyle w:val="ListParagraph"/>
        <w:ind w:left="0"/>
        <w:rPr>
          <w:rFonts w:eastAsia="Calibri" w:cs="Arial"/>
          <w:bCs/>
          <w:szCs w:val="20"/>
        </w:rPr>
      </w:pPr>
      <w:r w:rsidRPr="00E748A4">
        <w:rPr>
          <w:rFonts w:eastAsia="Calibri" w:cs="Arial"/>
          <w:bCs/>
          <w:szCs w:val="20"/>
        </w:rPr>
        <w:t>0</w:t>
      </w:r>
      <w:r w:rsidR="00CC30B5">
        <w:rPr>
          <w:rFonts w:eastAsia="Calibri" w:cs="Arial"/>
          <w:bCs/>
          <w:szCs w:val="20"/>
        </w:rPr>
        <w:t>3</w:t>
      </w:r>
      <w:r w:rsidRPr="00E748A4">
        <w:rPr>
          <w:rFonts w:eastAsia="Calibri" w:cs="Arial"/>
          <w:bCs/>
          <w:szCs w:val="20"/>
        </w:rPr>
        <w:t>/2025</w:t>
      </w:r>
      <w:r w:rsidRPr="00E748A4">
        <w:rPr>
          <w:rFonts w:eastAsia="Calibri" w:cs="Arial"/>
          <w:bCs/>
          <w:szCs w:val="20"/>
        </w:rPr>
        <w:tab/>
      </w:r>
      <w:r w:rsidRPr="00E748A4">
        <w:rPr>
          <w:rFonts w:eastAsia="Calibri" w:cs="Arial"/>
          <w:bCs/>
          <w:szCs w:val="20"/>
        </w:rPr>
        <w:tab/>
      </w:r>
      <w:r w:rsidRPr="00E748A4">
        <w:rPr>
          <w:rFonts w:eastAsia="Calibri" w:cs="Arial"/>
          <w:bCs/>
          <w:szCs w:val="20"/>
        </w:rPr>
        <w:tab/>
      </w:r>
      <w:r w:rsidRPr="00E748A4">
        <w:rPr>
          <w:rFonts w:eastAsia="Calibri" w:cs="Arial"/>
          <w:bCs/>
          <w:szCs w:val="20"/>
        </w:rPr>
        <w:tab/>
      </w:r>
      <w:r w:rsidR="009C1DAF">
        <w:rPr>
          <w:rFonts w:eastAsia="Calibri" w:cs="Arial"/>
          <w:bCs/>
          <w:szCs w:val="20"/>
        </w:rPr>
        <w:tab/>
      </w:r>
      <w:r w:rsidR="009C1DAF">
        <w:rPr>
          <w:rFonts w:eastAsia="Calibri" w:cs="Arial"/>
          <w:bCs/>
          <w:szCs w:val="20"/>
        </w:rPr>
        <w:tab/>
      </w:r>
      <w:r w:rsidR="009C1DAF">
        <w:rPr>
          <w:rFonts w:eastAsia="Calibri" w:cs="Arial"/>
          <w:bCs/>
          <w:szCs w:val="20"/>
        </w:rPr>
        <w:tab/>
      </w:r>
      <w:r w:rsidR="009C1DAF">
        <w:rPr>
          <w:rFonts w:eastAsia="Calibri" w:cs="Arial"/>
          <w:bCs/>
          <w:szCs w:val="20"/>
        </w:rPr>
        <w:tab/>
      </w:r>
      <w:r w:rsidR="009C1DAF">
        <w:rPr>
          <w:rFonts w:eastAsia="Calibri" w:cs="Arial"/>
          <w:bCs/>
          <w:szCs w:val="20"/>
        </w:rPr>
        <w:tab/>
        <w:t xml:space="preserve">           </w:t>
      </w:r>
      <w:r w:rsidRPr="00E748A4">
        <w:rPr>
          <w:rFonts w:eastAsia="Calibri" w:cs="Arial"/>
          <w:bCs/>
          <w:szCs w:val="20"/>
        </w:rPr>
        <w:t>Ing. Ján Kišeľa</w:t>
      </w:r>
    </w:p>
    <w:p w14:paraId="398F0ACD" w14:textId="08DD698D" w:rsidR="00787D7B" w:rsidRPr="00E748A4" w:rsidRDefault="00787D7B" w:rsidP="0079315A">
      <w:pPr>
        <w:pStyle w:val="MIESTOR2"/>
      </w:pPr>
      <w:r w:rsidRPr="00E748A4">
        <w:br w:type="page"/>
      </w:r>
      <w:bookmarkStart w:id="208" w:name="_Toc195694266"/>
      <w:r w:rsidRPr="00E748A4">
        <w:lastRenderedPageBreak/>
        <w:t>POŽIARNA BEZPEČNOSŤ STAVBY</w:t>
      </w:r>
      <w:bookmarkEnd w:id="208"/>
    </w:p>
    <w:p w14:paraId="2C12B029" w14:textId="77777777" w:rsidR="00787D7B" w:rsidRPr="00E748A4" w:rsidRDefault="00787D7B" w:rsidP="00E748A4">
      <w:pPr>
        <w:rPr>
          <w:rFonts w:eastAsia="Calibri" w:cs="Arial"/>
          <w:b/>
          <w:bCs/>
          <w:szCs w:val="20"/>
        </w:rPr>
      </w:pPr>
    </w:p>
    <w:p w14:paraId="1CE5FF2B" w14:textId="77777777" w:rsidR="00787D7B" w:rsidRPr="003203A3" w:rsidRDefault="00787D7B" w:rsidP="003203A3">
      <w:pPr>
        <w:rPr>
          <w:b/>
          <w:bCs/>
        </w:rPr>
      </w:pPr>
      <w:r w:rsidRPr="003203A3">
        <w:rPr>
          <w:b/>
          <w:bCs/>
        </w:rPr>
        <w:t>Úvod, situovanie stavby z hľadiska PO</w:t>
      </w:r>
    </w:p>
    <w:p w14:paraId="3E7AD92E" w14:textId="77777777" w:rsidR="00787D7B" w:rsidRPr="00E748A4" w:rsidRDefault="00787D7B" w:rsidP="0079315A">
      <w:pPr>
        <w:pStyle w:val="BodyText"/>
        <w:ind w:firstLine="708"/>
        <w:rPr>
          <w:rFonts w:ascii="Arial" w:hAnsi="Arial" w:cs="Arial"/>
          <w:sz w:val="20"/>
          <w:szCs w:val="20"/>
        </w:rPr>
      </w:pPr>
      <w:r w:rsidRPr="00E748A4">
        <w:rPr>
          <w:rFonts w:ascii="Arial" w:hAnsi="Arial" w:cs="Arial"/>
          <w:sz w:val="20"/>
          <w:szCs w:val="20"/>
        </w:rPr>
        <w:t xml:space="preserve">Projekt rieši protipožiarne zabezpečenie stavby kultúrneho strediska a knižnice SO 101 na Žarnovickej ulici v Bratislave, mestská časť Rača. </w:t>
      </w:r>
    </w:p>
    <w:p w14:paraId="09EA9B45" w14:textId="77777777" w:rsidR="00787D7B" w:rsidRPr="00E748A4" w:rsidRDefault="00787D7B" w:rsidP="0079315A">
      <w:pPr>
        <w:pStyle w:val="BodyText"/>
        <w:ind w:firstLine="708"/>
        <w:rPr>
          <w:rFonts w:ascii="Arial" w:hAnsi="Arial" w:cs="Arial"/>
          <w:sz w:val="20"/>
          <w:szCs w:val="20"/>
        </w:rPr>
      </w:pPr>
      <w:r w:rsidRPr="00E748A4">
        <w:rPr>
          <w:rFonts w:ascii="Arial" w:hAnsi="Arial" w:cs="Arial"/>
          <w:sz w:val="20"/>
          <w:szCs w:val="20"/>
        </w:rPr>
        <w:t xml:space="preserve">Riešenie protipožiarnej bezpečnosti stavby je navrhnuté v súlade s § 9 zákona NR SR č. 314/2001 Z.z. o ochrane pred požiarmi a ďalšími platnými právnymi predpismi a záväznými STN z odboru ochrany pred požiarmi. </w:t>
      </w:r>
    </w:p>
    <w:p w14:paraId="08536C94" w14:textId="77777777" w:rsidR="00787D7B" w:rsidRPr="00E748A4" w:rsidRDefault="00787D7B" w:rsidP="0079315A">
      <w:pPr>
        <w:ind w:firstLine="708"/>
        <w:jc w:val="both"/>
        <w:rPr>
          <w:rFonts w:cs="Arial"/>
          <w:szCs w:val="20"/>
        </w:rPr>
      </w:pPr>
      <w:r w:rsidRPr="00E748A4">
        <w:rPr>
          <w:rFonts w:cs="Arial"/>
          <w:szCs w:val="20"/>
        </w:rPr>
        <w:t xml:space="preserve">Objekt SO 101 má z hľadiska PO dve nadzemné požiarne podlažia v zmysle §7 Vyhl. MVSR č. 94/2004 Z.z.. </w:t>
      </w:r>
    </w:p>
    <w:p w14:paraId="03791A53" w14:textId="77777777" w:rsidR="00787D7B" w:rsidRPr="00E748A4" w:rsidRDefault="00787D7B" w:rsidP="0079315A">
      <w:pPr>
        <w:pStyle w:val="Styl1"/>
        <w:spacing w:line="240" w:lineRule="auto"/>
        <w:ind w:firstLine="708"/>
        <w:rPr>
          <w:rFonts w:cs="Arial"/>
          <w:sz w:val="20"/>
        </w:rPr>
      </w:pPr>
      <w:r w:rsidRPr="00E748A4">
        <w:rPr>
          <w:rFonts w:cs="Arial"/>
          <w:sz w:val="20"/>
        </w:rPr>
        <w:t>Na 1.NP sa budú nachádzať vstupné priestory, priestory knižnice so zázemím, besedná miestnpsť a kaviareň so zázemím.</w:t>
      </w:r>
    </w:p>
    <w:p w14:paraId="57F38A3D" w14:textId="77777777" w:rsidR="00787D7B" w:rsidRPr="00E748A4" w:rsidRDefault="00787D7B" w:rsidP="00E748A4">
      <w:pPr>
        <w:pStyle w:val="Styl1"/>
        <w:spacing w:line="240" w:lineRule="auto"/>
        <w:rPr>
          <w:rFonts w:cs="Arial"/>
          <w:sz w:val="20"/>
        </w:rPr>
      </w:pPr>
      <w:r w:rsidRPr="00E748A4">
        <w:rPr>
          <w:rFonts w:cs="Arial"/>
          <w:sz w:val="20"/>
        </w:rPr>
        <w:t xml:space="preserve">Na 2.NP sa  budú nachádzať administratívne priestory, klubovne so zázemím, hygienické priestory a sklady. </w:t>
      </w:r>
    </w:p>
    <w:p w14:paraId="350B26D2" w14:textId="77777777" w:rsidR="00787D7B" w:rsidRPr="00E748A4" w:rsidRDefault="00787D7B" w:rsidP="0079315A">
      <w:pPr>
        <w:pStyle w:val="Styl1"/>
        <w:spacing w:line="240" w:lineRule="auto"/>
        <w:ind w:firstLine="708"/>
        <w:rPr>
          <w:rFonts w:cs="Arial"/>
          <w:sz w:val="20"/>
        </w:rPr>
      </w:pPr>
      <w:r w:rsidRPr="00E748A4">
        <w:rPr>
          <w:rFonts w:cs="Arial"/>
          <w:sz w:val="20"/>
        </w:rPr>
        <w:t xml:space="preserve">Príjazd vozidiel Hasičského a záchranného zboru je po spevnených komunikáciách. Spevnené vozovky a prístupové komunikácie k objektu majú trvale voľnú šírku najmenej 300 cm a vyhovujú na zaťaženie min. 80 kN na nápravu požiarneho vozidla v zmysle Vyhlášky MVSR č.94/2004, §82-ods.3. </w:t>
      </w:r>
    </w:p>
    <w:p w14:paraId="07DD05E8" w14:textId="77777777" w:rsidR="00787D7B" w:rsidRPr="00E748A4" w:rsidRDefault="00787D7B" w:rsidP="00E748A4">
      <w:pPr>
        <w:pStyle w:val="Styl1"/>
        <w:spacing w:line="240" w:lineRule="auto"/>
        <w:rPr>
          <w:rFonts w:cs="Arial"/>
          <w:sz w:val="20"/>
        </w:rPr>
      </w:pPr>
      <w:r w:rsidRPr="00E748A4">
        <w:rPr>
          <w:rFonts w:cs="Arial"/>
          <w:sz w:val="20"/>
        </w:rPr>
        <w:t>Prístupové komunikácie umožňujú príjazd požiarnych vozidiel do vzdialenosti menej ako</w:t>
      </w:r>
      <w:r w:rsidRPr="00E748A4">
        <w:rPr>
          <w:rFonts w:cs="Arial"/>
          <w:sz w:val="20"/>
          <w:vertAlign w:val="superscript"/>
        </w:rPr>
        <w:t xml:space="preserve"> </w:t>
      </w:r>
      <w:r w:rsidRPr="00E748A4">
        <w:rPr>
          <w:rFonts w:cs="Arial"/>
          <w:sz w:val="20"/>
        </w:rPr>
        <w:t>30</w:t>
      </w:r>
      <w:r w:rsidRPr="00E748A4">
        <w:rPr>
          <w:rFonts w:cs="Arial"/>
          <w:sz w:val="20"/>
          <w:vertAlign w:val="superscript"/>
        </w:rPr>
        <w:t xml:space="preserve"> </w:t>
      </w:r>
      <w:r w:rsidRPr="00E748A4">
        <w:rPr>
          <w:rFonts w:cs="Arial"/>
          <w:sz w:val="20"/>
        </w:rPr>
        <w:t>m</w:t>
      </w:r>
      <w:r w:rsidRPr="00E748A4">
        <w:rPr>
          <w:rFonts w:cs="Arial"/>
          <w:sz w:val="20"/>
          <w:vertAlign w:val="superscript"/>
        </w:rPr>
        <w:t xml:space="preserve"> </w:t>
      </w:r>
      <w:r w:rsidRPr="00E748A4">
        <w:rPr>
          <w:rFonts w:cs="Arial"/>
          <w:sz w:val="20"/>
        </w:rPr>
        <w:t>od vchodov do riešeného objektu v zmysle</w:t>
      </w:r>
      <w:r w:rsidRPr="00E748A4">
        <w:rPr>
          <w:rFonts w:cs="Arial"/>
          <w:sz w:val="20"/>
          <w:vertAlign w:val="superscript"/>
        </w:rPr>
        <w:t> </w:t>
      </w:r>
      <w:r w:rsidRPr="00E748A4">
        <w:rPr>
          <w:rFonts w:cs="Arial"/>
          <w:sz w:val="20"/>
        </w:rPr>
        <w:t>Vyhl.</w:t>
      </w:r>
      <w:r w:rsidRPr="00E748A4">
        <w:rPr>
          <w:rFonts w:cs="Arial"/>
          <w:sz w:val="20"/>
          <w:vertAlign w:val="superscript"/>
        </w:rPr>
        <w:t xml:space="preserve"> </w:t>
      </w:r>
      <w:r w:rsidRPr="00E748A4">
        <w:rPr>
          <w:rFonts w:cs="Arial"/>
          <w:sz w:val="20"/>
        </w:rPr>
        <w:t>MVSR</w:t>
      </w:r>
      <w:r w:rsidRPr="00E748A4">
        <w:rPr>
          <w:rFonts w:cs="Arial"/>
          <w:sz w:val="20"/>
          <w:vertAlign w:val="superscript"/>
        </w:rPr>
        <w:t xml:space="preserve"> </w:t>
      </w:r>
      <w:r w:rsidRPr="00E748A4">
        <w:rPr>
          <w:rFonts w:cs="Arial"/>
          <w:sz w:val="20"/>
        </w:rPr>
        <w:t>č.94/2004</w:t>
      </w:r>
      <w:r w:rsidRPr="00E748A4">
        <w:rPr>
          <w:rFonts w:cs="Arial"/>
          <w:sz w:val="20"/>
          <w:vertAlign w:val="superscript"/>
        </w:rPr>
        <w:t xml:space="preserve"> </w:t>
      </w:r>
      <w:r w:rsidRPr="00E748A4">
        <w:rPr>
          <w:rFonts w:cs="Arial"/>
          <w:sz w:val="20"/>
        </w:rPr>
        <w:t>Z.z.,</w:t>
      </w:r>
      <w:r w:rsidRPr="00E748A4">
        <w:rPr>
          <w:rFonts w:cs="Arial"/>
          <w:sz w:val="20"/>
          <w:vertAlign w:val="superscript"/>
        </w:rPr>
        <w:t xml:space="preserve"> </w:t>
      </w:r>
      <w:r w:rsidRPr="00E748A4">
        <w:rPr>
          <w:rFonts w:cs="Arial"/>
          <w:sz w:val="20"/>
        </w:rPr>
        <w:t xml:space="preserve">§82-ods.1. </w:t>
      </w:r>
    </w:p>
    <w:p w14:paraId="38EF2154" w14:textId="77777777" w:rsidR="002867CF" w:rsidRPr="00E748A4" w:rsidRDefault="002867CF" w:rsidP="00E748A4">
      <w:pPr>
        <w:pStyle w:val="Heading2"/>
        <w:tabs>
          <w:tab w:val="left" w:pos="567"/>
        </w:tabs>
        <w:spacing w:before="0" w:after="0"/>
        <w:jc w:val="both"/>
        <w:rPr>
          <w:rFonts w:ascii="Arial" w:hAnsi="Arial" w:cs="Arial"/>
          <w:caps/>
          <w:sz w:val="20"/>
          <w:szCs w:val="20"/>
          <w:u w:val="single"/>
        </w:rPr>
      </w:pPr>
    </w:p>
    <w:p w14:paraId="453850ED" w14:textId="3D7E7F87" w:rsidR="00787D7B" w:rsidRPr="003203A3" w:rsidRDefault="00787D7B" w:rsidP="003203A3">
      <w:pPr>
        <w:rPr>
          <w:b/>
          <w:bCs/>
        </w:rPr>
      </w:pPr>
      <w:r w:rsidRPr="003203A3">
        <w:rPr>
          <w:b/>
          <w:bCs/>
        </w:rPr>
        <w:t>Popis stavby</w:t>
      </w:r>
    </w:p>
    <w:p w14:paraId="1C855E0E" w14:textId="77777777" w:rsidR="00787D7B" w:rsidRPr="00E748A4" w:rsidRDefault="00787D7B" w:rsidP="0079315A">
      <w:pPr>
        <w:pStyle w:val="BodyText"/>
        <w:ind w:firstLine="708"/>
        <w:rPr>
          <w:rFonts w:ascii="Arial" w:hAnsi="Arial" w:cs="Arial"/>
          <w:sz w:val="20"/>
          <w:szCs w:val="20"/>
        </w:rPr>
      </w:pPr>
      <w:r w:rsidRPr="00E748A4">
        <w:rPr>
          <w:rFonts w:ascii="Arial" w:hAnsi="Arial" w:cs="Arial"/>
          <w:sz w:val="20"/>
          <w:szCs w:val="20"/>
        </w:rPr>
        <w:t xml:space="preserve">Objekt SO 101 má z hľadiska PO dve nadzemné požiarne podlažia a požiarnu výšku max. 3,3 m v nadzemnej časti stavby v zmysle §7 Vyhlášky MVSR č.94/2004 Z.z. </w:t>
      </w:r>
    </w:p>
    <w:p w14:paraId="4375FD47" w14:textId="77777777" w:rsidR="00787D7B" w:rsidRPr="00E748A4" w:rsidRDefault="00787D7B" w:rsidP="00E748A4">
      <w:pPr>
        <w:pStyle w:val="Styl1"/>
        <w:spacing w:line="240" w:lineRule="auto"/>
        <w:rPr>
          <w:rFonts w:cs="Arial"/>
          <w:sz w:val="20"/>
        </w:rPr>
      </w:pPr>
      <w:r w:rsidRPr="00E748A4">
        <w:rPr>
          <w:rFonts w:cs="Arial"/>
          <w:sz w:val="20"/>
        </w:rPr>
        <w:t>V stavbe sa nachádzajú administratívne priestory, sklady, výťah, knižnica so zázemím, besedná miestnosť, kaviareň so zázemím, klubovne so zázemím, technické a hygienické priestory.</w:t>
      </w:r>
    </w:p>
    <w:p w14:paraId="18BCC63B" w14:textId="77777777" w:rsidR="002867CF" w:rsidRPr="00E748A4" w:rsidRDefault="002867CF" w:rsidP="00E748A4">
      <w:pPr>
        <w:pStyle w:val="BodyText"/>
        <w:rPr>
          <w:rFonts w:ascii="Arial" w:hAnsi="Arial" w:cs="Arial"/>
          <w:sz w:val="20"/>
          <w:szCs w:val="20"/>
          <w:u w:val="single"/>
        </w:rPr>
      </w:pPr>
      <w:bookmarkStart w:id="209" w:name="_Toc227554550"/>
      <w:bookmarkStart w:id="210" w:name="_Toc266710208"/>
      <w:bookmarkStart w:id="211" w:name="_Toc266715147"/>
    </w:p>
    <w:p w14:paraId="20825D7E" w14:textId="48DE71B3" w:rsidR="00787D7B" w:rsidRPr="00E748A4" w:rsidRDefault="00787D7B" w:rsidP="00E748A4">
      <w:pPr>
        <w:pStyle w:val="BodyText"/>
        <w:rPr>
          <w:rFonts w:ascii="Arial" w:hAnsi="Arial" w:cs="Arial"/>
          <w:sz w:val="20"/>
          <w:szCs w:val="20"/>
        </w:rPr>
      </w:pPr>
      <w:r w:rsidRPr="00E748A4">
        <w:rPr>
          <w:rFonts w:ascii="Arial" w:hAnsi="Arial" w:cs="Arial"/>
          <w:sz w:val="20"/>
          <w:szCs w:val="20"/>
          <w:u w:val="single"/>
        </w:rPr>
        <w:t>Konštrukcie objektu SO 101:</w:t>
      </w:r>
      <w:r w:rsidRPr="00E748A4">
        <w:rPr>
          <w:rFonts w:ascii="Arial" w:hAnsi="Arial" w:cs="Arial"/>
          <w:sz w:val="20"/>
          <w:szCs w:val="20"/>
        </w:rPr>
        <w:t xml:space="preserve"> </w:t>
      </w:r>
    </w:p>
    <w:p w14:paraId="4449764D" w14:textId="77777777" w:rsidR="00787D7B" w:rsidRPr="00E748A4" w:rsidRDefault="00787D7B" w:rsidP="0079315A">
      <w:pPr>
        <w:autoSpaceDE w:val="0"/>
        <w:autoSpaceDN w:val="0"/>
        <w:adjustRightInd w:val="0"/>
        <w:ind w:firstLine="708"/>
        <w:jc w:val="both"/>
        <w:rPr>
          <w:rFonts w:cs="Arial"/>
          <w:strike/>
          <w:szCs w:val="20"/>
          <w:highlight w:val="yellow"/>
        </w:rPr>
      </w:pPr>
      <w:r w:rsidRPr="00E748A4">
        <w:rPr>
          <w:rFonts w:cs="Arial"/>
          <w:szCs w:val="20"/>
        </w:rPr>
        <w:t>Vodorovné nosné konštrukcie budú z plechobetónových dosiek hr. min. 70 mm (s požiarnou odolnosťou 30 minút deklarované statickým prepočtom, viď. statika), zvislé nosné konštrukcie budú zo ŽB alebo murované z plynosilikátových tvaroviek hr. min 300 mm a oceľové nosné stĺpy a väzníky, vnútorné priečky budú z keramických tvárnic, pórobetónových tvárnic alebo sadrokartónu, v časti kde tvoria požiarne deliace konštrukcie (požiarne steny a požiarne stropy) s požadovanou  požiarnou odolnosťou.</w:t>
      </w:r>
    </w:p>
    <w:p w14:paraId="514C4568" w14:textId="77777777" w:rsidR="00787D7B" w:rsidRPr="00E748A4" w:rsidRDefault="00787D7B" w:rsidP="0079315A">
      <w:pPr>
        <w:autoSpaceDE w:val="0"/>
        <w:autoSpaceDN w:val="0"/>
        <w:adjustRightInd w:val="0"/>
        <w:ind w:firstLine="708"/>
        <w:jc w:val="both"/>
        <w:rPr>
          <w:rFonts w:cs="Arial"/>
          <w:szCs w:val="20"/>
          <w:highlight w:val="lightGray"/>
        </w:rPr>
      </w:pPr>
      <w:r w:rsidRPr="00E748A4">
        <w:rPr>
          <w:rFonts w:cs="Arial"/>
          <w:szCs w:val="20"/>
        </w:rPr>
        <w:t xml:space="preserve">Okná budú oceľové alebo hliníkové. Dvere budú plastové, drevené, oceľové alebo hliníkové. </w:t>
      </w:r>
    </w:p>
    <w:p w14:paraId="760F9406" w14:textId="77777777" w:rsidR="00787D7B" w:rsidRPr="00E748A4" w:rsidRDefault="00787D7B" w:rsidP="0079315A">
      <w:pPr>
        <w:autoSpaceDE w:val="0"/>
        <w:autoSpaceDN w:val="0"/>
        <w:adjustRightInd w:val="0"/>
        <w:ind w:firstLine="708"/>
        <w:jc w:val="both"/>
        <w:rPr>
          <w:rFonts w:cs="Arial"/>
          <w:szCs w:val="20"/>
        </w:rPr>
      </w:pPr>
      <w:r w:rsidRPr="00E748A4">
        <w:rPr>
          <w:rFonts w:cs="Arial"/>
          <w:szCs w:val="20"/>
        </w:rPr>
        <w:t>Celá  fasáda objektu (okrem sokla) sa zateplí minerálnou vlnou.</w:t>
      </w:r>
    </w:p>
    <w:p w14:paraId="4EAEA3F0" w14:textId="77777777" w:rsidR="00787D7B" w:rsidRPr="00E748A4" w:rsidRDefault="00787D7B" w:rsidP="0079315A">
      <w:pPr>
        <w:autoSpaceDE w:val="0"/>
        <w:autoSpaceDN w:val="0"/>
        <w:adjustRightInd w:val="0"/>
        <w:ind w:firstLine="708"/>
        <w:jc w:val="both"/>
        <w:rPr>
          <w:rFonts w:cs="Arial"/>
          <w:szCs w:val="20"/>
        </w:rPr>
      </w:pPr>
      <w:r w:rsidRPr="00E748A4">
        <w:rPr>
          <w:rFonts w:cs="Arial"/>
          <w:szCs w:val="20"/>
        </w:rPr>
        <w:t xml:space="preserve">Časti obvodových stien môžu byť obložené nehorľavým fasádnym obkladom s triedou reakcie na oheň A1 alebo A2. </w:t>
      </w:r>
    </w:p>
    <w:bookmarkEnd w:id="209"/>
    <w:bookmarkEnd w:id="210"/>
    <w:bookmarkEnd w:id="211"/>
    <w:p w14:paraId="1CD40E79" w14:textId="77777777" w:rsidR="00787D7B" w:rsidRPr="00E748A4" w:rsidRDefault="00787D7B" w:rsidP="0079315A">
      <w:pPr>
        <w:ind w:firstLine="708"/>
        <w:jc w:val="both"/>
        <w:rPr>
          <w:rFonts w:cs="Arial"/>
          <w:szCs w:val="20"/>
        </w:rPr>
      </w:pPr>
      <w:r w:rsidRPr="00E748A4">
        <w:rPr>
          <w:rFonts w:cs="Arial"/>
          <w:szCs w:val="20"/>
        </w:rPr>
        <w:t xml:space="preserve">Schodiská v objekte budú zo oceľové. </w:t>
      </w:r>
    </w:p>
    <w:p w14:paraId="0E3BFB19" w14:textId="77777777" w:rsidR="00787D7B" w:rsidRPr="00E748A4" w:rsidRDefault="00787D7B" w:rsidP="0079315A">
      <w:pPr>
        <w:pStyle w:val="Styl1"/>
        <w:spacing w:line="240" w:lineRule="auto"/>
        <w:ind w:firstLine="708"/>
        <w:rPr>
          <w:rFonts w:cs="Arial"/>
          <w:sz w:val="20"/>
        </w:rPr>
      </w:pPr>
      <w:r w:rsidRPr="00E748A4">
        <w:rPr>
          <w:rFonts w:cs="Arial"/>
          <w:sz w:val="20"/>
        </w:rPr>
        <w:t>Nosné oceľové konštrukcie stavby (vrátane nosných konštrukcií schodísk) nedosahujú bez ďalšej úpravy požadovanú požiarnu odolnosť 30 minút. Pre dosiahnutie požadovanej požiarnej</w:t>
      </w:r>
      <w:r w:rsidRPr="00E748A4">
        <w:rPr>
          <w:rFonts w:cs="Arial"/>
          <w:sz w:val="20"/>
          <w:vertAlign w:val="subscript"/>
        </w:rPr>
        <w:t xml:space="preserve"> </w:t>
      </w:r>
      <w:r w:rsidRPr="00E748A4">
        <w:rPr>
          <w:rFonts w:cs="Arial"/>
          <w:sz w:val="20"/>
        </w:rPr>
        <w:t>odolnosti musia byť jednotlivé konštrukčné</w:t>
      </w:r>
      <w:r w:rsidRPr="00E748A4">
        <w:rPr>
          <w:rFonts w:cs="Arial"/>
          <w:sz w:val="20"/>
          <w:vertAlign w:val="subscript"/>
        </w:rPr>
        <w:t xml:space="preserve"> </w:t>
      </w:r>
      <w:r w:rsidRPr="00E748A4">
        <w:rPr>
          <w:rFonts w:cs="Arial"/>
          <w:sz w:val="20"/>
        </w:rPr>
        <w:t>prvky opatrené vhodným</w:t>
      </w:r>
      <w:r w:rsidRPr="00E748A4">
        <w:rPr>
          <w:rFonts w:cs="Arial"/>
          <w:sz w:val="20"/>
          <w:vertAlign w:val="subscript"/>
        </w:rPr>
        <w:t xml:space="preserve"> </w:t>
      </w:r>
      <w:r w:rsidRPr="00E748A4">
        <w:rPr>
          <w:rFonts w:cs="Arial"/>
          <w:sz w:val="20"/>
        </w:rPr>
        <w:t>protipožiarnym náterom</w:t>
      </w:r>
      <w:r w:rsidRPr="00E748A4">
        <w:rPr>
          <w:rFonts w:cs="Arial"/>
          <w:sz w:val="20"/>
          <w:vertAlign w:val="subscript"/>
        </w:rPr>
        <w:t xml:space="preserve"> </w:t>
      </w:r>
      <w:r w:rsidRPr="00E748A4">
        <w:rPr>
          <w:rFonts w:cs="Arial"/>
          <w:sz w:val="20"/>
        </w:rPr>
        <w:t>(napr. PYROSTOP STEEL) s certifikovanou požadovanou požiarnou odolnosťou, alebo budú opatrené obkladom s certifikovanou požadovanou požiarnou odolnosťou (30 minút).</w:t>
      </w:r>
    </w:p>
    <w:p w14:paraId="2E1C97F8" w14:textId="77777777" w:rsidR="00787D7B" w:rsidRPr="00E748A4" w:rsidRDefault="00787D7B" w:rsidP="0079315A">
      <w:pPr>
        <w:pStyle w:val="Styl1"/>
        <w:spacing w:line="240" w:lineRule="auto"/>
        <w:ind w:firstLine="708"/>
        <w:rPr>
          <w:rFonts w:cs="Arial"/>
          <w:sz w:val="20"/>
        </w:rPr>
      </w:pPr>
      <w:r w:rsidRPr="00E748A4">
        <w:rPr>
          <w:rFonts w:cs="Arial"/>
          <w:sz w:val="20"/>
        </w:rPr>
        <w:t>Neotváravé protipožiarne okná na SZ fasáde stavby, budú všetky typu EI 30/D1 (viď. grafická časť PD PO).</w:t>
      </w:r>
    </w:p>
    <w:p w14:paraId="2D3FA224" w14:textId="77777777" w:rsidR="002867CF" w:rsidRPr="00E748A4" w:rsidRDefault="002867CF" w:rsidP="00E748A4">
      <w:pPr>
        <w:pStyle w:val="BodyText"/>
        <w:rPr>
          <w:rFonts w:ascii="Arial" w:hAnsi="Arial" w:cs="Arial"/>
          <w:sz w:val="20"/>
          <w:szCs w:val="20"/>
          <w:u w:val="single"/>
        </w:rPr>
      </w:pPr>
    </w:p>
    <w:p w14:paraId="19FECD2D" w14:textId="1D0D95FC" w:rsidR="00787D7B" w:rsidRPr="00E748A4" w:rsidRDefault="00787D7B" w:rsidP="00E748A4">
      <w:pPr>
        <w:pStyle w:val="BodyText"/>
        <w:rPr>
          <w:rFonts w:ascii="Arial" w:hAnsi="Arial" w:cs="Arial"/>
          <w:sz w:val="20"/>
          <w:szCs w:val="20"/>
          <w:u w:val="single"/>
        </w:rPr>
      </w:pPr>
      <w:r w:rsidRPr="00E748A4">
        <w:rPr>
          <w:rFonts w:ascii="Arial" w:hAnsi="Arial" w:cs="Arial"/>
          <w:sz w:val="20"/>
          <w:szCs w:val="20"/>
          <w:u w:val="single"/>
        </w:rPr>
        <w:t>Konštrukcie objektu SO 101 v zmysle STN 92 0201-2,</w:t>
      </w:r>
      <w:r w:rsidRPr="00E748A4">
        <w:rPr>
          <w:rFonts w:ascii="Arial" w:hAnsi="Arial" w:cs="Arial"/>
          <w:sz w:val="20"/>
          <w:szCs w:val="20"/>
          <w:u w:val="single"/>
          <w:vertAlign w:val="subscript"/>
        </w:rPr>
        <w:t xml:space="preserve"> </w:t>
      </w:r>
      <w:r w:rsidRPr="00E748A4">
        <w:rPr>
          <w:rFonts w:ascii="Arial" w:hAnsi="Arial" w:cs="Arial"/>
          <w:sz w:val="20"/>
          <w:szCs w:val="20"/>
          <w:u w:val="single"/>
        </w:rPr>
        <w:t>časť 2.6 majú nehorľavý konštrukčný celok</w:t>
      </w:r>
      <w:r w:rsidRPr="00E748A4">
        <w:rPr>
          <w:rFonts w:ascii="Arial" w:hAnsi="Arial" w:cs="Arial"/>
          <w:sz w:val="20"/>
          <w:szCs w:val="20"/>
          <w:u w:val="single"/>
          <w:lang w:val="cs-CZ"/>
        </w:rPr>
        <w:t>.</w:t>
      </w:r>
    </w:p>
    <w:p w14:paraId="5F120725" w14:textId="77777777" w:rsidR="00787D7B" w:rsidRPr="0079315A" w:rsidRDefault="00787D7B" w:rsidP="0079315A">
      <w:pPr>
        <w:rPr>
          <w:b/>
          <w:bCs/>
        </w:rPr>
      </w:pPr>
      <w:r w:rsidRPr="0079315A">
        <w:rPr>
          <w:b/>
          <w:bCs/>
        </w:rPr>
        <w:t>Použité predpisy a normy</w:t>
      </w:r>
    </w:p>
    <w:p w14:paraId="51A90170" w14:textId="77777777" w:rsidR="00787D7B" w:rsidRPr="00E748A4" w:rsidRDefault="00787D7B" w:rsidP="00E748A4">
      <w:pPr>
        <w:pStyle w:val="BodyText"/>
        <w:rPr>
          <w:rFonts w:ascii="Arial" w:hAnsi="Arial" w:cs="Arial"/>
          <w:sz w:val="20"/>
          <w:szCs w:val="20"/>
        </w:rPr>
      </w:pPr>
      <w:r w:rsidRPr="00E748A4">
        <w:rPr>
          <w:rFonts w:ascii="Arial" w:hAnsi="Arial" w:cs="Arial"/>
          <w:sz w:val="20"/>
          <w:szCs w:val="20"/>
        </w:rPr>
        <w:t>Stavba je z hľadiska PO posudzovaná podľa Vyhlášky MVSR č.94/2004 Z.z., STN 92 0201-1 až 4 a podľa pridružených noriem a predpisov.</w:t>
      </w:r>
    </w:p>
    <w:p w14:paraId="5BA90E36" w14:textId="77777777" w:rsidR="00787D7B" w:rsidRPr="00E748A4" w:rsidRDefault="00787D7B" w:rsidP="00E748A4">
      <w:pPr>
        <w:tabs>
          <w:tab w:val="left" w:pos="567"/>
        </w:tabs>
        <w:jc w:val="both"/>
        <w:rPr>
          <w:rFonts w:cs="Arial"/>
          <w:szCs w:val="20"/>
        </w:rPr>
      </w:pPr>
      <w:r w:rsidRPr="00E748A4">
        <w:rPr>
          <w:rFonts w:cs="Arial"/>
          <w:szCs w:val="20"/>
        </w:rPr>
        <w:t>V zmysle Vyhlášky MVSR č.94/2004 Z.z., §1-ods.1.m ide o nevýrobnú stavbu.</w:t>
      </w:r>
    </w:p>
    <w:p w14:paraId="7F93165D" w14:textId="77777777" w:rsidR="00787D7B" w:rsidRPr="00E748A4" w:rsidRDefault="00787D7B" w:rsidP="00E748A4">
      <w:pPr>
        <w:pStyle w:val="BodyText"/>
        <w:rPr>
          <w:rFonts w:ascii="Arial" w:hAnsi="Arial" w:cs="Arial"/>
          <w:sz w:val="20"/>
          <w:szCs w:val="20"/>
        </w:rPr>
      </w:pPr>
      <w:r w:rsidRPr="00E748A4">
        <w:rPr>
          <w:rFonts w:ascii="Arial" w:hAnsi="Arial" w:cs="Arial"/>
          <w:b/>
          <w:sz w:val="20"/>
          <w:szCs w:val="20"/>
          <w:highlight w:val="lightGray"/>
          <w:u w:val="single"/>
        </w:rPr>
        <w:br w:type="page"/>
      </w:r>
      <w:r w:rsidRPr="00E748A4">
        <w:rPr>
          <w:rFonts w:ascii="Arial" w:hAnsi="Arial" w:cs="Arial"/>
          <w:b/>
          <w:sz w:val="20"/>
          <w:szCs w:val="20"/>
          <w:u w:val="single"/>
        </w:rPr>
        <w:lastRenderedPageBreak/>
        <w:t>Rozdelenie na požiarne úseky</w:t>
      </w:r>
    </w:p>
    <w:p w14:paraId="48CDEB71" w14:textId="77777777" w:rsidR="00787D7B" w:rsidRPr="00E748A4" w:rsidRDefault="00787D7B" w:rsidP="00E748A4">
      <w:pPr>
        <w:pStyle w:val="BodyText"/>
        <w:rPr>
          <w:rFonts w:ascii="Arial" w:hAnsi="Arial" w:cs="Arial"/>
          <w:sz w:val="20"/>
          <w:szCs w:val="20"/>
        </w:rPr>
      </w:pPr>
      <w:r w:rsidRPr="00E748A4">
        <w:rPr>
          <w:rFonts w:ascii="Arial" w:hAnsi="Arial" w:cs="Arial"/>
          <w:sz w:val="20"/>
          <w:szCs w:val="20"/>
        </w:rPr>
        <w:t>Rozdelenie na požiarne úseky je navrhnuté v súlade s prílohou</w:t>
      </w:r>
      <w:r w:rsidRPr="00E748A4">
        <w:rPr>
          <w:rFonts w:ascii="Arial" w:hAnsi="Arial" w:cs="Arial"/>
          <w:sz w:val="20"/>
          <w:szCs w:val="20"/>
          <w:vertAlign w:val="subscript"/>
        </w:rPr>
        <w:t xml:space="preserve"> </w:t>
      </w:r>
      <w:r w:rsidRPr="00E748A4">
        <w:rPr>
          <w:rFonts w:ascii="Arial" w:hAnsi="Arial" w:cs="Arial"/>
          <w:sz w:val="20"/>
          <w:szCs w:val="20"/>
        </w:rPr>
        <w:t>č.1</w:t>
      </w:r>
      <w:r w:rsidRPr="00E748A4">
        <w:rPr>
          <w:rFonts w:ascii="Arial" w:hAnsi="Arial" w:cs="Arial"/>
          <w:sz w:val="20"/>
          <w:szCs w:val="20"/>
          <w:vertAlign w:val="superscript"/>
          <w:lang w:val="cs-CZ"/>
        </w:rPr>
        <w:t xml:space="preserve"> </w:t>
      </w:r>
      <w:r w:rsidRPr="00E748A4">
        <w:rPr>
          <w:rFonts w:ascii="Arial" w:hAnsi="Arial" w:cs="Arial"/>
          <w:sz w:val="20"/>
          <w:szCs w:val="20"/>
        </w:rPr>
        <w:t>Vyhl.</w:t>
      </w:r>
      <w:r w:rsidRPr="00E748A4">
        <w:rPr>
          <w:rFonts w:ascii="Arial" w:hAnsi="Arial" w:cs="Arial"/>
          <w:sz w:val="20"/>
          <w:szCs w:val="20"/>
          <w:vertAlign w:val="superscript"/>
        </w:rPr>
        <w:t xml:space="preserve"> </w:t>
      </w:r>
      <w:r w:rsidRPr="00E748A4">
        <w:rPr>
          <w:rFonts w:ascii="Arial" w:hAnsi="Arial" w:cs="Arial"/>
          <w:sz w:val="20"/>
          <w:szCs w:val="20"/>
        </w:rPr>
        <w:t>MVSR</w:t>
      </w:r>
      <w:r w:rsidRPr="00E748A4">
        <w:rPr>
          <w:rFonts w:ascii="Arial" w:hAnsi="Arial" w:cs="Arial"/>
          <w:sz w:val="20"/>
          <w:szCs w:val="20"/>
          <w:vertAlign w:val="superscript"/>
        </w:rPr>
        <w:t xml:space="preserve"> </w:t>
      </w:r>
      <w:r w:rsidRPr="00E748A4">
        <w:rPr>
          <w:rFonts w:ascii="Arial" w:hAnsi="Arial" w:cs="Arial"/>
          <w:sz w:val="20"/>
          <w:szCs w:val="20"/>
        </w:rPr>
        <w:t>č.94/2004 Z.z.:</w:t>
      </w:r>
    </w:p>
    <w:p w14:paraId="1ECE190E" w14:textId="77777777" w:rsidR="00787D7B" w:rsidRPr="00E748A4" w:rsidRDefault="00787D7B" w:rsidP="00E748A4">
      <w:pPr>
        <w:jc w:val="both"/>
        <w:rPr>
          <w:rFonts w:cs="Arial"/>
          <w:szCs w:val="20"/>
        </w:rPr>
      </w:pPr>
      <w:r w:rsidRPr="00E748A4">
        <w:rPr>
          <w:rFonts w:cs="Arial"/>
          <w:szCs w:val="20"/>
        </w:rPr>
        <w:t xml:space="preserve">Strojné zariadenia osobného výťahu sú súčasťou výťahovej šachty. So strojovňou osobného výťahu ako samostatným priestorom sa neuvažuje. </w:t>
      </w:r>
    </w:p>
    <w:p w14:paraId="63A4011B" w14:textId="77777777" w:rsidR="00787D7B" w:rsidRPr="00E748A4" w:rsidRDefault="00787D7B" w:rsidP="00E748A4">
      <w:pPr>
        <w:pStyle w:val="BodyText"/>
        <w:tabs>
          <w:tab w:val="left" w:pos="1985"/>
        </w:tabs>
        <w:rPr>
          <w:rFonts w:ascii="Arial" w:hAnsi="Arial" w:cs="Arial"/>
          <w:sz w:val="20"/>
          <w:szCs w:val="20"/>
          <w:u w:val="single"/>
        </w:rPr>
      </w:pPr>
      <w:r w:rsidRPr="00E748A4">
        <w:rPr>
          <w:rFonts w:ascii="Arial" w:hAnsi="Arial" w:cs="Arial"/>
          <w:sz w:val="20"/>
          <w:szCs w:val="20"/>
          <w:u w:val="single"/>
        </w:rPr>
        <w:t>Objekt SO 101:</w:t>
      </w:r>
    </w:p>
    <w:p w14:paraId="25CB4C8A" w14:textId="77777777" w:rsidR="00787D7B" w:rsidRPr="00E748A4" w:rsidRDefault="00787D7B" w:rsidP="00E748A4">
      <w:pPr>
        <w:pStyle w:val="BodyText"/>
        <w:tabs>
          <w:tab w:val="left" w:pos="1985"/>
        </w:tabs>
        <w:rPr>
          <w:rFonts w:ascii="Arial" w:hAnsi="Arial" w:cs="Arial"/>
          <w:sz w:val="20"/>
          <w:szCs w:val="20"/>
        </w:rPr>
      </w:pPr>
      <w:r w:rsidRPr="00E748A4">
        <w:rPr>
          <w:rFonts w:ascii="Arial" w:hAnsi="Arial" w:cs="Arial"/>
          <w:sz w:val="20"/>
          <w:szCs w:val="20"/>
        </w:rPr>
        <w:t>N 1.1</w:t>
      </w:r>
      <w:r w:rsidRPr="00E748A4">
        <w:rPr>
          <w:rFonts w:ascii="Arial" w:hAnsi="Arial" w:cs="Arial"/>
          <w:sz w:val="20"/>
          <w:szCs w:val="20"/>
        </w:rPr>
        <w:tab/>
        <w:t>Priestory kultúrneho strediska.</w:t>
      </w:r>
    </w:p>
    <w:p w14:paraId="03441AE9" w14:textId="77777777" w:rsidR="00787D7B" w:rsidRPr="00E748A4" w:rsidRDefault="00787D7B" w:rsidP="00E748A4">
      <w:pPr>
        <w:pStyle w:val="BodyText"/>
        <w:tabs>
          <w:tab w:val="left" w:pos="1985"/>
        </w:tabs>
        <w:rPr>
          <w:rFonts w:ascii="Arial" w:hAnsi="Arial" w:cs="Arial"/>
          <w:sz w:val="20"/>
          <w:szCs w:val="20"/>
        </w:rPr>
      </w:pPr>
      <w:r w:rsidRPr="00E748A4">
        <w:rPr>
          <w:rFonts w:ascii="Arial" w:hAnsi="Arial" w:cs="Arial"/>
          <w:sz w:val="20"/>
          <w:szCs w:val="20"/>
        </w:rPr>
        <w:t>N 1.2</w:t>
      </w:r>
      <w:r w:rsidRPr="00E748A4">
        <w:rPr>
          <w:rFonts w:ascii="Arial" w:hAnsi="Arial" w:cs="Arial"/>
          <w:sz w:val="20"/>
          <w:szCs w:val="20"/>
        </w:rPr>
        <w:tab/>
        <w:t>Knižnica.</w:t>
      </w:r>
    </w:p>
    <w:p w14:paraId="66C908C6" w14:textId="77777777" w:rsidR="00787D7B" w:rsidRPr="00E748A4" w:rsidRDefault="00787D7B" w:rsidP="00E748A4">
      <w:pPr>
        <w:pStyle w:val="BodyText"/>
        <w:tabs>
          <w:tab w:val="left" w:pos="1985"/>
        </w:tabs>
        <w:rPr>
          <w:rFonts w:ascii="Arial" w:hAnsi="Arial" w:cs="Arial"/>
          <w:sz w:val="20"/>
          <w:szCs w:val="20"/>
        </w:rPr>
      </w:pPr>
      <w:r w:rsidRPr="00E748A4">
        <w:rPr>
          <w:rFonts w:ascii="Arial" w:hAnsi="Arial" w:cs="Arial"/>
          <w:sz w:val="20"/>
          <w:szCs w:val="20"/>
        </w:rPr>
        <w:t>N 1.3</w:t>
      </w:r>
      <w:r w:rsidRPr="00E748A4">
        <w:rPr>
          <w:rFonts w:ascii="Arial" w:hAnsi="Arial" w:cs="Arial"/>
          <w:sz w:val="20"/>
          <w:szCs w:val="20"/>
        </w:rPr>
        <w:tab/>
        <w:t>Technická miestnosť ÚK.</w:t>
      </w:r>
    </w:p>
    <w:p w14:paraId="4962939C" w14:textId="77777777" w:rsidR="00787D7B" w:rsidRPr="00E748A4" w:rsidRDefault="00787D7B" w:rsidP="00E748A4">
      <w:pPr>
        <w:pStyle w:val="BodyText"/>
        <w:tabs>
          <w:tab w:val="left" w:pos="1985"/>
        </w:tabs>
        <w:rPr>
          <w:rFonts w:ascii="Arial" w:hAnsi="Arial" w:cs="Arial"/>
          <w:sz w:val="20"/>
          <w:szCs w:val="20"/>
        </w:rPr>
      </w:pPr>
      <w:r w:rsidRPr="00E748A4">
        <w:rPr>
          <w:rFonts w:ascii="Arial" w:hAnsi="Arial" w:cs="Arial"/>
          <w:sz w:val="20"/>
          <w:szCs w:val="20"/>
        </w:rPr>
        <w:t>V.Š.</w:t>
      </w:r>
      <w:r w:rsidRPr="00E748A4">
        <w:rPr>
          <w:rFonts w:ascii="Arial" w:hAnsi="Arial" w:cs="Arial"/>
          <w:sz w:val="20"/>
          <w:szCs w:val="20"/>
        </w:rPr>
        <w:tab/>
        <w:t>Výťahová šachta – osobný výťah</w:t>
      </w:r>
    </w:p>
    <w:p w14:paraId="65C5A5EE" w14:textId="77777777" w:rsidR="00787D7B" w:rsidRPr="00E748A4" w:rsidRDefault="00787D7B" w:rsidP="00E748A4">
      <w:pPr>
        <w:pStyle w:val="BodyText"/>
        <w:tabs>
          <w:tab w:val="left" w:pos="1134"/>
        </w:tabs>
        <w:rPr>
          <w:rFonts w:ascii="Arial" w:hAnsi="Arial" w:cs="Arial"/>
          <w:sz w:val="20"/>
          <w:szCs w:val="20"/>
        </w:rPr>
      </w:pPr>
      <w:r w:rsidRPr="00E748A4">
        <w:rPr>
          <w:rFonts w:ascii="Arial" w:hAnsi="Arial" w:cs="Arial"/>
          <w:sz w:val="20"/>
          <w:szCs w:val="20"/>
        </w:rPr>
        <w:t xml:space="preserve">Veľkosti všetkých požiarnych úsekov vyhovujú v zmysle STN 92 0201-1, časť 4. </w:t>
      </w:r>
    </w:p>
    <w:p w14:paraId="6A7B88A1" w14:textId="77777777" w:rsidR="00787D7B" w:rsidRPr="00E748A4" w:rsidRDefault="00787D7B" w:rsidP="0079315A">
      <w:r w:rsidRPr="00E748A4">
        <w:t>Požiarne riziko, požiarne zaťaženie, stupeň protipožiarnej bezpečnosti požiarnych úsekov</w:t>
      </w:r>
    </w:p>
    <w:p w14:paraId="20357B48" w14:textId="77777777" w:rsidR="00787D7B" w:rsidRPr="00E748A4" w:rsidRDefault="00787D7B" w:rsidP="0079315A">
      <w:r w:rsidRPr="00E748A4">
        <w:t>Požiarne riziko je stanovené výpočtovým požiarnym zaťažením p</w:t>
      </w:r>
      <w:r w:rsidRPr="00E748A4">
        <w:rPr>
          <w:vertAlign w:val="subscript"/>
        </w:rPr>
        <w:t>v</w:t>
      </w:r>
      <w:r w:rsidRPr="00E748A4">
        <w:t xml:space="preserve"> (ide o nevýrobnú stavbu). </w:t>
      </w:r>
    </w:p>
    <w:p w14:paraId="6307CE34" w14:textId="77777777" w:rsidR="002867CF" w:rsidRPr="00E748A4" w:rsidRDefault="002867CF" w:rsidP="00E748A4">
      <w:pPr>
        <w:pStyle w:val="BodyText"/>
        <w:tabs>
          <w:tab w:val="left" w:pos="1134"/>
          <w:tab w:val="left" w:pos="3402"/>
          <w:tab w:val="left" w:pos="6804"/>
        </w:tabs>
        <w:rPr>
          <w:rFonts w:ascii="Arial" w:hAnsi="Arial" w:cs="Arial"/>
          <w:b/>
          <w:sz w:val="20"/>
          <w:szCs w:val="20"/>
        </w:rPr>
      </w:pPr>
    </w:p>
    <w:p w14:paraId="3EC7371F" w14:textId="3834F780" w:rsidR="00787D7B" w:rsidRPr="00E748A4" w:rsidRDefault="00787D7B" w:rsidP="00E748A4">
      <w:pPr>
        <w:pStyle w:val="BodyText"/>
        <w:tabs>
          <w:tab w:val="left" w:pos="1134"/>
          <w:tab w:val="left" w:pos="3402"/>
          <w:tab w:val="left" w:pos="6804"/>
        </w:tabs>
        <w:rPr>
          <w:rFonts w:ascii="Arial" w:hAnsi="Arial" w:cs="Arial"/>
          <w:b/>
          <w:sz w:val="20"/>
          <w:szCs w:val="20"/>
        </w:rPr>
      </w:pPr>
      <w:r w:rsidRPr="00E748A4">
        <w:rPr>
          <w:rFonts w:ascii="Arial" w:hAnsi="Arial" w:cs="Arial"/>
          <w:b/>
          <w:sz w:val="20"/>
          <w:szCs w:val="20"/>
        </w:rPr>
        <w:t>Požiarny úsek N 1.1 – Priestory kultúrneho strediska:</w:t>
      </w:r>
    </w:p>
    <w:p w14:paraId="7B9A826A" w14:textId="77777777" w:rsidR="00787D7B" w:rsidRPr="00E748A4" w:rsidRDefault="00787D7B" w:rsidP="00E748A4">
      <w:pPr>
        <w:pStyle w:val="Import7"/>
        <w:tabs>
          <w:tab w:val="clear" w:pos="2160"/>
          <w:tab w:val="left" w:pos="567"/>
          <w:tab w:val="left" w:pos="4253"/>
          <w:tab w:val="left" w:pos="4536"/>
        </w:tabs>
        <w:spacing w:line="240" w:lineRule="auto"/>
        <w:jc w:val="both"/>
        <w:rPr>
          <w:rFonts w:ascii="Arial" w:hAnsi="Arial" w:cs="Arial"/>
          <w:sz w:val="20"/>
          <w:vertAlign w:val="superscript"/>
        </w:rPr>
      </w:pPr>
      <w:r w:rsidRPr="00E748A4">
        <w:rPr>
          <w:rFonts w:ascii="Arial" w:hAnsi="Arial" w:cs="Arial"/>
          <w:sz w:val="20"/>
        </w:rPr>
        <w:t>Plocha požiarneho úseku:</w:t>
      </w:r>
      <w:r w:rsidRPr="00E748A4">
        <w:rPr>
          <w:rFonts w:ascii="Arial" w:hAnsi="Arial" w:cs="Arial"/>
          <w:sz w:val="20"/>
        </w:rPr>
        <w:tab/>
        <w:t>S</w:t>
      </w:r>
      <w:r w:rsidRPr="00E748A4">
        <w:rPr>
          <w:rFonts w:ascii="Arial" w:hAnsi="Arial" w:cs="Arial"/>
          <w:sz w:val="20"/>
        </w:rPr>
        <w:tab/>
        <w:t>=   744,23 m</w:t>
      </w:r>
      <w:r w:rsidRPr="00E748A4">
        <w:rPr>
          <w:rFonts w:ascii="Arial" w:hAnsi="Arial" w:cs="Arial"/>
          <w:sz w:val="20"/>
          <w:vertAlign w:val="superscript"/>
        </w:rPr>
        <w:t>2</w:t>
      </w:r>
    </w:p>
    <w:p w14:paraId="718A1AC2" w14:textId="77777777" w:rsidR="00787D7B" w:rsidRPr="00E748A4" w:rsidRDefault="00787D7B" w:rsidP="00E748A4">
      <w:pPr>
        <w:pStyle w:val="Import7"/>
        <w:tabs>
          <w:tab w:val="clear" w:pos="2160"/>
          <w:tab w:val="left" w:pos="567"/>
          <w:tab w:val="left" w:pos="4253"/>
          <w:tab w:val="left" w:pos="4536"/>
        </w:tabs>
        <w:spacing w:line="240" w:lineRule="auto"/>
        <w:jc w:val="both"/>
        <w:rPr>
          <w:rFonts w:ascii="Arial" w:hAnsi="Arial" w:cs="Arial"/>
          <w:sz w:val="20"/>
        </w:rPr>
      </w:pPr>
      <w:r w:rsidRPr="00E748A4">
        <w:rPr>
          <w:rFonts w:ascii="Arial" w:hAnsi="Arial" w:cs="Arial"/>
          <w:sz w:val="20"/>
        </w:rPr>
        <w:t>Výška požiarneho úseku:</w:t>
      </w:r>
      <w:r w:rsidRPr="00E748A4">
        <w:rPr>
          <w:rFonts w:ascii="Arial" w:hAnsi="Arial" w:cs="Arial"/>
          <w:sz w:val="20"/>
        </w:rPr>
        <w:tab/>
        <w:t>h</w:t>
      </w:r>
      <w:r w:rsidRPr="00E748A4">
        <w:rPr>
          <w:rFonts w:ascii="Arial" w:hAnsi="Arial" w:cs="Arial"/>
          <w:sz w:val="20"/>
        </w:rPr>
        <w:tab/>
        <w:t>=       3,129 m</w:t>
      </w:r>
    </w:p>
    <w:p w14:paraId="5A31873A" w14:textId="77777777" w:rsidR="00787D7B" w:rsidRPr="00E748A4" w:rsidRDefault="00787D7B" w:rsidP="00E748A4">
      <w:pPr>
        <w:pStyle w:val="Import7"/>
        <w:tabs>
          <w:tab w:val="clear" w:pos="2160"/>
          <w:tab w:val="left" w:pos="567"/>
          <w:tab w:val="left" w:pos="4253"/>
          <w:tab w:val="left" w:pos="4536"/>
        </w:tabs>
        <w:spacing w:line="240" w:lineRule="auto"/>
        <w:jc w:val="both"/>
        <w:rPr>
          <w:rFonts w:ascii="Arial" w:hAnsi="Arial" w:cs="Arial"/>
          <w:sz w:val="20"/>
          <w:vertAlign w:val="superscript"/>
        </w:rPr>
      </w:pPr>
      <w:r w:rsidRPr="00E748A4">
        <w:rPr>
          <w:rFonts w:ascii="Arial" w:hAnsi="Arial" w:cs="Arial"/>
          <w:sz w:val="20"/>
        </w:rPr>
        <w:t>Celková plocha otvorov:</w:t>
      </w:r>
      <w:r w:rsidRPr="00E748A4">
        <w:rPr>
          <w:rFonts w:ascii="Arial" w:hAnsi="Arial" w:cs="Arial"/>
          <w:sz w:val="20"/>
        </w:rPr>
        <w:tab/>
        <w:t>S</w:t>
      </w:r>
      <w:r w:rsidRPr="00E748A4">
        <w:rPr>
          <w:rFonts w:ascii="Arial" w:hAnsi="Arial" w:cs="Arial"/>
          <w:sz w:val="20"/>
          <w:vertAlign w:val="subscript"/>
        </w:rPr>
        <w:t>o</w:t>
      </w:r>
      <w:r w:rsidRPr="00E748A4">
        <w:rPr>
          <w:rFonts w:ascii="Arial" w:hAnsi="Arial" w:cs="Arial"/>
          <w:sz w:val="20"/>
        </w:rPr>
        <w:tab/>
        <w:t>=   257,6 m</w:t>
      </w:r>
      <w:r w:rsidRPr="00E748A4">
        <w:rPr>
          <w:rFonts w:ascii="Arial" w:hAnsi="Arial" w:cs="Arial"/>
          <w:sz w:val="20"/>
          <w:vertAlign w:val="superscript"/>
        </w:rPr>
        <w:t>2</w:t>
      </w:r>
    </w:p>
    <w:p w14:paraId="391D9490" w14:textId="77777777" w:rsidR="00787D7B" w:rsidRPr="00E748A4" w:rsidRDefault="00787D7B" w:rsidP="00E748A4">
      <w:pPr>
        <w:pStyle w:val="Import7"/>
        <w:tabs>
          <w:tab w:val="clear" w:pos="2160"/>
          <w:tab w:val="left" w:pos="567"/>
          <w:tab w:val="left" w:pos="4253"/>
          <w:tab w:val="left" w:pos="4536"/>
        </w:tabs>
        <w:spacing w:line="240" w:lineRule="auto"/>
        <w:jc w:val="both"/>
        <w:rPr>
          <w:rFonts w:ascii="Arial" w:hAnsi="Arial" w:cs="Arial"/>
          <w:sz w:val="20"/>
        </w:rPr>
      </w:pPr>
      <w:r w:rsidRPr="00E748A4">
        <w:rPr>
          <w:rFonts w:ascii="Arial" w:hAnsi="Arial" w:cs="Arial"/>
          <w:sz w:val="20"/>
        </w:rPr>
        <w:t>Priemerná výška otvorov:</w:t>
      </w:r>
      <w:r w:rsidRPr="00E748A4">
        <w:rPr>
          <w:rFonts w:ascii="Arial" w:hAnsi="Arial" w:cs="Arial"/>
          <w:sz w:val="20"/>
        </w:rPr>
        <w:tab/>
        <w:t>h</w:t>
      </w:r>
      <w:r w:rsidRPr="00E748A4">
        <w:rPr>
          <w:rFonts w:ascii="Arial" w:hAnsi="Arial" w:cs="Arial"/>
          <w:sz w:val="20"/>
          <w:vertAlign w:val="subscript"/>
        </w:rPr>
        <w:t>o</w:t>
      </w:r>
      <w:r w:rsidRPr="00E748A4">
        <w:rPr>
          <w:rFonts w:ascii="Arial" w:hAnsi="Arial" w:cs="Arial"/>
          <w:sz w:val="20"/>
        </w:rPr>
        <w:tab/>
        <w:t>=       2,8 m</w:t>
      </w:r>
    </w:p>
    <w:p w14:paraId="3ED91FA5" w14:textId="77777777" w:rsidR="00787D7B" w:rsidRPr="00E748A4" w:rsidRDefault="00787D7B" w:rsidP="00E748A4">
      <w:pPr>
        <w:tabs>
          <w:tab w:val="left" w:pos="851"/>
          <w:tab w:val="left" w:pos="4536"/>
          <w:tab w:val="left" w:pos="4820"/>
        </w:tabs>
        <w:rPr>
          <w:rFonts w:cs="Arial"/>
          <w:szCs w:val="20"/>
        </w:rPr>
      </w:pPr>
      <w:r w:rsidRPr="00E748A4">
        <w:rPr>
          <w:rFonts w:cs="Arial"/>
          <w:szCs w:val="20"/>
        </w:rPr>
        <w:t>Náhodné požiarne zaťaženie „p</w:t>
      </w:r>
      <w:r w:rsidRPr="00E748A4">
        <w:rPr>
          <w:rFonts w:cs="Arial"/>
          <w:szCs w:val="20"/>
          <w:vertAlign w:val="subscript"/>
        </w:rPr>
        <w:t>n</w:t>
      </w:r>
      <w:r w:rsidRPr="00E748A4">
        <w:rPr>
          <w:rFonts w:cs="Arial"/>
          <w:szCs w:val="20"/>
        </w:rPr>
        <w:t>“ a súčiniteľ „a</w:t>
      </w:r>
      <w:r w:rsidRPr="00E748A4">
        <w:rPr>
          <w:rFonts w:cs="Arial"/>
          <w:szCs w:val="20"/>
          <w:vertAlign w:val="subscript"/>
        </w:rPr>
        <w:t>n</w:t>
      </w:r>
      <w:r w:rsidRPr="00E748A4">
        <w:rPr>
          <w:rFonts w:cs="Arial"/>
          <w:szCs w:val="20"/>
        </w:rPr>
        <w:t>“ v zmysle STN 92 0201-1, príloha A:</w:t>
      </w:r>
    </w:p>
    <w:p w14:paraId="2A9FD3C9" w14:textId="77777777" w:rsidR="00787D7B" w:rsidRPr="00E748A4" w:rsidRDefault="00787D7B">
      <w:pPr>
        <w:numPr>
          <w:ilvl w:val="0"/>
          <w:numId w:val="29"/>
        </w:numPr>
        <w:tabs>
          <w:tab w:val="clear" w:pos="360"/>
          <w:tab w:val="num" w:pos="284"/>
          <w:tab w:val="left" w:pos="851"/>
          <w:tab w:val="left" w:pos="4253"/>
          <w:tab w:val="left" w:pos="4536"/>
          <w:tab w:val="left" w:pos="6521"/>
          <w:tab w:val="left" w:pos="6804"/>
        </w:tabs>
        <w:suppressAutoHyphens/>
        <w:ind w:left="0" w:firstLine="0"/>
        <w:jc w:val="both"/>
        <w:rPr>
          <w:rFonts w:cs="Arial"/>
          <w:szCs w:val="20"/>
        </w:rPr>
      </w:pPr>
      <w:r w:rsidRPr="00E748A4">
        <w:rPr>
          <w:rFonts w:cs="Arial"/>
          <w:szCs w:val="20"/>
        </w:rPr>
        <w:t>Kaviareň (pol. 7.1.3):</w:t>
      </w:r>
      <w:r w:rsidRPr="00E748A4">
        <w:rPr>
          <w:rFonts w:cs="Arial"/>
          <w:szCs w:val="20"/>
        </w:rPr>
        <w:tab/>
        <w:t>p</w:t>
      </w:r>
      <w:r w:rsidRPr="00E748A4">
        <w:rPr>
          <w:rFonts w:cs="Arial"/>
          <w:szCs w:val="20"/>
          <w:vertAlign w:val="subscript"/>
        </w:rPr>
        <w:t>n</w:t>
      </w:r>
      <w:r w:rsidRPr="00E748A4">
        <w:rPr>
          <w:rFonts w:cs="Arial"/>
          <w:szCs w:val="20"/>
        </w:rPr>
        <w:tab/>
        <w:t>=  30 kg/m</w:t>
      </w:r>
      <w:r w:rsidRPr="00E748A4">
        <w:rPr>
          <w:rFonts w:cs="Arial"/>
          <w:szCs w:val="20"/>
          <w:vertAlign w:val="superscript"/>
        </w:rPr>
        <w:t>2</w:t>
      </w:r>
      <w:r w:rsidRPr="00E748A4">
        <w:rPr>
          <w:rFonts w:cs="Arial"/>
          <w:szCs w:val="20"/>
        </w:rPr>
        <w:tab/>
        <w:t>a</w:t>
      </w:r>
      <w:r w:rsidRPr="00E748A4">
        <w:rPr>
          <w:rFonts w:cs="Arial"/>
          <w:szCs w:val="20"/>
          <w:vertAlign w:val="subscript"/>
        </w:rPr>
        <w:t>n</w:t>
      </w:r>
      <w:r w:rsidRPr="00E748A4">
        <w:rPr>
          <w:rFonts w:cs="Arial"/>
          <w:szCs w:val="20"/>
        </w:rPr>
        <w:t xml:space="preserve"> </w:t>
      </w:r>
      <w:r w:rsidRPr="00E748A4">
        <w:rPr>
          <w:rFonts w:cs="Arial"/>
          <w:szCs w:val="20"/>
        </w:rPr>
        <w:tab/>
        <w:t>=    1,2</w:t>
      </w:r>
    </w:p>
    <w:p w14:paraId="508C8D80" w14:textId="77777777" w:rsidR="00787D7B" w:rsidRPr="00E748A4" w:rsidRDefault="00787D7B">
      <w:pPr>
        <w:numPr>
          <w:ilvl w:val="0"/>
          <w:numId w:val="29"/>
        </w:numPr>
        <w:tabs>
          <w:tab w:val="clear" w:pos="360"/>
          <w:tab w:val="num" w:pos="284"/>
          <w:tab w:val="left" w:pos="851"/>
          <w:tab w:val="left" w:pos="4253"/>
          <w:tab w:val="left" w:pos="4536"/>
          <w:tab w:val="left" w:pos="6521"/>
          <w:tab w:val="left" w:pos="6804"/>
        </w:tabs>
        <w:suppressAutoHyphens/>
        <w:ind w:left="0" w:firstLine="0"/>
        <w:jc w:val="both"/>
        <w:rPr>
          <w:rFonts w:cs="Arial"/>
          <w:szCs w:val="20"/>
        </w:rPr>
      </w:pPr>
      <w:r w:rsidRPr="00E748A4">
        <w:rPr>
          <w:rFonts w:cs="Arial"/>
          <w:szCs w:val="20"/>
        </w:rPr>
        <w:t>Sklad kaviarne (pol. 7.1.5):</w:t>
      </w:r>
      <w:r w:rsidRPr="00E748A4">
        <w:rPr>
          <w:rFonts w:cs="Arial"/>
          <w:szCs w:val="20"/>
        </w:rPr>
        <w:tab/>
        <w:t>p</w:t>
      </w:r>
      <w:r w:rsidRPr="00E748A4">
        <w:rPr>
          <w:rFonts w:cs="Arial"/>
          <w:szCs w:val="20"/>
          <w:vertAlign w:val="subscript"/>
        </w:rPr>
        <w:t>n</w:t>
      </w:r>
      <w:r w:rsidRPr="00E748A4">
        <w:rPr>
          <w:rFonts w:cs="Arial"/>
          <w:szCs w:val="20"/>
        </w:rPr>
        <w:tab/>
        <w:t>=  60 kg/m</w:t>
      </w:r>
      <w:r w:rsidRPr="00E748A4">
        <w:rPr>
          <w:rFonts w:cs="Arial"/>
          <w:szCs w:val="20"/>
          <w:vertAlign w:val="superscript"/>
        </w:rPr>
        <w:t>2</w:t>
      </w:r>
      <w:r w:rsidRPr="00E748A4">
        <w:rPr>
          <w:rFonts w:cs="Arial"/>
          <w:szCs w:val="20"/>
        </w:rPr>
        <w:tab/>
        <w:t>a</w:t>
      </w:r>
      <w:r w:rsidRPr="00E748A4">
        <w:rPr>
          <w:rFonts w:cs="Arial"/>
          <w:szCs w:val="20"/>
          <w:vertAlign w:val="subscript"/>
        </w:rPr>
        <w:t>n</w:t>
      </w:r>
      <w:r w:rsidRPr="00E748A4">
        <w:rPr>
          <w:rFonts w:cs="Arial"/>
          <w:szCs w:val="20"/>
        </w:rPr>
        <w:t xml:space="preserve"> </w:t>
      </w:r>
      <w:r w:rsidRPr="00E748A4">
        <w:rPr>
          <w:rFonts w:cs="Arial"/>
          <w:szCs w:val="20"/>
        </w:rPr>
        <w:tab/>
        <w:t>=    1,1</w:t>
      </w:r>
    </w:p>
    <w:p w14:paraId="3B1D4C47" w14:textId="77777777" w:rsidR="00787D7B" w:rsidRPr="00E748A4" w:rsidRDefault="00787D7B">
      <w:pPr>
        <w:numPr>
          <w:ilvl w:val="0"/>
          <w:numId w:val="29"/>
        </w:numPr>
        <w:tabs>
          <w:tab w:val="clear" w:pos="360"/>
          <w:tab w:val="num" w:pos="284"/>
          <w:tab w:val="left" w:pos="851"/>
          <w:tab w:val="left" w:pos="4253"/>
          <w:tab w:val="left" w:pos="4536"/>
          <w:tab w:val="left" w:pos="6521"/>
          <w:tab w:val="left" w:pos="6804"/>
        </w:tabs>
        <w:suppressAutoHyphens/>
        <w:ind w:left="0" w:firstLine="0"/>
        <w:jc w:val="both"/>
        <w:rPr>
          <w:rFonts w:cs="Arial"/>
          <w:szCs w:val="20"/>
        </w:rPr>
      </w:pPr>
      <w:r w:rsidRPr="00E748A4">
        <w:rPr>
          <w:rFonts w:cs="Arial"/>
          <w:szCs w:val="20"/>
        </w:rPr>
        <w:t>Vstupné priestory a chodby s funkciou výstavných siení (pol. 3.18):</w:t>
      </w:r>
      <w:r w:rsidRPr="00E748A4">
        <w:rPr>
          <w:rFonts w:cs="Arial"/>
          <w:szCs w:val="20"/>
        </w:rPr>
        <w:tab/>
      </w:r>
    </w:p>
    <w:p w14:paraId="6E042565" w14:textId="77777777" w:rsidR="00787D7B" w:rsidRPr="00E748A4" w:rsidRDefault="00787D7B" w:rsidP="00E748A4">
      <w:pPr>
        <w:tabs>
          <w:tab w:val="left" w:pos="851"/>
          <w:tab w:val="left" w:pos="4253"/>
          <w:tab w:val="left" w:pos="4536"/>
          <w:tab w:val="left" w:pos="6521"/>
          <w:tab w:val="left" w:pos="6804"/>
        </w:tabs>
        <w:jc w:val="both"/>
        <w:rPr>
          <w:rFonts w:cs="Arial"/>
          <w:szCs w:val="20"/>
        </w:rPr>
      </w:pPr>
      <w:r w:rsidRPr="00E748A4">
        <w:rPr>
          <w:rFonts w:cs="Arial"/>
          <w:szCs w:val="20"/>
        </w:rPr>
        <w:tab/>
      </w:r>
      <w:r w:rsidRPr="00E748A4">
        <w:rPr>
          <w:rFonts w:cs="Arial"/>
          <w:szCs w:val="20"/>
        </w:rPr>
        <w:tab/>
        <w:t>p</w:t>
      </w:r>
      <w:r w:rsidRPr="00E748A4">
        <w:rPr>
          <w:rFonts w:cs="Arial"/>
          <w:szCs w:val="20"/>
          <w:vertAlign w:val="subscript"/>
        </w:rPr>
        <w:t>n</w:t>
      </w:r>
      <w:r w:rsidRPr="00E748A4">
        <w:rPr>
          <w:rFonts w:cs="Arial"/>
          <w:szCs w:val="20"/>
        </w:rPr>
        <w:tab/>
        <w:t>=  20 kg/m</w:t>
      </w:r>
      <w:r w:rsidRPr="00E748A4">
        <w:rPr>
          <w:rFonts w:cs="Arial"/>
          <w:szCs w:val="20"/>
          <w:vertAlign w:val="superscript"/>
        </w:rPr>
        <w:t>2</w:t>
      </w:r>
      <w:r w:rsidRPr="00E748A4">
        <w:rPr>
          <w:rFonts w:cs="Arial"/>
          <w:szCs w:val="20"/>
        </w:rPr>
        <w:tab/>
        <w:t>a</w:t>
      </w:r>
      <w:r w:rsidRPr="00E748A4">
        <w:rPr>
          <w:rFonts w:cs="Arial"/>
          <w:szCs w:val="20"/>
          <w:vertAlign w:val="subscript"/>
        </w:rPr>
        <w:t>n</w:t>
      </w:r>
      <w:r w:rsidRPr="00E748A4">
        <w:rPr>
          <w:rFonts w:cs="Arial"/>
          <w:szCs w:val="20"/>
        </w:rPr>
        <w:t xml:space="preserve"> </w:t>
      </w:r>
      <w:r w:rsidRPr="00E748A4">
        <w:rPr>
          <w:rFonts w:cs="Arial"/>
          <w:szCs w:val="20"/>
        </w:rPr>
        <w:tab/>
        <w:t>=    1,0</w:t>
      </w:r>
    </w:p>
    <w:p w14:paraId="301B7938" w14:textId="77777777" w:rsidR="00787D7B" w:rsidRPr="00E748A4" w:rsidRDefault="00787D7B">
      <w:pPr>
        <w:numPr>
          <w:ilvl w:val="0"/>
          <w:numId w:val="29"/>
        </w:numPr>
        <w:tabs>
          <w:tab w:val="clear" w:pos="360"/>
          <w:tab w:val="num" w:pos="284"/>
          <w:tab w:val="left" w:pos="851"/>
          <w:tab w:val="left" w:pos="4253"/>
          <w:tab w:val="left" w:pos="4536"/>
          <w:tab w:val="left" w:pos="6521"/>
          <w:tab w:val="left" w:pos="6804"/>
        </w:tabs>
        <w:suppressAutoHyphens/>
        <w:ind w:left="0" w:firstLine="0"/>
        <w:jc w:val="both"/>
        <w:rPr>
          <w:rFonts w:cs="Arial"/>
          <w:szCs w:val="20"/>
        </w:rPr>
      </w:pPr>
      <w:r w:rsidRPr="00E748A4">
        <w:rPr>
          <w:rFonts w:cs="Arial"/>
          <w:szCs w:val="20"/>
        </w:rPr>
        <w:t>Besedná miestnosť a zasadačka (pol. 1.8):</w:t>
      </w:r>
      <w:r w:rsidRPr="00E748A4">
        <w:rPr>
          <w:rFonts w:cs="Arial"/>
          <w:szCs w:val="20"/>
        </w:rPr>
        <w:tab/>
        <w:t>p</w:t>
      </w:r>
      <w:r w:rsidRPr="00E748A4">
        <w:rPr>
          <w:rFonts w:cs="Arial"/>
          <w:szCs w:val="20"/>
          <w:vertAlign w:val="subscript"/>
        </w:rPr>
        <w:t>n</w:t>
      </w:r>
      <w:r w:rsidRPr="00E748A4">
        <w:rPr>
          <w:rFonts w:cs="Arial"/>
          <w:szCs w:val="20"/>
        </w:rPr>
        <w:tab/>
        <w:t>=  20 kg/m</w:t>
      </w:r>
      <w:r w:rsidRPr="00E748A4">
        <w:rPr>
          <w:rFonts w:cs="Arial"/>
          <w:szCs w:val="20"/>
          <w:vertAlign w:val="superscript"/>
        </w:rPr>
        <w:t>2</w:t>
      </w:r>
      <w:r w:rsidRPr="00E748A4">
        <w:rPr>
          <w:rFonts w:cs="Arial"/>
          <w:szCs w:val="20"/>
        </w:rPr>
        <w:tab/>
        <w:t>a</w:t>
      </w:r>
      <w:r w:rsidRPr="00E748A4">
        <w:rPr>
          <w:rFonts w:cs="Arial"/>
          <w:szCs w:val="20"/>
          <w:vertAlign w:val="subscript"/>
        </w:rPr>
        <w:t>n</w:t>
      </w:r>
      <w:r w:rsidRPr="00E748A4">
        <w:rPr>
          <w:rFonts w:cs="Arial"/>
          <w:szCs w:val="20"/>
        </w:rPr>
        <w:t xml:space="preserve"> </w:t>
      </w:r>
      <w:r w:rsidRPr="00E748A4">
        <w:rPr>
          <w:rFonts w:cs="Arial"/>
          <w:szCs w:val="20"/>
        </w:rPr>
        <w:tab/>
        <w:t>=    0,8</w:t>
      </w:r>
    </w:p>
    <w:p w14:paraId="290637FB" w14:textId="77777777" w:rsidR="00787D7B" w:rsidRPr="00E748A4" w:rsidRDefault="00787D7B">
      <w:pPr>
        <w:numPr>
          <w:ilvl w:val="0"/>
          <w:numId w:val="29"/>
        </w:numPr>
        <w:tabs>
          <w:tab w:val="clear" w:pos="360"/>
          <w:tab w:val="num" w:pos="284"/>
          <w:tab w:val="left" w:pos="851"/>
          <w:tab w:val="left" w:pos="4253"/>
          <w:tab w:val="left" w:pos="4536"/>
          <w:tab w:val="left" w:pos="6521"/>
          <w:tab w:val="left" w:pos="6804"/>
        </w:tabs>
        <w:suppressAutoHyphens/>
        <w:ind w:left="0" w:firstLine="0"/>
        <w:jc w:val="both"/>
        <w:rPr>
          <w:rFonts w:cs="Arial"/>
          <w:szCs w:val="20"/>
        </w:rPr>
      </w:pPr>
      <w:r w:rsidRPr="00E748A4">
        <w:rPr>
          <w:rFonts w:cs="Arial"/>
          <w:szCs w:val="20"/>
        </w:rPr>
        <w:t>Klubovne (pol. 3.6):</w:t>
      </w:r>
      <w:r w:rsidRPr="00E748A4">
        <w:rPr>
          <w:rFonts w:cs="Arial"/>
          <w:szCs w:val="20"/>
        </w:rPr>
        <w:tab/>
        <w:t>p</w:t>
      </w:r>
      <w:r w:rsidRPr="00E748A4">
        <w:rPr>
          <w:rFonts w:cs="Arial"/>
          <w:szCs w:val="20"/>
          <w:vertAlign w:val="subscript"/>
        </w:rPr>
        <w:t>n</w:t>
      </w:r>
      <w:r w:rsidRPr="00E748A4">
        <w:rPr>
          <w:rFonts w:cs="Arial"/>
          <w:szCs w:val="20"/>
        </w:rPr>
        <w:tab/>
        <w:t>=  30 kg/m</w:t>
      </w:r>
      <w:r w:rsidRPr="00E748A4">
        <w:rPr>
          <w:rFonts w:cs="Arial"/>
          <w:szCs w:val="20"/>
          <w:vertAlign w:val="superscript"/>
        </w:rPr>
        <w:t>2</w:t>
      </w:r>
      <w:r w:rsidRPr="00E748A4">
        <w:rPr>
          <w:rFonts w:cs="Arial"/>
          <w:szCs w:val="20"/>
        </w:rPr>
        <w:tab/>
        <w:t>a</w:t>
      </w:r>
      <w:r w:rsidRPr="00E748A4">
        <w:rPr>
          <w:rFonts w:cs="Arial"/>
          <w:szCs w:val="20"/>
          <w:vertAlign w:val="subscript"/>
        </w:rPr>
        <w:t>n</w:t>
      </w:r>
      <w:r w:rsidRPr="00E748A4">
        <w:rPr>
          <w:rFonts w:cs="Arial"/>
          <w:szCs w:val="20"/>
        </w:rPr>
        <w:t xml:space="preserve"> </w:t>
      </w:r>
      <w:r w:rsidRPr="00E748A4">
        <w:rPr>
          <w:rFonts w:cs="Arial"/>
          <w:szCs w:val="20"/>
        </w:rPr>
        <w:tab/>
        <w:t>=    1,1</w:t>
      </w:r>
    </w:p>
    <w:p w14:paraId="6E9E5B77" w14:textId="77777777" w:rsidR="00787D7B" w:rsidRPr="00E748A4" w:rsidRDefault="00787D7B">
      <w:pPr>
        <w:numPr>
          <w:ilvl w:val="0"/>
          <w:numId w:val="29"/>
        </w:numPr>
        <w:tabs>
          <w:tab w:val="clear" w:pos="360"/>
          <w:tab w:val="num" w:pos="284"/>
          <w:tab w:val="left" w:pos="851"/>
          <w:tab w:val="left" w:pos="4253"/>
          <w:tab w:val="left" w:pos="4536"/>
          <w:tab w:val="left" w:pos="6521"/>
          <w:tab w:val="left" w:pos="6804"/>
        </w:tabs>
        <w:suppressAutoHyphens/>
        <w:ind w:left="0" w:firstLine="0"/>
        <w:jc w:val="both"/>
        <w:rPr>
          <w:rFonts w:cs="Arial"/>
          <w:szCs w:val="20"/>
        </w:rPr>
      </w:pPr>
      <w:r w:rsidRPr="00E748A4">
        <w:rPr>
          <w:rFonts w:cs="Arial"/>
          <w:szCs w:val="20"/>
        </w:rPr>
        <w:t>Kancelária (pol. 1.1):</w:t>
      </w:r>
      <w:r w:rsidRPr="00E748A4">
        <w:rPr>
          <w:rFonts w:cs="Arial"/>
          <w:szCs w:val="20"/>
        </w:rPr>
        <w:tab/>
        <w:t>p</w:t>
      </w:r>
      <w:r w:rsidRPr="00E748A4">
        <w:rPr>
          <w:rFonts w:cs="Arial"/>
          <w:szCs w:val="20"/>
          <w:vertAlign w:val="subscript"/>
        </w:rPr>
        <w:t>n</w:t>
      </w:r>
      <w:r w:rsidRPr="00E748A4">
        <w:rPr>
          <w:rFonts w:cs="Arial"/>
          <w:szCs w:val="20"/>
        </w:rPr>
        <w:tab/>
        <w:t>=  40 kg/m</w:t>
      </w:r>
      <w:r w:rsidRPr="00E748A4">
        <w:rPr>
          <w:rFonts w:cs="Arial"/>
          <w:szCs w:val="20"/>
          <w:vertAlign w:val="superscript"/>
        </w:rPr>
        <w:t>2</w:t>
      </w:r>
      <w:r w:rsidRPr="00E748A4">
        <w:rPr>
          <w:rFonts w:cs="Arial"/>
          <w:szCs w:val="20"/>
        </w:rPr>
        <w:tab/>
        <w:t>a</w:t>
      </w:r>
      <w:r w:rsidRPr="00E748A4">
        <w:rPr>
          <w:rFonts w:cs="Arial"/>
          <w:szCs w:val="20"/>
          <w:vertAlign w:val="subscript"/>
        </w:rPr>
        <w:t>n</w:t>
      </w:r>
      <w:r w:rsidRPr="00E748A4">
        <w:rPr>
          <w:rFonts w:cs="Arial"/>
          <w:szCs w:val="20"/>
        </w:rPr>
        <w:t xml:space="preserve"> </w:t>
      </w:r>
      <w:r w:rsidRPr="00E748A4">
        <w:rPr>
          <w:rFonts w:cs="Arial"/>
          <w:szCs w:val="20"/>
        </w:rPr>
        <w:tab/>
        <w:t>=    1,0</w:t>
      </w:r>
    </w:p>
    <w:p w14:paraId="4C27E8C7" w14:textId="77777777" w:rsidR="00787D7B" w:rsidRPr="00E748A4" w:rsidRDefault="00787D7B">
      <w:pPr>
        <w:numPr>
          <w:ilvl w:val="0"/>
          <w:numId w:val="29"/>
        </w:numPr>
        <w:tabs>
          <w:tab w:val="clear" w:pos="360"/>
          <w:tab w:val="num" w:pos="284"/>
          <w:tab w:val="left" w:pos="851"/>
          <w:tab w:val="left" w:pos="4253"/>
          <w:tab w:val="left" w:pos="4536"/>
          <w:tab w:val="left" w:pos="6521"/>
          <w:tab w:val="left" w:pos="6804"/>
        </w:tabs>
        <w:suppressAutoHyphens/>
        <w:ind w:left="0" w:firstLine="0"/>
        <w:jc w:val="both"/>
        <w:rPr>
          <w:rFonts w:cs="Arial"/>
          <w:szCs w:val="20"/>
        </w:rPr>
      </w:pPr>
      <w:r w:rsidRPr="00E748A4">
        <w:rPr>
          <w:rFonts w:cs="Arial"/>
          <w:szCs w:val="20"/>
        </w:rPr>
        <w:t>Sklady kancelárskych potrieb (pol. 1.7):</w:t>
      </w:r>
      <w:r w:rsidRPr="00E748A4">
        <w:rPr>
          <w:rFonts w:cs="Arial"/>
          <w:szCs w:val="20"/>
        </w:rPr>
        <w:tab/>
        <w:t>p</w:t>
      </w:r>
      <w:r w:rsidRPr="00E748A4">
        <w:rPr>
          <w:rFonts w:cs="Arial"/>
          <w:szCs w:val="20"/>
          <w:vertAlign w:val="subscript"/>
        </w:rPr>
        <w:t>n</w:t>
      </w:r>
      <w:r w:rsidRPr="00E748A4">
        <w:rPr>
          <w:rFonts w:cs="Arial"/>
          <w:szCs w:val="20"/>
        </w:rPr>
        <w:tab/>
        <w:t>=  120 kg/m</w:t>
      </w:r>
      <w:r w:rsidRPr="00E748A4">
        <w:rPr>
          <w:rFonts w:cs="Arial"/>
          <w:szCs w:val="20"/>
          <w:vertAlign w:val="superscript"/>
        </w:rPr>
        <w:t>2</w:t>
      </w:r>
      <w:r w:rsidRPr="00E748A4">
        <w:rPr>
          <w:rFonts w:cs="Arial"/>
          <w:szCs w:val="20"/>
        </w:rPr>
        <w:tab/>
        <w:t>a</w:t>
      </w:r>
      <w:r w:rsidRPr="00E748A4">
        <w:rPr>
          <w:rFonts w:cs="Arial"/>
          <w:szCs w:val="20"/>
          <w:vertAlign w:val="subscript"/>
        </w:rPr>
        <w:t>n</w:t>
      </w:r>
      <w:r w:rsidRPr="00E748A4">
        <w:rPr>
          <w:rFonts w:cs="Arial"/>
          <w:szCs w:val="20"/>
        </w:rPr>
        <w:t xml:space="preserve"> </w:t>
      </w:r>
      <w:r w:rsidRPr="00E748A4">
        <w:rPr>
          <w:rFonts w:cs="Arial"/>
          <w:szCs w:val="20"/>
        </w:rPr>
        <w:tab/>
        <w:t>=    1,0</w:t>
      </w:r>
    </w:p>
    <w:p w14:paraId="321A0092" w14:textId="77777777" w:rsidR="00787D7B" w:rsidRPr="00E748A4" w:rsidRDefault="00787D7B">
      <w:pPr>
        <w:numPr>
          <w:ilvl w:val="0"/>
          <w:numId w:val="29"/>
        </w:numPr>
        <w:tabs>
          <w:tab w:val="clear" w:pos="360"/>
          <w:tab w:val="num" w:pos="284"/>
          <w:tab w:val="left" w:pos="851"/>
          <w:tab w:val="left" w:pos="4253"/>
          <w:tab w:val="left" w:pos="4536"/>
          <w:tab w:val="left" w:pos="6521"/>
          <w:tab w:val="left" w:pos="6804"/>
        </w:tabs>
        <w:suppressAutoHyphens/>
        <w:ind w:left="0" w:firstLine="0"/>
        <w:jc w:val="both"/>
        <w:rPr>
          <w:rFonts w:cs="Arial"/>
          <w:szCs w:val="20"/>
        </w:rPr>
      </w:pPr>
      <w:r w:rsidRPr="00E748A4">
        <w:rPr>
          <w:rFonts w:cs="Arial"/>
          <w:szCs w:val="20"/>
        </w:rPr>
        <w:t>Spoločné šatne (pol. 3.11):</w:t>
      </w:r>
      <w:r w:rsidRPr="00E748A4">
        <w:rPr>
          <w:rFonts w:cs="Arial"/>
          <w:szCs w:val="20"/>
        </w:rPr>
        <w:tab/>
        <w:t>p</w:t>
      </w:r>
      <w:r w:rsidRPr="00E748A4">
        <w:rPr>
          <w:rFonts w:cs="Arial"/>
          <w:szCs w:val="20"/>
          <w:vertAlign w:val="subscript"/>
        </w:rPr>
        <w:t>n</w:t>
      </w:r>
      <w:r w:rsidRPr="00E748A4">
        <w:rPr>
          <w:rFonts w:cs="Arial"/>
          <w:szCs w:val="20"/>
        </w:rPr>
        <w:tab/>
        <w:t>=  100 kg/m</w:t>
      </w:r>
      <w:r w:rsidRPr="00E748A4">
        <w:rPr>
          <w:rFonts w:cs="Arial"/>
          <w:szCs w:val="20"/>
          <w:vertAlign w:val="superscript"/>
        </w:rPr>
        <w:t>2</w:t>
      </w:r>
      <w:r w:rsidRPr="00E748A4">
        <w:rPr>
          <w:rFonts w:cs="Arial"/>
          <w:szCs w:val="20"/>
        </w:rPr>
        <w:tab/>
        <w:t>a</w:t>
      </w:r>
      <w:r w:rsidRPr="00E748A4">
        <w:rPr>
          <w:rFonts w:cs="Arial"/>
          <w:szCs w:val="20"/>
          <w:vertAlign w:val="subscript"/>
        </w:rPr>
        <w:t>n</w:t>
      </w:r>
      <w:r w:rsidRPr="00E748A4">
        <w:rPr>
          <w:rFonts w:cs="Arial"/>
          <w:szCs w:val="20"/>
        </w:rPr>
        <w:t xml:space="preserve"> </w:t>
      </w:r>
      <w:r w:rsidRPr="00E748A4">
        <w:rPr>
          <w:rFonts w:cs="Arial"/>
          <w:szCs w:val="20"/>
        </w:rPr>
        <w:tab/>
        <w:t>=    1,2</w:t>
      </w:r>
    </w:p>
    <w:p w14:paraId="2A94B88F" w14:textId="77777777" w:rsidR="00787D7B" w:rsidRPr="00E748A4" w:rsidRDefault="00787D7B">
      <w:pPr>
        <w:numPr>
          <w:ilvl w:val="0"/>
          <w:numId w:val="29"/>
        </w:numPr>
        <w:tabs>
          <w:tab w:val="clear" w:pos="360"/>
          <w:tab w:val="num" w:pos="284"/>
          <w:tab w:val="left" w:pos="851"/>
          <w:tab w:val="left" w:pos="4253"/>
          <w:tab w:val="left" w:pos="4536"/>
          <w:tab w:val="left" w:pos="6521"/>
          <w:tab w:val="left" w:pos="6804"/>
        </w:tabs>
        <w:suppressAutoHyphens/>
        <w:ind w:left="0" w:firstLine="0"/>
        <w:jc w:val="both"/>
        <w:rPr>
          <w:rFonts w:cs="Arial"/>
          <w:szCs w:val="20"/>
        </w:rPr>
      </w:pPr>
      <w:r w:rsidRPr="00E748A4">
        <w:rPr>
          <w:rFonts w:cs="Arial"/>
          <w:szCs w:val="20"/>
        </w:rPr>
        <w:t>Kuchynka (pol. 1.12):</w:t>
      </w:r>
      <w:r w:rsidRPr="00E748A4">
        <w:rPr>
          <w:rFonts w:cs="Arial"/>
          <w:szCs w:val="20"/>
        </w:rPr>
        <w:tab/>
        <w:t>p</w:t>
      </w:r>
      <w:r w:rsidRPr="00E748A4">
        <w:rPr>
          <w:rFonts w:cs="Arial"/>
          <w:szCs w:val="20"/>
          <w:vertAlign w:val="subscript"/>
        </w:rPr>
        <w:t>n</w:t>
      </w:r>
      <w:r w:rsidRPr="00E748A4">
        <w:rPr>
          <w:rFonts w:cs="Arial"/>
          <w:szCs w:val="20"/>
        </w:rPr>
        <w:tab/>
        <w:t>=  15 kg/m</w:t>
      </w:r>
      <w:r w:rsidRPr="00E748A4">
        <w:rPr>
          <w:rFonts w:cs="Arial"/>
          <w:szCs w:val="20"/>
          <w:vertAlign w:val="superscript"/>
        </w:rPr>
        <w:t>2</w:t>
      </w:r>
      <w:r w:rsidRPr="00E748A4">
        <w:rPr>
          <w:rFonts w:cs="Arial"/>
          <w:szCs w:val="20"/>
        </w:rPr>
        <w:tab/>
        <w:t>a</w:t>
      </w:r>
      <w:r w:rsidRPr="00E748A4">
        <w:rPr>
          <w:rFonts w:cs="Arial"/>
          <w:szCs w:val="20"/>
          <w:vertAlign w:val="subscript"/>
        </w:rPr>
        <w:t>n</w:t>
      </w:r>
      <w:r w:rsidRPr="00E748A4">
        <w:rPr>
          <w:rFonts w:cs="Arial"/>
          <w:szCs w:val="20"/>
        </w:rPr>
        <w:t xml:space="preserve"> </w:t>
      </w:r>
      <w:r w:rsidRPr="00E748A4">
        <w:rPr>
          <w:rFonts w:cs="Arial"/>
          <w:szCs w:val="20"/>
        </w:rPr>
        <w:tab/>
        <w:t>=    1,1</w:t>
      </w:r>
    </w:p>
    <w:p w14:paraId="2678FF6C" w14:textId="77777777" w:rsidR="00787D7B" w:rsidRPr="00E748A4" w:rsidRDefault="00787D7B">
      <w:pPr>
        <w:numPr>
          <w:ilvl w:val="0"/>
          <w:numId w:val="29"/>
        </w:numPr>
        <w:tabs>
          <w:tab w:val="clear" w:pos="360"/>
          <w:tab w:val="num" w:pos="284"/>
          <w:tab w:val="left" w:pos="851"/>
          <w:tab w:val="left" w:pos="4253"/>
          <w:tab w:val="left" w:pos="4536"/>
          <w:tab w:val="left" w:pos="6521"/>
          <w:tab w:val="left" w:pos="6804"/>
        </w:tabs>
        <w:suppressAutoHyphens/>
        <w:ind w:left="0" w:firstLine="0"/>
        <w:jc w:val="both"/>
        <w:rPr>
          <w:rFonts w:cs="Arial"/>
          <w:szCs w:val="20"/>
        </w:rPr>
      </w:pPr>
      <w:r w:rsidRPr="00E748A4">
        <w:rPr>
          <w:rFonts w:cs="Arial"/>
          <w:szCs w:val="20"/>
        </w:rPr>
        <w:t>Hygienické zariadenia:</w:t>
      </w:r>
      <w:r w:rsidRPr="00E748A4">
        <w:rPr>
          <w:rFonts w:cs="Arial"/>
          <w:szCs w:val="20"/>
        </w:rPr>
        <w:tab/>
        <w:t>p</w:t>
      </w:r>
      <w:r w:rsidRPr="00E748A4">
        <w:rPr>
          <w:rFonts w:cs="Arial"/>
          <w:szCs w:val="20"/>
          <w:vertAlign w:val="subscript"/>
        </w:rPr>
        <w:t>n</w:t>
      </w:r>
      <w:r w:rsidRPr="00E748A4">
        <w:rPr>
          <w:rFonts w:cs="Arial"/>
          <w:szCs w:val="20"/>
        </w:rPr>
        <w:tab/>
        <w:t>=  5 kg/m</w:t>
      </w:r>
      <w:r w:rsidRPr="00E748A4">
        <w:rPr>
          <w:rFonts w:cs="Arial"/>
          <w:szCs w:val="20"/>
          <w:vertAlign w:val="superscript"/>
        </w:rPr>
        <w:t>2</w:t>
      </w:r>
      <w:r w:rsidRPr="00E748A4">
        <w:rPr>
          <w:rFonts w:cs="Arial"/>
          <w:szCs w:val="20"/>
        </w:rPr>
        <w:tab/>
        <w:t>a</w:t>
      </w:r>
      <w:r w:rsidRPr="00E748A4">
        <w:rPr>
          <w:rFonts w:cs="Arial"/>
          <w:szCs w:val="20"/>
          <w:vertAlign w:val="subscript"/>
        </w:rPr>
        <w:t>n</w:t>
      </w:r>
      <w:r w:rsidRPr="00E748A4">
        <w:rPr>
          <w:rFonts w:cs="Arial"/>
          <w:szCs w:val="20"/>
        </w:rPr>
        <w:t xml:space="preserve"> </w:t>
      </w:r>
      <w:r w:rsidRPr="00E748A4">
        <w:rPr>
          <w:rFonts w:cs="Arial"/>
          <w:szCs w:val="20"/>
        </w:rPr>
        <w:tab/>
        <w:t>=    0,8</w:t>
      </w:r>
    </w:p>
    <w:p w14:paraId="0AEB91ED" w14:textId="77777777" w:rsidR="00787D7B" w:rsidRPr="00E748A4" w:rsidRDefault="00787D7B" w:rsidP="00E748A4">
      <w:pPr>
        <w:tabs>
          <w:tab w:val="left" w:pos="6521"/>
          <w:tab w:val="left" w:pos="6804"/>
        </w:tabs>
        <w:jc w:val="both"/>
        <w:rPr>
          <w:rFonts w:cs="Arial"/>
          <w:szCs w:val="20"/>
        </w:rPr>
      </w:pPr>
      <w:r w:rsidRPr="00E748A4">
        <w:rPr>
          <w:rFonts w:cs="Arial"/>
          <w:szCs w:val="20"/>
        </w:rPr>
        <w:t xml:space="preserve">Stále požiarne zaťaženie </w:t>
      </w:r>
      <w:r w:rsidRPr="00E748A4">
        <w:rPr>
          <w:rFonts w:cs="Arial"/>
          <w:i/>
          <w:szCs w:val="20"/>
        </w:rPr>
        <w:t xml:space="preserve">(okná, dvere): </w:t>
      </w:r>
      <w:r w:rsidRPr="00E748A4">
        <w:rPr>
          <w:rFonts w:cs="Arial"/>
          <w:szCs w:val="20"/>
        </w:rPr>
        <w:tab/>
        <w:t>p</w:t>
      </w:r>
      <w:r w:rsidRPr="00E748A4">
        <w:rPr>
          <w:rFonts w:cs="Arial"/>
          <w:szCs w:val="20"/>
          <w:vertAlign w:val="subscript"/>
        </w:rPr>
        <w:t>s</w:t>
      </w:r>
      <w:r w:rsidRPr="00E748A4">
        <w:rPr>
          <w:rFonts w:cs="Arial"/>
          <w:szCs w:val="20"/>
        </w:rPr>
        <w:tab/>
        <w:t>=    7,0 kg/m</w:t>
      </w:r>
      <w:r w:rsidRPr="00E748A4">
        <w:rPr>
          <w:rFonts w:cs="Arial"/>
          <w:szCs w:val="20"/>
          <w:vertAlign w:val="superscript"/>
        </w:rPr>
        <w:t>2</w:t>
      </w:r>
    </w:p>
    <w:p w14:paraId="0A49F3B6" w14:textId="77777777" w:rsidR="00787D7B" w:rsidRPr="00E748A4" w:rsidRDefault="00787D7B" w:rsidP="00E748A4">
      <w:pPr>
        <w:tabs>
          <w:tab w:val="left" w:pos="6521"/>
          <w:tab w:val="left" w:pos="6804"/>
        </w:tabs>
        <w:jc w:val="both"/>
        <w:rPr>
          <w:rFonts w:cs="Arial"/>
          <w:szCs w:val="20"/>
        </w:rPr>
      </w:pPr>
      <w:r w:rsidRPr="00E748A4">
        <w:rPr>
          <w:rFonts w:cs="Arial"/>
          <w:szCs w:val="20"/>
        </w:rPr>
        <w:t>Súčiniteľ horľavých látok a</w:t>
      </w:r>
      <w:r w:rsidRPr="00E748A4">
        <w:rPr>
          <w:rFonts w:cs="Arial"/>
          <w:szCs w:val="20"/>
          <w:vertAlign w:val="subscript"/>
        </w:rPr>
        <w:t>s</w:t>
      </w:r>
      <w:r w:rsidRPr="00E748A4">
        <w:rPr>
          <w:rFonts w:cs="Arial"/>
          <w:szCs w:val="20"/>
        </w:rPr>
        <w:t>:</w:t>
      </w:r>
      <w:r w:rsidRPr="00E748A4">
        <w:rPr>
          <w:rFonts w:cs="Arial"/>
          <w:szCs w:val="20"/>
        </w:rPr>
        <w:tab/>
        <w:t>a</w:t>
      </w:r>
      <w:r w:rsidRPr="00E748A4">
        <w:rPr>
          <w:rFonts w:cs="Arial"/>
          <w:szCs w:val="20"/>
          <w:vertAlign w:val="subscript"/>
        </w:rPr>
        <w:t>s</w:t>
      </w:r>
      <w:r w:rsidRPr="00E748A4">
        <w:rPr>
          <w:rFonts w:cs="Arial"/>
          <w:szCs w:val="20"/>
        </w:rPr>
        <w:t xml:space="preserve"> </w:t>
      </w:r>
      <w:r w:rsidRPr="00E748A4">
        <w:rPr>
          <w:rFonts w:cs="Arial"/>
          <w:szCs w:val="20"/>
        </w:rPr>
        <w:tab/>
        <w:t>=    0,9</w:t>
      </w:r>
    </w:p>
    <w:p w14:paraId="521752F3" w14:textId="77777777" w:rsidR="00787D7B" w:rsidRPr="00E748A4" w:rsidRDefault="00787D7B" w:rsidP="00E748A4">
      <w:pPr>
        <w:tabs>
          <w:tab w:val="left" w:pos="6521"/>
          <w:tab w:val="left" w:pos="6804"/>
        </w:tabs>
        <w:jc w:val="both"/>
        <w:rPr>
          <w:rFonts w:cs="Arial"/>
          <w:szCs w:val="20"/>
        </w:rPr>
      </w:pPr>
      <w:r w:rsidRPr="00E748A4">
        <w:rPr>
          <w:rFonts w:cs="Arial"/>
          <w:szCs w:val="20"/>
        </w:rPr>
        <w:t>Priemerné požiarne zaťaženie (STN 92 0201-1,</w:t>
      </w:r>
      <w:r w:rsidRPr="00E748A4">
        <w:rPr>
          <w:rFonts w:cs="Arial"/>
          <w:szCs w:val="20"/>
          <w:vertAlign w:val="subscript"/>
        </w:rPr>
        <w:t xml:space="preserve"> </w:t>
      </w:r>
      <w:r w:rsidRPr="00E748A4">
        <w:rPr>
          <w:rFonts w:cs="Arial"/>
          <w:szCs w:val="20"/>
        </w:rPr>
        <w:t>čl.</w:t>
      </w:r>
      <w:r w:rsidRPr="00E748A4">
        <w:rPr>
          <w:rFonts w:cs="Arial"/>
          <w:szCs w:val="20"/>
          <w:vertAlign w:val="subscript"/>
        </w:rPr>
        <w:t xml:space="preserve"> </w:t>
      </w:r>
      <w:r w:rsidRPr="00E748A4">
        <w:rPr>
          <w:rFonts w:cs="Arial"/>
          <w:szCs w:val="20"/>
        </w:rPr>
        <w:t>2.4.1):</w:t>
      </w:r>
      <w:r w:rsidRPr="00E748A4">
        <w:rPr>
          <w:rFonts w:cs="Arial"/>
          <w:szCs w:val="20"/>
        </w:rPr>
        <w:tab/>
        <w:t>p</w:t>
      </w:r>
      <w:r w:rsidRPr="00E748A4">
        <w:rPr>
          <w:rFonts w:cs="Arial"/>
          <w:szCs w:val="20"/>
        </w:rPr>
        <w:tab/>
        <w:t>=  34,5034 kg/m</w:t>
      </w:r>
      <w:r w:rsidRPr="00E748A4">
        <w:rPr>
          <w:rFonts w:cs="Arial"/>
          <w:szCs w:val="20"/>
          <w:vertAlign w:val="superscript"/>
        </w:rPr>
        <w:t>2</w:t>
      </w:r>
    </w:p>
    <w:p w14:paraId="63D61934" w14:textId="77777777" w:rsidR="00787D7B" w:rsidRPr="00E748A4" w:rsidRDefault="00787D7B" w:rsidP="00E748A4">
      <w:pPr>
        <w:pStyle w:val="Import7"/>
        <w:tabs>
          <w:tab w:val="clear" w:pos="2160"/>
          <w:tab w:val="left" w:pos="6521"/>
          <w:tab w:val="left" w:pos="6804"/>
        </w:tabs>
        <w:spacing w:line="240" w:lineRule="auto"/>
        <w:jc w:val="both"/>
        <w:rPr>
          <w:rFonts w:ascii="Arial" w:hAnsi="Arial" w:cs="Arial"/>
          <w:sz w:val="20"/>
        </w:rPr>
      </w:pPr>
      <w:r w:rsidRPr="00E748A4">
        <w:rPr>
          <w:rFonts w:ascii="Arial" w:hAnsi="Arial" w:cs="Arial"/>
          <w:sz w:val="20"/>
        </w:rPr>
        <w:t>Súčiniteľ horľavých látok:</w:t>
      </w:r>
      <w:r w:rsidRPr="00E748A4">
        <w:rPr>
          <w:rFonts w:ascii="Arial" w:hAnsi="Arial" w:cs="Arial"/>
          <w:sz w:val="20"/>
        </w:rPr>
        <w:tab/>
      </w:r>
      <w:r w:rsidRPr="00E748A4">
        <w:rPr>
          <w:rFonts w:ascii="Arial" w:hAnsi="Arial" w:cs="Arial"/>
          <w:b/>
          <w:sz w:val="20"/>
        </w:rPr>
        <w:t xml:space="preserve">a </w:t>
      </w:r>
      <w:r w:rsidRPr="00E748A4">
        <w:rPr>
          <w:rFonts w:ascii="Arial" w:hAnsi="Arial" w:cs="Arial"/>
          <w:b/>
          <w:sz w:val="20"/>
        </w:rPr>
        <w:tab/>
        <w:t>=    1,032</w:t>
      </w:r>
    </w:p>
    <w:p w14:paraId="2791D36F" w14:textId="77777777" w:rsidR="00787D7B" w:rsidRPr="00E748A4" w:rsidRDefault="00787D7B" w:rsidP="00E748A4">
      <w:pPr>
        <w:pStyle w:val="Import7"/>
        <w:tabs>
          <w:tab w:val="clear" w:pos="2160"/>
          <w:tab w:val="left" w:pos="6521"/>
          <w:tab w:val="left" w:pos="6804"/>
        </w:tabs>
        <w:spacing w:line="240" w:lineRule="auto"/>
        <w:jc w:val="both"/>
        <w:rPr>
          <w:rFonts w:ascii="Arial" w:hAnsi="Arial" w:cs="Arial"/>
          <w:sz w:val="20"/>
        </w:rPr>
      </w:pPr>
      <w:r w:rsidRPr="00E748A4">
        <w:rPr>
          <w:rFonts w:ascii="Arial" w:hAnsi="Arial" w:cs="Arial"/>
          <w:sz w:val="20"/>
        </w:rPr>
        <w:t>Pomerový súčiniteľ odvetrania:</w:t>
      </w:r>
      <w:r w:rsidRPr="00E748A4">
        <w:rPr>
          <w:rFonts w:ascii="Arial" w:hAnsi="Arial" w:cs="Arial"/>
          <w:sz w:val="20"/>
        </w:rPr>
        <w:tab/>
        <w:t>n</w:t>
      </w:r>
      <w:r w:rsidRPr="00E748A4">
        <w:rPr>
          <w:rFonts w:ascii="Arial" w:hAnsi="Arial" w:cs="Arial"/>
          <w:sz w:val="20"/>
        </w:rPr>
        <w:tab/>
        <w:t>=    0,32743</w:t>
      </w:r>
    </w:p>
    <w:p w14:paraId="20690040" w14:textId="77777777" w:rsidR="00787D7B" w:rsidRPr="00E748A4" w:rsidRDefault="00787D7B" w:rsidP="00E748A4">
      <w:pPr>
        <w:pStyle w:val="Import7"/>
        <w:tabs>
          <w:tab w:val="clear" w:pos="2160"/>
          <w:tab w:val="left" w:pos="6521"/>
          <w:tab w:val="left" w:pos="6804"/>
        </w:tabs>
        <w:spacing w:line="240" w:lineRule="auto"/>
        <w:jc w:val="both"/>
        <w:rPr>
          <w:rFonts w:ascii="Arial" w:hAnsi="Arial" w:cs="Arial"/>
          <w:sz w:val="20"/>
        </w:rPr>
      </w:pPr>
      <w:r w:rsidRPr="00E748A4">
        <w:rPr>
          <w:rFonts w:ascii="Arial" w:hAnsi="Arial" w:cs="Arial"/>
          <w:sz w:val="20"/>
        </w:rPr>
        <w:t>Súčiniteľ geometrie otvorov:</w:t>
      </w:r>
      <w:r w:rsidRPr="00E748A4">
        <w:rPr>
          <w:rFonts w:ascii="Arial" w:hAnsi="Arial" w:cs="Arial"/>
          <w:sz w:val="20"/>
        </w:rPr>
        <w:tab/>
        <w:t>k</w:t>
      </w:r>
      <w:r w:rsidRPr="00E748A4">
        <w:rPr>
          <w:rFonts w:ascii="Arial" w:hAnsi="Arial" w:cs="Arial"/>
          <w:sz w:val="20"/>
        </w:rPr>
        <w:tab/>
        <w:t>=    0,273</w:t>
      </w:r>
    </w:p>
    <w:p w14:paraId="773B5031" w14:textId="77777777" w:rsidR="00787D7B" w:rsidRPr="00E748A4" w:rsidRDefault="00787D7B" w:rsidP="00E748A4">
      <w:pPr>
        <w:pStyle w:val="Import7"/>
        <w:tabs>
          <w:tab w:val="clear" w:pos="2160"/>
          <w:tab w:val="left" w:pos="6521"/>
          <w:tab w:val="left" w:pos="6804"/>
        </w:tabs>
        <w:spacing w:line="240" w:lineRule="auto"/>
        <w:jc w:val="both"/>
        <w:rPr>
          <w:rFonts w:ascii="Arial" w:hAnsi="Arial" w:cs="Arial"/>
          <w:sz w:val="20"/>
        </w:rPr>
      </w:pPr>
      <w:r w:rsidRPr="00E748A4">
        <w:rPr>
          <w:rFonts w:ascii="Arial" w:hAnsi="Arial" w:cs="Arial"/>
          <w:sz w:val="20"/>
        </w:rPr>
        <w:t>Súčiniteľ odvetrania:</w:t>
      </w:r>
      <w:r w:rsidRPr="00E748A4">
        <w:rPr>
          <w:rFonts w:ascii="Arial" w:hAnsi="Arial" w:cs="Arial"/>
          <w:sz w:val="20"/>
        </w:rPr>
        <w:tab/>
        <w:t>b</w:t>
      </w:r>
      <w:r w:rsidRPr="00E748A4">
        <w:rPr>
          <w:rFonts w:ascii="Arial" w:hAnsi="Arial" w:cs="Arial"/>
          <w:sz w:val="20"/>
        </w:rPr>
        <w:tab/>
        <w:t>=    0,5</w:t>
      </w:r>
    </w:p>
    <w:p w14:paraId="398069CD" w14:textId="77777777" w:rsidR="00787D7B" w:rsidRPr="00E748A4" w:rsidRDefault="00787D7B" w:rsidP="00E748A4">
      <w:pPr>
        <w:pStyle w:val="Import11"/>
        <w:tabs>
          <w:tab w:val="clear" w:pos="4032"/>
          <w:tab w:val="left" w:pos="4253"/>
          <w:tab w:val="left" w:pos="4536"/>
        </w:tabs>
        <w:spacing w:line="240" w:lineRule="auto"/>
        <w:jc w:val="both"/>
        <w:rPr>
          <w:rFonts w:ascii="Arial" w:hAnsi="Arial" w:cs="Arial"/>
          <w:b/>
          <w:sz w:val="20"/>
        </w:rPr>
      </w:pPr>
      <w:r w:rsidRPr="00E748A4">
        <w:rPr>
          <w:rFonts w:ascii="Arial" w:hAnsi="Arial" w:cs="Arial"/>
          <w:sz w:val="20"/>
        </w:rPr>
        <w:t xml:space="preserve">Výpočtové požiarne zaťaženie: </w:t>
      </w:r>
      <w:r w:rsidRPr="00E748A4">
        <w:rPr>
          <w:rFonts w:ascii="Arial" w:hAnsi="Arial" w:cs="Arial"/>
          <w:sz w:val="20"/>
        </w:rPr>
        <w:tab/>
      </w:r>
      <w:r w:rsidRPr="00E748A4">
        <w:rPr>
          <w:rFonts w:ascii="Arial" w:hAnsi="Arial" w:cs="Arial"/>
          <w:b/>
          <w:sz w:val="20"/>
        </w:rPr>
        <w:t>p</w:t>
      </w:r>
      <w:r w:rsidRPr="00E748A4">
        <w:rPr>
          <w:rFonts w:ascii="Arial" w:hAnsi="Arial" w:cs="Arial"/>
          <w:b/>
          <w:sz w:val="20"/>
          <w:vertAlign w:val="subscript"/>
        </w:rPr>
        <w:t>v</w:t>
      </w:r>
      <w:r w:rsidRPr="00E748A4">
        <w:rPr>
          <w:rFonts w:ascii="Arial" w:hAnsi="Arial" w:cs="Arial"/>
          <w:b/>
          <w:sz w:val="20"/>
        </w:rPr>
        <w:tab/>
        <w:t>=  17,81 kg/m</w:t>
      </w:r>
      <w:r w:rsidRPr="00E748A4">
        <w:rPr>
          <w:rFonts w:ascii="Arial" w:hAnsi="Arial" w:cs="Arial"/>
          <w:b/>
          <w:sz w:val="20"/>
          <w:vertAlign w:val="superscript"/>
        </w:rPr>
        <w:t>2</w:t>
      </w:r>
      <w:r w:rsidRPr="00E748A4">
        <w:rPr>
          <w:rFonts w:ascii="Arial" w:hAnsi="Arial" w:cs="Arial"/>
          <w:sz w:val="20"/>
          <w:vertAlign w:val="superscript"/>
        </w:rPr>
        <w:t xml:space="preserve"> </w:t>
      </w:r>
    </w:p>
    <w:p w14:paraId="0E67BD02" w14:textId="77777777" w:rsidR="00787D7B" w:rsidRPr="00E748A4" w:rsidRDefault="00787D7B" w:rsidP="00E748A4">
      <w:pPr>
        <w:pStyle w:val="Import7"/>
        <w:tabs>
          <w:tab w:val="clear" w:pos="2160"/>
          <w:tab w:val="left" w:pos="4253"/>
          <w:tab w:val="left" w:pos="4536"/>
        </w:tabs>
        <w:spacing w:line="240" w:lineRule="auto"/>
        <w:jc w:val="both"/>
        <w:rPr>
          <w:rFonts w:ascii="Arial" w:hAnsi="Arial" w:cs="Arial"/>
          <w:sz w:val="20"/>
        </w:rPr>
      </w:pPr>
      <w:r w:rsidRPr="00E748A4">
        <w:rPr>
          <w:rFonts w:ascii="Arial" w:hAnsi="Arial" w:cs="Arial"/>
          <w:sz w:val="20"/>
        </w:rPr>
        <w:t>V zmysle STN 92 0201-2(2017), tab.2:</w:t>
      </w:r>
      <w:r w:rsidRPr="00E748A4">
        <w:rPr>
          <w:rFonts w:ascii="Arial" w:hAnsi="Arial" w:cs="Arial"/>
          <w:sz w:val="20"/>
        </w:rPr>
        <w:tab/>
      </w:r>
      <w:r w:rsidRPr="00E748A4">
        <w:rPr>
          <w:rFonts w:ascii="Arial" w:hAnsi="Arial" w:cs="Arial"/>
          <w:b/>
          <w:sz w:val="20"/>
          <w:u w:val="single"/>
        </w:rPr>
        <w:t>I. stupeň protipožiarnej bezpečnosti</w:t>
      </w:r>
    </w:p>
    <w:p w14:paraId="3CCABFE8" w14:textId="77777777" w:rsidR="00787D7B" w:rsidRPr="00E748A4" w:rsidRDefault="00787D7B" w:rsidP="00E748A4">
      <w:pPr>
        <w:tabs>
          <w:tab w:val="left" w:pos="3402"/>
        </w:tabs>
        <w:jc w:val="both"/>
        <w:rPr>
          <w:rFonts w:cs="Arial"/>
          <w:szCs w:val="20"/>
        </w:rPr>
      </w:pPr>
      <w:r w:rsidRPr="00E748A4">
        <w:rPr>
          <w:rFonts w:cs="Arial"/>
          <w:szCs w:val="20"/>
        </w:rPr>
        <w:t>Najväčšia dovolená pôdorysná plocha nadzemného požiarneho podlažia požiarneho úseku podľa</w:t>
      </w:r>
      <w:r w:rsidRPr="00E748A4">
        <w:rPr>
          <w:rFonts w:cs="Arial"/>
          <w:szCs w:val="20"/>
          <w:vertAlign w:val="subscript"/>
        </w:rPr>
        <w:t xml:space="preserve"> </w:t>
      </w:r>
      <w:r w:rsidRPr="00E748A4">
        <w:rPr>
          <w:rFonts w:cs="Arial"/>
          <w:szCs w:val="20"/>
        </w:rPr>
        <w:t>STN 92 0201-1, čl.4.1.1 pre nehorľavý konštrukčný celok:</w:t>
      </w:r>
    </w:p>
    <w:p w14:paraId="4930FA60" w14:textId="77777777" w:rsidR="00787D7B" w:rsidRPr="00E748A4" w:rsidRDefault="00787D7B" w:rsidP="00E748A4">
      <w:pPr>
        <w:tabs>
          <w:tab w:val="left" w:pos="709"/>
          <w:tab w:val="left" w:pos="3119"/>
        </w:tabs>
        <w:jc w:val="both"/>
        <w:rPr>
          <w:rFonts w:cs="Arial"/>
          <w:szCs w:val="20"/>
        </w:rPr>
      </w:pPr>
      <w:r w:rsidRPr="00E748A4">
        <w:rPr>
          <w:rFonts w:cs="Arial"/>
          <w:szCs w:val="20"/>
        </w:rPr>
        <w:tab/>
        <w:t xml:space="preserve">1250 – 2020 . ln </w:t>
      </w:r>
      <w:r w:rsidRPr="00E748A4">
        <w:rPr>
          <w:rFonts w:cs="Arial"/>
          <w:i/>
          <w:szCs w:val="20"/>
        </w:rPr>
        <w:t>a</w:t>
      </w:r>
      <w:r w:rsidRPr="00E748A4">
        <w:rPr>
          <w:rFonts w:cs="Arial"/>
          <w:szCs w:val="20"/>
        </w:rPr>
        <w:tab/>
        <w:t>1250 – 2020 . ln 1,032</w:t>
      </w:r>
    </w:p>
    <w:p w14:paraId="77021F92" w14:textId="77777777" w:rsidR="00787D7B" w:rsidRPr="00E748A4" w:rsidRDefault="00787D7B" w:rsidP="00E748A4">
      <w:pPr>
        <w:tabs>
          <w:tab w:val="left" w:pos="1134"/>
          <w:tab w:val="left" w:pos="6521"/>
        </w:tabs>
        <w:jc w:val="both"/>
        <w:rPr>
          <w:rFonts w:cs="Arial"/>
          <w:szCs w:val="20"/>
        </w:rPr>
      </w:pPr>
      <w:r w:rsidRPr="00E748A4">
        <w:rPr>
          <w:rFonts w:cs="Arial"/>
          <w:szCs w:val="20"/>
        </w:rPr>
        <w:t>S</w:t>
      </w:r>
      <w:r w:rsidRPr="00E748A4">
        <w:rPr>
          <w:rFonts w:cs="Arial"/>
          <w:szCs w:val="20"/>
          <w:vertAlign w:val="subscript"/>
        </w:rPr>
        <w:t>max.</w:t>
      </w:r>
      <w:r w:rsidRPr="00E748A4">
        <w:rPr>
          <w:rFonts w:cs="Arial"/>
          <w:szCs w:val="20"/>
        </w:rPr>
        <w:t>= –––––––––––––––– . 0,7 = ––––––––––––––––––––– . 0,7 = 2.936 m</w:t>
      </w:r>
      <w:r w:rsidRPr="00E748A4">
        <w:rPr>
          <w:rFonts w:cs="Arial"/>
          <w:szCs w:val="20"/>
          <w:vertAlign w:val="superscript"/>
        </w:rPr>
        <w:t>2</w:t>
      </w:r>
    </w:p>
    <w:p w14:paraId="2782170E" w14:textId="77777777" w:rsidR="00787D7B" w:rsidRPr="00E748A4" w:rsidRDefault="00787D7B" w:rsidP="00E748A4">
      <w:pPr>
        <w:tabs>
          <w:tab w:val="left" w:pos="993"/>
          <w:tab w:val="left" w:pos="3544"/>
        </w:tabs>
        <w:jc w:val="both"/>
        <w:rPr>
          <w:rFonts w:cs="Arial"/>
          <w:szCs w:val="20"/>
          <w:vertAlign w:val="superscript"/>
        </w:rPr>
      </w:pPr>
      <w:r w:rsidRPr="00E748A4">
        <w:rPr>
          <w:rFonts w:cs="Arial"/>
          <w:szCs w:val="20"/>
        </w:rPr>
        <w:tab/>
        <w:t>0,2 . ( n</w:t>
      </w:r>
      <w:r w:rsidRPr="00E748A4">
        <w:rPr>
          <w:rFonts w:cs="Arial"/>
          <w:szCs w:val="20"/>
          <w:vertAlign w:val="subscript"/>
        </w:rPr>
        <w:t>pn</w:t>
      </w:r>
      <w:r w:rsidRPr="00E748A4">
        <w:rPr>
          <w:rFonts w:cs="Arial"/>
          <w:szCs w:val="20"/>
        </w:rPr>
        <w:t xml:space="preserve"> )</w:t>
      </w:r>
      <w:r w:rsidRPr="00E748A4">
        <w:rPr>
          <w:rFonts w:cs="Arial"/>
          <w:szCs w:val="20"/>
          <w:vertAlign w:val="superscript"/>
        </w:rPr>
        <w:t>1/2</w:t>
      </w:r>
      <w:r w:rsidRPr="00E748A4">
        <w:rPr>
          <w:rFonts w:cs="Arial"/>
          <w:szCs w:val="20"/>
        </w:rPr>
        <w:tab/>
        <w:t>0,2 . ( 2 )</w:t>
      </w:r>
      <w:r w:rsidRPr="00E748A4">
        <w:rPr>
          <w:rFonts w:cs="Arial"/>
          <w:szCs w:val="20"/>
          <w:vertAlign w:val="superscript"/>
        </w:rPr>
        <w:t>1/2</w:t>
      </w:r>
    </w:p>
    <w:p w14:paraId="44BB4708" w14:textId="77777777" w:rsidR="00787D7B" w:rsidRPr="00E748A4" w:rsidRDefault="00787D7B" w:rsidP="00E748A4">
      <w:pPr>
        <w:jc w:val="both"/>
        <w:rPr>
          <w:rFonts w:cs="Arial"/>
          <w:szCs w:val="20"/>
        </w:rPr>
      </w:pPr>
      <w:r w:rsidRPr="00E748A4">
        <w:rPr>
          <w:rFonts w:cs="Arial"/>
          <w:szCs w:val="20"/>
        </w:rPr>
        <w:t>Najväčší</w:t>
      </w:r>
      <w:r w:rsidRPr="00E748A4">
        <w:rPr>
          <w:rFonts w:cs="Arial"/>
          <w:szCs w:val="20"/>
          <w:vertAlign w:val="subscript"/>
        </w:rPr>
        <w:t xml:space="preserve"> </w:t>
      </w:r>
      <w:r w:rsidRPr="00E748A4">
        <w:rPr>
          <w:rFonts w:cs="Arial"/>
          <w:szCs w:val="20"/>
        </w:rPr>
        <w:t>dovolený počet požiarnych podlaží v požiarnom</w:t>
      </w:r>
      <w:r w:rsidRPr="00E748A4">
        <w:rPr>
          <w:rFonts w:cs="Arial"/>
          <w:szCs w:val="20"/>
          <w:vertAlign w:val="subscript"/>
        </w:rPr>
        <w:t xml:space="preserve"> </w:t>
      </w:r>
      <w:r w:rsidRPr="00E748A4">
        <w:rPr>
          <w:rFonts w:cs="Arial"/>
          <w:szCs w:val="20"/>
        </w:rPr>
        <w:t>úseku podľa</w:t>
      </w:r>
      <w:r w:rsidRPr="00E748A4">
        <w:rPr>
          <w:rFonts w:cs="Arial"/>
          <w:szCs w:val="20"/>
          <w:vertAlign w:val="subscript"/>
        </w:rPr>
        <w:t xml:space="preserve"> </w:t>
      </w:r>
      <w:r w:rsidRPr="00E748A4">
        <w:rPr>
          <w:rFonts w:cs="Arial"/>
          <w:szCs w:val="20"/>
        </w:rPr>
        <w:t>STN</w:t>
      </w:r>
      <w:r w:rsidRPr="00E748A4">
        <w:rPr>
          <w:rFonts w:cs="Arial"/>
          <w:szCs w:val="20"/>
          <w:vertAlign w:val="subscript"/>
        </w:rPr>
        <w:t xml:space="preserve"> </w:t>
      </w:r>
      <w:r w:rsidRPr="00E748A4">
        <w:rPr>
          <w:rFonts w:cs="Arial"/>
          <w:szCs w:val="20"/>
        </w:rPr>
        <w:t>92</w:t>
      </w:r>
      <w:r w:rsidRPr="00E748A4">
        <w:rPr>
          <w:rFonts w:cs="Arial"/>
          <w:szCs w:val="20"/>
          <w:vertAlign w:val="subscript"/>
        </w:rPr>
        <w:t xml:space="preserve"> </w:t>
      </w:r>
      <w:r w:rsidRPr="00E748A4">
        <w:rPr>
          <w:rFonts w:cs="Arial"/>
          <w:szCs w:val="20"/>
        </w:rPr>
        <w:t>0201-1, čl.4.1.1 pre nehorľavý konštrukčný celok:</w:t>
      </w:r>
    </w:p>
    <w:p w14:paraId="5FA0DAAA" w14:textId="77777777" w:rsidR="00787D7B" w:rsidRPr="00E748A4" w:rsidRDefault="00787D7B" w:rsidP="00E748A4">
      <w:pPr>
        <w:tabs>
          <w:tab w:val="left" w:pos="284"/>
          <w:tab w:val="left" w:pos="2268"/>
          <w:tab w:val="left" w:pos="2694"/>
          <w:tab w:val="left" w:pos="3261"/>
          <w:tab w:val="left" w:pos="4962"/>
        </w:tabs>
        <w:jc w:val="both"/>
        <w:rPr>
          <w:rFonts w:cs="Arial"/>
          <w:szCs w:val="20"/>
        </w:rPr>
      </w:pPr>
      <w:r w:rsidRPr="00E748A4">
        <w:rPr>
          <w:rFonts w:cs="Arial"/>
          <w:szCs w:val="20"/>
        </w:rPr>
        <w:t>Z</w:t>
      </w:r>
      <w:r w:rsidRPr="00E748A4">
        <w:rPr>
          <w:rFonts w:cs="Arial"/>
          <w:szCs w:val="20"/>
          <w:vertAlign w:val="subscript"/>
        </w:rPr>
        <w:t>1</w:t>
      </w:r>
      <w:r w:rsidRPr="00E748A4">
        <w:rPr>
          <w:rFonts w:cs="Arial"/>
          <w:szCs w:val="20"/>
          <w:vertAlign w:val="subscript"/>
        </w:rPr>
        <w:tab/>
      </w:r>
      <w:r w:rsidRPr="00E748A4">
        <w:rPr>
          <w:rFonts w:cs="Arial"/>
          <w:szCs w:val="20"/>
        </w:rPr>
        <w:t>= 180 / 17,81 = 10,1</w:t>
      </w:r>
      <w:r w:rsidRPr="00E748A4">
        <w:rPr>
          <w:rFonts w:cs="Arial"/>
          <w:szCs w:val="20"/>
        </w:rPr>
        <w:tab/>
        <w:t>....</w:t>
      </w:r>
      <w:r w:rsidRPr="00E748A4">
        <w:rPr>
          <w:rFonts w:cs="Arial"/>
          <w:szCs w:val="20"/>
        </w:rPr>
        <w:tab/>
        <w:t>10 požiarnych podlaží ≥ 2 pož. podlažia</w:t>
      </w:r>
      <w:r w:rsidRPr="00E748A4">
        <w:rPr>
          <w:rFonts w:cs="Arial"/>
          <w:szCs w:val="20"/>
          <w:vertAlign w:val="superscript"/>
        </w:rPr>
        <w:tab/>
      </w:r>
      <w:r w:rsidRPr="00E748A4">
        <w:rPr>
          <w:rFonts w:cs="Arial"/>
          <w:szCs w:val="20"/>
        </w:rPr>
        <w:t>Vyhovuje.</w:t>
      </w:r>
    </w:p>
    <w:p w14:paraId="38F1A704" w14:textId="77777777" w:rsidR="00787D7B" w:rsidRPr="00E748A4" w:rsidRDefault="00787D7B" w:rsidP="00E748A4">
      <w:pPr>
        <w:pStyle w:val="BodyText"/>
        <w:tabs>
          <w:tab w:val="left" w:pos="1134"/>
          <w:tab w:val="left" w:pos="3402"/>
          <w:tab w:val="left" w:pos="6804"/>
        </w:tabs>
        <w:rPr>
          <w:rFonts w:ascii="Arial" w:hAnsi="Arial" w:cs="Arial"/>
          <w:b/>
          <w:sz w:val="20"/>
          <w:szCs w:val="20"/>
        </w:rPr>
      </w:pPr>
      <w:r w:rsidRPr="00E748A4">
        <w:rPr>
          <w:rFonts w:ascii="Arial" w:hAnsi="Arial" w:cs="Arial"/>
          <w:b/>
          <w:sz w:val="20"/>
          <w:szCs w:val="20"/>
          <w:highlight w:val="lightGray"/>
        </w:rPr>
        <w:br w:type="page"/>
      </w:r>
      <w:r w:rsidRPr="00E748A4">
        <w:rPr>
          <w:rFonts w:ascii="Arial" w:hAnsi="Arial" w:cs="Arial"/>
          <w:b/>
          <w:sz w:val="20"/>
          <w:szCs w:val="20"/>
        </w:rPr>
        <w:lastRenderedPageBreak/>
        <w:t>Požiarny úsek N 1.2 – Knižnica:</w:t>
      </w:r>
    </w:p>
    <w:p w14:paraId="29A11694" w14:textId="77777777" w:rsidR="00787D7B" w:rsidRPr="00E748A4" w:rsidRDefault="00787D7B" w:rsidP="00E748A4">
      <w:pPr>
        <w:pStyle w:val="Import7"/>
        <w:tabs>
          <w:tab w:val="clear" w:pos="2160"/>
          <w:tab w:val="left" w:pos="567"/>
          <w:tab w:val="left" w:pos="4253"/>
          <w:tab w:val="left" w:pos="4536"/>
        </w:tabs>
        <w:spacing w:line="240" w:lineRule="auto"/>
        <w:jc w:val="both"/>
        <w:rPr>
          <w:rFonts w:ascii="Arial" w:hAnsi="Arial" w:cs="Arial"/>
          <w:sz w:val="20"/>
          <w:vertAlign w:val="superscript"/>
        </w:rPr>
      </w:pPr>
      <w:r w:rsidRPr="00E748A4">
        <w:rPr>
          <w:rFonts w:ascii="Arial" w:hAnsi="Arial" w:cs="Arial"/>
          <w:sz w:val="20"/>
        </w:rPr>
        <w:t>Plocha požiarneho úseku:</w:t>
      </w:r>
      <w:r w:rsidRPr="00E748A4">
        <w:rPr>
          <w:rFonts w:ascii="Arial" w:hAnsi="Arial" w:cs="Arial"/>
          <w:sz w:val="20"/>
        </w:rPr>
        <w:tab/>
        <w:t>S</w:t>
      </w:r>
      <w:r w:rsidRPr="00E748A4">
        <w:rPr>
          <w:rFonts w:ascii="Arial" w:hAnsi="Arial" w:cs="Arial"/>
          <w:sz w:val="20"/>
        </w:rPr>
        <w:tab/>
        <w:t>= 214,19 m</w:t>
      </w:r>
      <w:r w:rsidRPr="00E748A4">
        <w:rPr>
          <w:rFonts w:ascii="Arial" w:hAnsi="Arial" w:cs="Arial"/>
          <w:sz w:val="20"/>
          <w:vertAlign w:val="superscript"/>
        </w:rPr>
        <w:t>2</w:t>
      </w:r>
    </w:p>
    <w:p w14:paraId="23EBE23E" w14:textId="77777777" w:rsidR="00787D7B" w:rsidRPr="00E748A4" w:rsidRDefault="00787D7B" w:rsidP="00E748A4">
      <w:pPr>
        <w:pStyle w:val="Import7"/>
        <w:tabs>
          <w:tab w:val="clear" w:pos="2160"/>
          <w:tab w:val="left" w:pos="567"/>
          <w:tab w:val="left" w:pos="4253"/>
          <w:tab w:val="left" w:pos="4536"/>
        </w:tabs>
        <w:spacing w:line="240" w:lineRule="auto"/>
        <w:jc w:val="both"/>
        <w:rPr>
          <w:rFonts w:ascii="Arial" w:hAnsi="Arial" w:cs="Arial"/>
          <w:sz w:val="20"/>
        </w:rPr>
      </w:pPr>
      <w:r w:rsidRPr="00E748A4">
        <w:rPr>
          <w:rFonts w:ascii="Arial" w:hAnsi="Arial" w:cs="Arial"/>
          <w:sz w:val="20"/>
        </w:rPr>
        <w:t>Výška požiarneho úseku:</w:t>
      </w:r>
      <w:r w:rsidRPr="00E748A4">
        <w:rPr>
          <w:rFonts w:ascii="Arial" w:hAnsi="Arial" w:cs="Arial"/>
          <w:sz w:val="20"/>
        </w:rPr>
        <w:tab/>
        <w:t>h</w:t>
      </w:r>
      <w:r w:rsidRPr="00E748A4">
        <w:rPr>
          <w:rFonts w:ascii="Arial" w:hAnsi="Arial" w:cs="Arial"/>
          <w:sz w:val="20"/>
        </w:rPr>
        <w:tab/>
        <w:t>=     3,06 m</w:t>
      </w:r>
    </w:p>
    <w:p w14:paraId="2B531A06" w14:textId="77777777" w:rsidR="00787D7B" w:rsidRPr="00E748A4" w:rsidRDefault="00787D7B" w:rsidP="00E748A4">
      <w:pPr>
        <w:pStyle w:val="Import7"/>
        <w:tabs>
          <w:tab w:val="clear" w:pos="2160"/>
          <w:tab w:val="left" w:pos="567"/>
          <w:tab w:val="left" w:pos="4253"/>
          <w:tab w:val="left" w:pos="4536"/>
        </w:tabs>
        <w:spacing w:line="240" w:lineRule="auto"/>
        <w:jc w:val="both"/>
        <w:rPr>
          <w:rFonts w:ascii="Arial" w:hAnsi="Arial" w:cs="Arial"/>
          <w:sz w:val="20"/>
          <w:vertAlign w:val="superscript"/>
        </w:rPr>
      </w:pPr>
      <w:r w:rsidRPr="00E748A4">
        <w:rPr>
          <w:rFonts w:ascii="Arial" w:hAnsi="Arial" w:cs="Arial"/>
          <w:sz w:val="20"/>
        </w:rPr>
        <w:t>Celková plocha otvorov:</w:t>
      </w:r>
      <w:r w:rsidRPr="00E748A4">
        <w:rPr>
          <w:rFonts w:ascii="Arial" w:hAnsi="Arial" w:cs="Arial"/>
          <w:sz w:val="20"/>
        </w:rPr>
        <w:tab/>
        <w:t>S</w:t>
      </w:r>
      <w:r w:rsidRPr="00E748A4">
        <w:rPr>
          <w:rFonts w:ascii="Arial" w:hAnsi="Arial" w:cs="Arial"/>
          <w:sz w:val="20"/>
          <w:vertAlign w:val="subscript"/>
        </w:rPr>
        <w:t>o</w:t>
      </w:r>
      <w:r w:rsidRPr="00E748A4">
        <w:rPr>
          <w:rFonts w:ascii="Arial" w:hAnsi="Arial" w:cs="Arial"/>
          <w:sz w:val="20"/>
        </w:rPr>
        <w:tab/>
        <w:t>=     78,4 m</w:t>
      </w:r>
      <w:r w:rsidRPr="00E748A4">
        <w:rPr>
          <w:rFonts w:ascii="Arial" w:hAnsi="Arial" w:cs="Arial"/>
          <w:sz w:val="20"/>
          <w:vertAlign w:val="superscript"/>
        </w:rPr>
        <w:t>2</w:t>
      </w:r>
    </w:p>
    <w:p w14:paraId="2E1A262E" w14:textId="77777777" w:rsidR="00787D7B" w:rsidRPr="00E748A4" w:rsidRDefault="00787D7B" w:rsidP="00E748A4">
      <w:pPr>
        <w:pStyle w:val="Import7"/>
        <w:tabs>
          <w:tab w:val="clear" w:pos="2160"/>
          <w:tab w:val="left" w:pos="567"/>
          <w:tab w:val="left" w:pos="4253"/>
          <w:tab w:val="left" w:pos="4536"/>
        </w:tabs>
        <w:spacing w:line="240" w:lineRule="auto"/>
        <w:jc w:val="both"/>
        <w:rPr>
          <w:rFonts w:ascii="Arial" w:hAnsi="Arial" w:cs="Arial"/>
          <w:sz w:val="20"/>
        </w:rPr>
      </w:pPr>
      <w:r w:rsidRPr="00E748A4">
        <w:rPr>
          <w:rFonts w:ascii="Arial" w:hAnsi="Arial" w:cs="Arial"/>
          <w:sz w:val="20"/>
        </w:rPr>
        <w:t>Priemerná výška otvorov:</w:t>
      </w:r>
      <w:r w:rsidRPr="00E748A4">
        <w:rPr>
          <w:rFonts w:ascii="Arial" w:hAnsi="Arial" w:cs="Arial"/>
          <w:sz w:val="20"/>
        </w:rPr>
        <w:tab/>
        <w:t>h</w:t>
      </w:r>
      <w:r w:rsidRPr="00E748A4">
        <w:rPr>
          <w:rFonts w:ascii="Arial" w:hAnsi="Arial" w:cs="Arial"/>
          <w:sz w:val="20"/>
          <w:vertAlign w:val="subscript"/>
        </w:rPr>
        <w:t>o</w:t>
      </w:r>
      <w:r w:rsidRPr="00E748A4">
        <w:rPr>
          <w:rFonts w:ascii="Arial" w:hAnsi="Arial" w:cs="Arial"/>
          <w:sz w:val="20"/>
        </w:rPr>
        <w:tab/>
        <w:t>=     2,8 m</w:t>
      </w:r>
    </w:p>
    <w:p w14:paraId="3C378FEC" w14:textId="77777777" w:rsidR="00787D7B" w:rsidRPr="00E748A4" w:rsidRDefault="00787D7B" w:rsidP="00E748A4">
      <w:pPr>
        <w:tabs>
          <w:tab w:val="left" w:pos="851"/>
          <w:tab w:val="left" w:pos="4536"/>
          <w:tab w:val="left" w:pos="4820"/>
        </w:tabs>
        <w:rPr>
          <w:rFonts w:cs="Arial"/>
          <w:szCs w:val="20"/>
        </w:rPr>
      </w:pPr>
      <w:r w:rsidRPr="00E748A4">
        <w:rPr>
          <w:rFonts w:cs="Arial"/>
          <w:szCs w:val="20"/>
        </w:rPr>
        <w:t>Náhodné požiarne zaťaženie „p</w:t>
      </w:r>
      <w:r w:rsidRPr="00E748A4">
        <w:rPr>
          <w:rFonts w:cs="Arial"/>
          <w:szCs w:val="20"/>
          <w:vertAlign w:val="subscript"/>
        </w:rPr>
        <w:t>n</w:t>
      </w:r>
      <w:r w:rsidRPr="00E748A4">
        <w:rPr>
          <w:rFonts w:cs="Arial"/>
          <w:szCs w:val="20"/>
        </w:rPr>
        <w:t>“ a súčiniteľ „a</w:t>
      </w:r>
      <w:r w:rsidRPr="00E748A4">
        <w:rPr>
          <w:rFonts w:cs="Arial"/>
          <w:szCs w:val="20"/>
          <w:vertAlign w:val="subscript"/>
        </w:rPr>
        <w:t>n</w:t>
      </w:r>
      <w:r w:rsidRPr="00E748A4">
        <w:rPr>
          <w:rFonts w:cs="Arial"/>
          <w:szCs w:val="20"/>
        </w:rPr>
        <w:t>“ v zmysle STN 92 0201-1, príloha A:</w:t>
      </w:r>
    </w:p>
    <w:p w14:paraId="3A992913" w14:textId="77777777" w:rsidR="00787D7B" w:rsidRPr="00E748A4" w:rsidRDefault="00787D7B">
      <w:pPr>
        <w:numPr>
          <w:ilvl w:val="0"/>
          <w:numId w:val="29"/>
        </w:numPr>
        <w:tabs>
          <w:tab w:val="clear" w:pos="360"/>
          <w:tab w:val="num" w:pos="284"/>
          <w:tab w:val="left" w:pos="851"/>
          <w:tab w:val="left" w:pos="4253"/>
          <w:tab w:val="left" w:pos="4536"/>
          <w:tab w:val="left" w:pos="6521"/>
          <w:tab w:val="left" w:pos="6804"/>
        </w:tabs>
        <w:suppressAutoHyphens/>
        <w:ind w:left="0" w:firstLine="0"/>
        <w:jc w:val="both"/>
        <w:rPr>
          <w:rFonts w:cs="Arial"/>
          <w:szCs w:val="20"/>
        </w:rPr>
      </w:pPr>
      <w:r w:rsidRPr="00E748A4">
        <w:rPr>
          <w:rFonts w:cs="Arial"/>
          <w:szCs w:val="20"/>
        </w:rPr>
        <w:t>Knižnica (pol. 3.5):</w:t>
      </w:r>
      <w:r w:rsidRPr="00E748A4">
        <w:rPr>
          <w:rFonts w:cs="Arial"/>
          <w:szCs w:val="20"/>
        </w:rPr>
        <w:tab/>
        <w:t>p</w:t>
      </w:r>
      <w:r w:rsidRPr="00E748A4">
        <w:rPr>
          <w:rFonts w:cs="Arial"/>
          <w:szCs w:val="20"/>
          <w:vertAlign w:val="subscript"/>
        </w:rPr>
        <w:t>n</w:t>
      </w:r>
      <w:r w:rsidRPr="00E748A4">
        <w:rPr>
          <w:rFonts w:cs="Arial"/>
          <w:szCs w:val="20"/>
        </w:rPr>
        <w:tab/>
        <w:t>=  120 kg/m</w:t>
      </w:r>
      <w:r w:rsidRPr="00E748A4">
        <w:rPr>
          <w:rFonts w:cs="Arial"/>
          <w:szCs w:val="20"/>
          <w:vertAlign w:val="superscript"/>
        </w:rPr>
        <w:t>2</w:t>
      </w:r>
      <w:r w:rsidRPr="00E748A4">
        <w:rPr>
          <w:rFonts w:cs="Arial"/>
          <w:szCs w:val="20"/>
        </w:rPr>
        <w:tab/>
        <w:t>a</w:t>
      </w:r>
      <w:r w:rsidRPr="00E748A4">
        <w:rPr>
          <w:rFonts w:cs="Arial"/>
          <w:szCs w:val="20"/>
          <w:vertAlign w:val="subscript"/>
        </w:rPr>
        <w:t>n</w:t>
      </w:r>
      <w:r w:rsidRPr="00E748A4">
        <w:rPr>
          <w:rFonts w:cs="Arial"/>
          <w:szCs w:val="20"/>
        </w:rPr>
        <w:t xml:space="preserve"> </w:t>
      </w:r>
      <w:r w:rsidRPr="00E748A4">
        <w:rPr>
          <w:rFonts w:cs="Arial"/>
          <w:szCs w:val="20"/>
        </w:rPr>
        <w:tab/>
        <w:t>=    0,7</w:t>
      </w:r>
    </w:p>
    <w:p w14:paraId="20C99DAA" w14:textId="77777777" w:rsidR="00787D7B" w:rsidRPr="00E748A4" w:rsidRDefault="00787D7B">
      <w:pPr>
        <w:numPr>
          <w:ilvl w:val="0"/>
          <w:numId w:val="29"/>
        </w:numPr>
        <w:tabs>
          <w:tab w:val="clear" w:pos="360"/>
          <w:tab w:val="num" w:pos="284"/>
          <w:tab w:val="left" w:pos="851"/>
          <w:tab w:val="left" w:pos="4253"/>
          <w:tab w:val="left" w:pos="4536"/>
          <w:tab w:val="left" w:pos="6521"/>
          <w:tab w:val="left" w:pos="6804"/>
        </w:tabs>
        <w:suppressAutoHyphens/>
        <w:ind w:left="0" w:firstLine="0"/>
        <w:jc w:val="both"/>
        <w:rPr>
          <w:rFonts w:cs="Arial"/>
          <w:szCs w:val="20"/>
        </w:rPr>
      </w:pPr>
      <w:r w:rsidRPr="00E748A4">
        <w:rPr>
          <w:rFonts w:cs="Arial"/>
          <w:szCs w:val="20"/>
        </w:rPr>
        <w:t>Sklad kníh (pol. 6.3.1):</w:t>
      </w:r>
      <w:r w:rsidRPr="00E748A4">
        <w:rPr>
          <w:rFonts w:cs="Arial"/>
          <w:szCs w:val="20"/>
        </w:rPr>
        <w:tab/>
        <w:t>p</w:t>
      </w:r>
      <w:r w:rsidRPr="00E748A4">
        <w:rPr>
          <w:rFonts w:cs="Arial"/>
          <w:szCs w:val="20"/>
          <w:vertAlign w:val="subscript"/>
        </w:rPr>
        <w:t>n</w:t>
      </w:r>
      <w:r w:rsidRPr="00E748A4">
        <w:rPr>
          <w:rFonts w:cs="Arial"/>
          <w:szCs w:val="20"/>
        </w:rPr>
        <w:tab/>
        <w:t>=  180 kg/m</w:t>
      </w:r>
      <w:r w:rsidRPr="00E748A4">
        <w:rPr>
          <w:rFonts w:cs="Arial"/>
          <w:szCs w:val="20"/>
          <w:vertAlign w:val="superscript"/>
        </w:rPr>
        <w:t>2</w:t>
      </w:r>
      <w:r w:rsidRPr="00E748A4">
        <w:rPr>
          <w:rFonts w:cs="Arial"/>
          <w:szCs w:val="20"/>
        </w:rPr>
        <w:tab/>
        <w:t>a</w:t>
      </w:r>
      <w:r w:rsidRPr="00E748A4">
        <w:rPr>
          <w:rFonts w:cs="Arial"/>
          <w:szCs w:val="20"/>
          <w:vertAlign w:val="subscript"/>
        </w:rPr>
        <w:t>n</w:t>
      </w:r>
      <w:r w:rsidRPr="00E748A4">
        <w:rPr>
          <w:rFonts w:cs="Arial"/>
          <w:szCs w:val="20"/>
        </w:rPr>
        <w:t xml:space="preserve"> </w:t>
      </w:r>
      <w:r w:rsidRPr="00E748A4">
        <w:rPr>
          <w:rFonts w:cs="Arial"/>
          <w:szCs w:val="20"/>
        </w:rPr>
        <w:tab/>
        <w:t>=    0,7</w:t>
      </w:r>
    </w:p>
    <w:p w14:paraId="71B23B7A" w14:textId="77777777" w:rsidR="00787D7B" w:rsidRPr="00E748A4" w:rsidRDefault="00787D7B">
      <w:pPr>
        <w:numPr>
          <w:ilvl w:val="0"/>
          <w:numId w:val="29"/>
        </w:numPr>
        <w:tabs>
          <w:tab w:val="clear" w:pos="360"/>
          <w:tab w:val="num" w:pos="284"/>
          <w:tab w:val="left" w:pos="851"/>
          <w:tab w:val="left" w:pos="4253"/>
          <w:tab w:val="left" w:pos="4536"/>
          <w:tab w:val="left" w:pos="6521"/>
          <w:tab w:val="left" w:pos="6804"/>
        </w:tabs>
        <w:suppressAutoHyphens/>
        <w:ind w:left="0" w:firstLine="0"/>
        <w:jc w:val="both"/>
        <w:rPr>
          <w:rFonts w:cs="Arial"/>
          <w:szCs w:val="20"/>
        </w:rPr>
      </w:pPr>
      <w:r w:rsidRPr="00E748A4">
        <w:rPr>
          <w:rFonts w:cs="Arial"/>
          <w:szCs w:val="20"/>
        </w:rPr>
        <w:t>Kuchynka (pol. 1.12):</w:t>
      </w:r>
      <w:r w:rsidRPr="00E748A4">
        <w:rPr>
          <w:rFonts w:cs="Arial"/>
          <w:szCs w:val="20"/>
        </w:rPr>
        <w:tab/>
        <w:t>p</w:t>
      </w:r>
      <w:r w:rsidRPr="00E748A4">
        <w:rPr>
          <w:rFonts w:cs="Arial"/>
          <w:szCs w:val="20"/>
          <w:vertAlign w:val="subscript"/>
        </w:rPr>
        <w:t>n</w:t>
      </w:r>
      <w:r w:rsidRPr="00E748A4">
        <w:rPr>
          <w:rFonts w:cs="Arial"/>
          <w:szCs w:val="20"/>
        </w:rPr>
        <w:tab/>
        <w:t>=  15 kg/m</w:t>
      </w:r>
      <w:r w:rsidRPr="00E748A4">
        <w:rPr>
          <w:rFonts w:cs="Arial"/>
          <w:szCs w:val="20"/>
          <w:vertAlign w:val="superscript"/>
        </w:rPr>
        <w:t>2</w:t>
      </w:r>
      <w:r w:rsidRPr="00E748A4">
        <w:rPr>
          <w:rFonts w:cs="Arial"/>
          <w:szCs w:val="20"/>
        </w:rPr>
        <w:tab/>
        <w:t>a</w:t>
      </w:r>
      <w:r w:rsidRPr="00E748A4">
        <w:rPr>
          <w:rFonts w:cs="Arial"/>
          <w:szCs w:val="20"/>
          <w:vertAlign w:val="subscript"/>
        </w:rPr>
        <w:t>n</w:t>
      </w:r>
      <w:r w:rsidRPr="00E748A4">
        <w:rPr>
          <w:rFonts w:cs="Arial"/>
          <w:szCs w:val="20"/>
        </w:rPr>
        <w:t xml:space="preserve"> </w:t>
      </w:r>
      <w:r w:rsidRPr="00E748A4">
        <w:rPr>
          <w:rFonts w:cs="Arial"/>
          <w:szCs w:val="20"/>
        </w:rPr>
        <w:tab/>
        <w:t>=    1,1</w:t>
      </w:r>
    </w:p>
    <w:p w14:paraId="5DA0A46A" w14:textId="77777777" w:rsidR="00787D7B" w:rsidRPr="00E748A4" w:rsidRDefault="00787D7B" w:rsidP="00E748A4">
      <w:pPr>
        <w:tabs>
          <w:tab w:val="left" w:pos="6521"/>
          <w:tab w:val="left" w:pos="6804"/>
        </w:tabs>
        <w:jc w:val="both"/>
        <w:rPr>
          <w:rFonts w:cs="Arial"/>
          <w:szCs w:val="20"/>
        </w:rPr>
      </w:pPr>
      <w:r w:rsidRPr="00E748A4">
        <w:rPr>
          <w:rFonts w:cs="Arial"/>
          <w:szCs w:val="20"/>
        </w:rPr>
        <w:t xml:space="preserve">Stále požiarne zaťaženie </w:t>
      </w:r>
      <w:r w:rsidRPr="00E748A4">
        <w:rPr>
          <w:rFonts w:cs="Arial"/>
          <w:i/>
          <w:szCs w:val="20"/>
        </w:rPr>
        <w:t xml:space="preserve">(dvere, podlahy): </w:t>
      </w:r>
      <w:r w:rsidRPr="00E748A4">
        <w:rPr>
          <w:rFonts w:cs="Arial"/>
          <w:szCs w:val="20"/>
        </w:rPr>
        <w:t xml:space="preserve"> </w:t>
      </w:r>
      <w:r w:rsidRPr="00E748A4">
        <w:rPr>
          <w:rFonts w:cs="Arial"/>
          <w:szCs w:val="20"/>
        </w:rPr>
        <w:tab/>
        <w:t>p</w:t>
      </w:r>
      <w:r w:rsidRPr="00E748A4">
        <w:rPr>
          <w:rFonts w:cs="Arial"/>
          <w:szCs w:val="20"/>
          <w:vertAlign w:val="subscript"/>
        </w:rPr>
        <w:t>s</w:t>
      </w:r>
      <w:r w:rsidRPr="00E748A4">
        <w:rPr>
          <w:rFonts w:cs="Arial"/>
          <w:szCs w:val="20"/>
        </w:rPr>
        <w:tab/>
        <w:t>=    7,0 kg/m</w:t>
      </w:r>
      <w:r w:rsidRPr="00E748A4">
        <w:rPr>
          <w:rFonts w:cs="Arial"/>
          <w:szCs w:val="20"/>
          <w:vertAlign w:val="superscript"/>
        </w:rPr>
        <w:t>2</w:t>
      </w:r>
    </w:p>
    <w:p w14:paraId="76D06254" w14:textId="77777777" w:rsidR="00787D7B" w:rsidRPr="00E748A4" w:rsidRDefault="00787D7B" w:rsidP="00E748A4">
      <w:pPr>
        <w:tabs>
          <w:tab w:val="left" w:pos="6521"/>
          <w:tab w:val="left" w:pos="6804"/>
        </w:tabs>
        <w:jc w:val="both"/>
        <w:rPr>
          <w:rFonts w:cs="Arial"/>
          <w:szCs w:val="20"/>
        </w:rPr>
      </w:pPr>
      <w:r w:rsidRPr="00E748A4">
        <w:rPr>
          <w:rFonts w:cs="Arial"/>
          <w:szCs w:val="20"/>
        </w:rPr>
        <w:t>Súčiniteľ horľavých látok a</w:t>
      </w:r>
      <w:r w:rsidRPr="00E748A4">
        <w:rPr>
          <w:rFonts w:cs="Arial"/>
          <w:szCs w:val="20"/>
          <w:vertAlign w:val="subscript"/>
        </w:rPr>
        <w:t>s</w:t>
      </w:r>
      <w:r w:rsidRPr="00E748A4">
        <w:rPr>
          <w:rFonts w:cs="Arial"/>
          <w:szCs w:val="20"/>
        </w:rPr>
        <w:t>:</w:t>
      </w:r>
      <w:r w:rsidRPr="00E748A4">
        <w:rPr>
          <w:rFonts w:cs="Arial"/>
          <w:szCs w:val="20"/>
        </w:rPr>
        <w:tab/>
        <w:t>a</w:t>
      </w:r>
      <w:r w:rsidRPr="00E748A4">
        <w:rPr>
          <w:rFonts w:cs="Arial"/>
          <w:szCs w:val="20"/>
          <w:vertAlign w:val="subscript"/>
        </w:rPr>
        <w:t>s</w:t>
      </w:r>
      <w:r w:rsidRPr="00E748A4">
        <w:rPr>
          <w:rFonts w:cs="Arial"/>
          <w:szCs w:val="20"/>
        </w:rPr>
        <w:t xml:space="preserve"> </w:t>
      </w:r>
      <w:r w:rsidRPr="00E748A4">
        <w:rPr>
          <w:rFonts w:cs="Arial"/>
          <w:szCs w:val="20"/>
        </w:rPr>
        <w:tab/>
        <w:t>=    0,9</w:t>
      </w:r>
    </w:p>
    <w:p w14:paraId="335918F7" w14:textId="77777777" w:rsidR="00787D7B" w:rsidRPr="00E748A4" w:rsidRDefault="00787D7B" w:rsidP="00E748A4">
      <w:pPr>
        <w:tabs>
          <w:tab w:val="left" w:pos="6521"/>
          <w:tab w:val="left" w:pos="6804"/>
        </w:tabs>
        <w:jc w:val="both"/>
        <w:rPr>
          <w:rFonts w:cs="Arial"/>
          <w:szCs w:val="20"/>
        </w:rPr>
      </w:pPr>
      <w:r w:rsidRPr="00E748A4">
        <w:rPr>
          <w:rFonts w:cs="Arial"/>
          <w:szCs w:val="20"/>
        </w:rPr>
        <w:t>Priemerné požiarne zaťaženie (STN 92 0201-1,</w:t>
      </w:r>
      <w:r w:rsidRPr="00E748A4">
        <w:rPr>
          <w:rFonts w:cs="Arial"/>
          <w:szCs w:val="20"/>
          <w:vertAlign w:val="subscript"/>
        </w:rPr>
        <w:t xml:space="preserve"> </w:t>
      </w:r>
      <w:r w:rsidRPr="00E748A4">
        <w:rPr>
          <w:rFonts w:cs="Arial"/>
          <w:szCs w:val="20"/>
        </w:rPr>
        <w:t>čl.</w:t>
      </w:r>
      <w:r w:rsidRPr="00E748A4">
        <w:rPr>
          <w:rFonts w:cs="Arial"/>
          <w:szCs w:val="20"/>
          <w:vertAlign w:val="subscript"/>
        </w:rPr>
        <w:t xml:space="preserve"> </w:t>
      </w:r>
      <w:r w:rsidRPr="00E748A4">
        <w:rPr>
          <w:rFonts w:cs="Arial"/>
          <w:szCs w:val="20"/>
        </w:rPr>
        <w:t>2.4.1):</w:t>
      </w:r>
      <w:r w:rsidRPr="00E748A4">
        <w:rPr>
          <w:rFonts w:cs="Arial"/>
          <w:szCs w:val="20"/>
        </w:rPr>
        <w:tab/>
        <w:t>p</w:t>
      </w:r>
      <w:r w:rsidRPr="00E748A4">
        <w:rPr>
          <w:rFonts w:cs="Arial"/>
          <w:szCs w:val="20"/>
        </w:rPr>
        <w:tab/>
        <w:t>=  127,8 kg/m</w:t>
      </w:r>
      <w:r w:rsidRPr="00E748A4">
        <w:rPr>
          <w:rFonts w:cs="Arial"/>
          <w:szCs w:val="20"/>
          <w:vertAlign w:val="superscript"/>
        </w:rPr>
        <w:t>2</w:t>
      </w:r>
    </w:p>
    <w:p w14:paraId="7C1F9DA9" w14:textId="77777777" w:rsidR="00787D7B" w:rsidRPr="00E748A4" w:rsidRDefault="00787D7B" w:rsidP="00E748A4">
      <w:pPr>
        <w:pStyle w:val="Import7"/>
        <w:tabs>
          <w:tab w:val="clear" w:pos="2160"/>
          <w:tab w:val="left" w:pos="6521"/>
          <w:tab w:val="left" w:pos="6804"/>
        </w:tabs>
        <w:spacing w:line="240" w:lineRule="auto"/>
        <w:jc w:val="both"/>
        <w:rPr>
          <w:rFonts w:ascii="Arial" w:hAnsi="Arial" w:cs="Arial"/>
          <w:sz w:val="20"/>
        </w:rPr>
      </w:pPr>
      <w:r w:rsidRPr="00E748A4">
        <w:rPr>
          <w:rFonts w:ascii="Arial" w:hAnsi="Arial" w:cs="Arial"/>
          <w:sz w:val="20"/>
        </w:rPr>
        <w:t>Súčiniteľ horľavých látok:</w:t>
      </w:r>
      <w:r w:rsidRPr="00E748A4">
        <w:rPr>
          <w:rFonts w:ascii="Arial" w:hAnsi="Arial" w:cs="Arial"/>
          <w:sz w:val="20"/>
        </w:rPr>
        <w:tab/>
      </w:r>
      <w:r w:rsidRPr="00E748A4">
        <w:rPr>
          <w:rFonts w:ascii="Arial" w:hAnsi="Arial" w:cs="Arial"/>
          <w:b/>
          <w:sz w:val="20"/>
        </w:rPr>
        <w:t xml:space="preserve">a </w:t>
      </w:r>
      <w:r w:rsidRPr="00E748A4">
        <w:rPr>
          <w:rFonts w:ascii="Arial" w:hAnsi="Arial" w:cs="Arial"/>
          <w:b/>
          <w:sz w:val="20"/>
        </w:rPr>
        <w:tab/>
        <w:t>=    0,712</w:t>
      </w:r>
    </w:p>
    <w:p w14:paraId="63F045BE" w14:textId="77777777" w:rsidR="00787D7B" w:rsidRPr="00E748A4" w:rsidRDefault="00787D7B" w:rsidP="00E748A4">
      <w:pPr>
        <w:pStyle w:val="Import7"/>
        <w:tabs>
          <w:tab w:val="clear" w:pos="2160"/>
          <w:tab w:val="left" w:pos="6521"/>
          <w:tab w:val="left" w:pos="6804"/>
        </w:tabs>
        <w:spacing w:line="240" w:lineRule="auto"/>
        <w:jc w:val="both"/>
        <w:rPr>
          <w:rFonts w:ascii="Arial" w:hAnsi="Arial" w:cs="Arial"/>
          <w:sz w:val="20"/>
        </w:rPr>
      </w:pPr>
      <w:r w:rsidRPr="00E748A4">
        <w:rPr>
          <w:rFonts w:ascii="Arial" w:hAnsi="Arial" w:cs="Arial"/>
          <w:sz w:val="20"/>
        </w:rPr>
        <w:t>Pomerový súčiniteľ odvetrania:</w:t>
      </w:r>
      <w:r w:rsidRPr="00E748A4">
        <w:rPr>
          <w:rFonts w:ascii="Arial" w:hAnsi="Arial" w:cs="Arial"/>
          <w:sz w:val="20"/>
        </w:rPr>
        <w:tab/>
        <w:t>n</w:t>
      </w:r>
      <w:r w:rsidRPr="00E748A4">
        <w:rPr>
          <w:rFonts w:ascii="Arial" w:hAnsi="Arial" w:cs="Arial"/>
          <w:sz w:val="20"/>
        </w:rPr>
        <w:tab/>
        <w:t>=    0,350135</w:t>
      </w:r>
    </w:p>
    <w:p w14:paraId="13B072DA" w14:textId="77777777" w:rsidR="00787D7B" w:rsidRPr="00E748A4" w:rsidRDefault="00787D7B" w:rsidP="00E748A4">
      <w:pPr>
        <w:pStyle w:val="Import7"/>
        <w:tabs>
          <w:tab w:val="clear" w:pos="2160"/>
          <w:tab w:val="left" w:pos="6521"/>
          <w:tab w:val="left" w:pos="6804"/>
        </w:tabs>
        <w:spacing w:line="240" w:lineRule="auto"/>
        <w:jc w:val="both"/>
        <w:rPr>
          <w:rFonts w:ascii="Arial" w:hAnsi="Arial" w:cs="Arial"/>
          <w:sz w:val="20"/>
        </w:rPr>
      </w:pPr>
      <w:r w:rsidRPr="00E748A4">
        <w:rPr>
          <w:rFonts w:ascii="Arial" w:hAnsi="Arial" w:cs="Arial"/>
          <w:sz w:val="20"/>
        </w:rPr>
        <w:t>Súčiniteľ geometrie otvorov:</w:t>
      </w:r>
      <w:r w:rsidRPr="00E748A4">
        <w:rPr>
          <w:rFonts w:ascii="Arial" w:hAnsi="Arial" w:cs="Arial"/>
          <w:sz w:val="20"/>
        </w:rPr>
        <w:tab/>
        <w:t>k</w:t>
      </w:r>
      <w:r w:rsidRPr="00E748A4">
        <w:rPr>
          <w:rFonts w:ascii="Arial" w:hAnsi="Arial" w:cs="Arial"/>
          <w:sz w:val="20"/>
        </w:rPr>
        <w:tab/>
        <w:t>=    0,273</w:t>
      </w:r>
    </w:p>
    <w:p w14:paraId="7332CD17" w14:textId="77777777" w:rsidR="00787D7B" w:rsidRPr="00E748A4" w:rsidRDefault="00787D7B" w:rsidP="00E748A4">
      <w:pPr>
        <w:pStyle w:val="Import7"/>
        <w:tabs>
          <w:tab w:val="clear" w:pos="2160"/>
          <w:tab w:val="left" w:pos="6521"/>
          <w:tab w:val="left" w:pos="6804"/>
        </w:tabs>
        <w:spacing w:line="240" w:lineRule="auto"/>
        <w:jc w:val="both"/>
        <w:rPr>
          <w:rFonts w:ascii="Arial" w:hAnsi="Arial" w:cs="Arial"/>
          <w:sz w:val="20"/>
        </w:rPr>
      </w:pPr>
      <w:r w:rsidRPr="00E748A4">
        <w:rPr>
          <w:rFonts w:ascii="Arial" w:hAnsi="Arial" w:cs="Arial"/>
          <w:sz w:val="20"/>
        </w:rPr>
        <w:t>Súčiniteľ odvetrania:</w:t>
      </w:r>
      <w:r w:rsidRPr="00E748A4">
        <w:rPr>
          <w:rFonts w:ascii="Arial" w:hAnsi="Arial" w:cs="Arial"/>
          <w:sz w:val="20"/>
        </w:rPr>
        <w:tab/>
        <w:t>b</w:t>
      </w:r>
      <w:r w:rsidRPr="00E748A4">
        <w:rPr>
          <w:rFonts w:ascii="Arial" w:hAnsi="Arial" w:cs="Arial"/>
          <w:sz w:val="20"/>
        </w:rPr>
        <w:tab/>
        <w:t>=    0,50</w:t>
      </w:r>
    </w:p>
    <w:p w14:paraId="7EF2D886" w14:textId="77777777" w:rsidR="00787D7B" w:rsidRPr="00E748A4" w:rsidRDefault="00787D7B" w:rsidP="00E748A4">
      <w:pPr>
        <w:pStyle w:val="Import11"/>
        <w:tabs>
          <w:tab w:val="clear" w:pos="4032"/>
          <w:tab w:val="left" w:pos="4253"/>
          <w:tab w:val="left" w:pos="4536"/>
        </w:tabs>
        <w:spacing w:line="240" w:lineRule="auto"/>
        <w:jc w:val="both"/>
        <w:rPr>
          <w:rFonts w:ascii="Arial" w:hAnsi="Arial" w:cs="Arial"/>
          <w:b/>
          <w:sz w:val="20"/>
        </w:rPr>
      </w:pPr>
      <w:r w:rsidRPr="00E748A4">
        <w:rPr>
          <w:rFonts w:ascii="Arial" w:hAnsi="Arial" w:cs="Arial"/>
          <w:sz w:val="20"/>
        </w:rPr>
        <w:t xml:space="preserve">Výpočtové požiarne zaťaženie: </w:t>
      </w:r>
      <w:r w:rsidRPr="00E748A4">
        <w:rPr>
          <w:rFonts w:ascii="Arial" w:hAnsi="Arial" w:cs="Arial"/>
          <w:sz w:val="20"/>
        </w:rPr>
        <w:tab/>
      </w:r>
      <w:r w:rsidRPr="00E748A4">
        <w:rPr>
          <w:rFonts w:ascii="Arial" w:hAnsi="Arial" w:cs="Arial"/>
          <w:b/>
          <w:sz w:val="20"/>
        </w:rPr>
        <w:t>p</w:t>
      </w:r>
      <w:r w:rsidRPr="00E748A4">
        <w:rPr>
          <w:rFonts w:ascii="Arial" w:hAnsi="Arial" w:cs="Arial"/>
          <w:b/>
          <w:sz w:val="20"/>
          <w:vertAlign w:val="subscript"/>
        </w:rPr>
        <w:t>v</w:t>
      </w:r>
      <w:r w:rsidRPr="00E748A4">
        <w:rPr>
          <w:rFonts w:ascii="Arial" w:hAnsi="Arial" w:cs="Arial"/>
          <w:b/>
          <w:sz w:val="20"/>
        </w:rPr>
        <w:tab/>
        <w:t>=  46,0 kg/m</w:t>
      </w:r>
      <w:r w:rsidRPr="00E748A4">
        <w:rPr>
          <w:rFonts w:ascii="Arial" w:hAnsi="Arial" w:cs="Arial"/>
          <w:b/>
          <w:sz w:val="20"/>
          <w:vertAlign w:val="superscript"/>
        </w:rPr>
        <w:t>2</w:t>
      </w:r>
      <w:r w:rsidRPr="00E748A4">
        <w:rPr>
          <w:rFonts w:ascii="Arial" w:hAnsi="Arial" w:cs="Arial"/>
          <w:sz w:val="20"/>
          <w:vertAlign w:val="superscript"/>
        </w:rPr>
        <w:t xml:space="preserve"> </w:t>
      </w:r>
    </w:p>
    <w:p w14:paraId="45697F8B" w14:textId="77777777" w:rsidR="00787D7B" w:rsidRPr="00E748A4" w:rsidRDefault="00787D7B" w:rsidP="00E748A4">
      <w:pPr>
        <w:pStyle w:val="Import7"/>
        <w:tabs>
          <w:tab w:val="clear" w:pos="2160"/>
          <w:tab w:val="left" w:pos="4253"/>
          <w:tab w:val="left" w:pos="4536"/>
        </w:tabs>
        <w:spacing w:line="240" w:lineRule="auto"/>
        <w:jc w:val="both"/>
        <w:rPr>
          <w:rFonts w:ascii="Arial" w:hAnsi="Arial" w:cs="Arial"/>
          <w:sz w:val="20"/>
        </w:rPr>
      </w:pPr>
      <w:r w:rsidRPr="00E748A4">
        <w:rPr>
          <w:rFonts w:ascii="Arial" w:hAnsi="Arial" w:cs="Arial"/>
          <w:sz w:val="20"/>
        </w:rPr>
        <w:t>V zmysle STN 92 0201-2(2017), tab.2:</w:t>
      </w:r>
      <w:r w:rsidRPr="00E748A4">
        <w:rPr>
          <w:rFonts w:ascii="Arial" w:hAnsi="Arial" w:cs="Arial"/>
          <w:sz w:val="20"/>
        </w:rPr>
        <w:tab/>
      </w:r>
      <w:r w:rsidRPr="00E748A4">
        <w:rPr>
          <w:rFonts w:ascii="Arial" w:hAnsi="Arial" w:cs="Arial"/>
          <w:b/>
          <w:sz w:val="20"/>
          <w:u w:val="single"/>
        </w:rPr>
        <w:t>I. stupeň protipožiarnej bezpečnosti</w:t>
      </w:r>
    </w:p>
    <w:p w14:paraId="7B4EE2DD" w14:textId="77777777" w:rsidR="00787D7B" w:rsidRPr="00E748A4" w:rsidRDefault="00787D7B" w:rsidP="00E748A4">
      <w:pPr>
        <w:tabs>
          <w:tab w:val="left" w:pos="3402"/>
        </w:tabs>
        <w:jc w:val="both"/>
        <w:rPr>
          <w:rFonts w:cs="Arial"/>
          <w:szCs w:val="20"/>
        </w:rPr>
      </w:pPr>
      <w:r w:rsidRPr="00E748A4">
        <w:rPr>
          <w:rFonts w:cs="Arial"/>
          <w:szCs w:val="20"/>
        </w:rPr>
        <w:t>Najväčšia dovolená pôdorysná plocha nadzemného požiarneho podlažia požiarneho úseku podľa</w:t>
      </w:r>
      <w:r w:rsidRPr="00E748A4">
        <w:rPr>
          <w:rFonts w:cs="Arial"/>
          <w:szCs w:val="20"/>
          <w:vertAlign w:val="subscript"/>
        </w:rPr>
        <w:t xml:space="preserve"> </w:t>
      </w:r>
      <w:r w:rsidRPr="00E748A4">
        <w:rPr>
          <w:rFonts w:cs="Arial"/>
          <w:szCs w:val="20"/>
        </w:rPr>
        <w:t>STN 92 0201-1, čl.4.1.1 pre nehorľavý konštrukčný celok:</w:t>
      </w:r>
    </w:p>
    <w:p w14:paraId="1C6243A7" w14:textId="77777777" w:rsidR="00787D7B" w:rsidRPr="00E748A4" w:rsidRDefault="00787D7B" w:rsidP="00E748A4">
      <w:pPr>
        <w:tabs>
          <w:tab w:val="left" w:pos="709"/>
          <w:tab w:val="left" w:pos="3119"/>
        </w:tabs>
        <w:jc w:val="both"/>
        <w:rPr>
          <w:rFonts w:cs="Arial"/>
          <w:szCs w:val="20"/>
        </w:rPr>
      </w:pPr>
      <w:r w:rsidRPr="00E748A4">
        <w:rPr>
          <w:rFonts w:cs="Arial"/>
          <w:szCs w:val="20"/>
        </w:rPr>
        <w:tab/>
        <w:t xml:space="preserve">1250 – 2020 . ln </w:t>
      </w:r>
      <w:r w:rsidRPr="00E748A4">
        <w:rPr>
          <w:rFonts w:cs="Arial"/>
          <w:i/>
          <w:szCs w:val="20"/>
        </w:rPr>
        <w:t>a</w:t>
      </w:r>
      <w:r w:rsidRPr="00E748A4">
        <w:rPr>
          <w:rFonts w:cs="Arial"/>
          <w:szCs w:val="20"/>
        </w:rPr>
        <w:tab/>
        <w:t>1250 – 2020 . ln 0,712</w:t>
      </w:r>
    </w:p>
    <w:p w14:paraId="00CA31D1" w14:textId="77777777" w:rsidR="00787D7B" w:rsidRPr="00E748A4" w:rsidRDefault="00787D7B" w:rsidP="00E748A4">
      <w:pPr>
        <w:tabs>
          <w:tab w:val="left" w:pos="1134"/>
          <w:tab w:val="left" w:pos="6521"/>
        </w:tabs>
        <w:jc w:val="both"/>
        <w:rPr>
          <w:rFonts w:cs="Arial"/>
          <w:szCs w:val="20"/>
        </w:rPr>
      </w:pPr>
      <w:r w:rsidRPr="00E748A4">
        <w:rPr>
          <w:rFonts w:cs="Arial"/>
          <w:szCs w:val="20"/>
        </w:rPr>
        <w:t>S</w:t>
      </w:r>
      <w:r w:rsidRPr="00E748A4">
        <w:rPr>
          <w:rFonts w:cs="Arial"/>
          <w:szCs w:val="20"/>
          <w:vertAlign w:val="subscript"/>
        </w:rPr>
        <w:t>max.</w:t>
      </w:r>
      <w:r w:rsidRPr="00E748A4">
        <w:rPr>
          <w:rFonts w:cs="Arial"/>
          <w:szCs w:val="20"/>
        </w:rPr>
        <w:t>= –––––––––––––––– . 0,7 = ––––––––––––––––––––– . 0,7 = 4.791 m</w:t>
      </w:r>
      <w:r w:rsidRPr="00E748A4">
        <w:rPr>
          <w:rFonts w:cs="Arial"/>
          <w:szCs w:val="20"/>
          <w:vertAlign w:val="superscript"/>
        </w:rPr>
        <w:t>2</w:t>
      </w:r>
    </w:p>
    <w:p w14:paraId="67E5D1BA" w14:textId="77777777" w:rsidR="00787D7B" w:rsidRPr="00E748A4" w:rsidRDefault="00787D7B" w:rsidP="00E748A4">
      <w:pPr>
        <w:tabs>
          <w:tab w:val="left" w:pos="993"/>
          <w:tab w:val="left" w:pos="3544"/>
        </w:tabs>
        <w:jc w:val="both"/>
        <w:rPr>
          <w:rFonts w:cs="Arial"/>
          <w:szCs w:val="20"/>
          <w:vertAlign w:val="superscript"/>
        </w:rPr>
      </w:pPr>
      <w:r w:rsidRPr="00E748A4">
        <w:rPr>
          <w:rFonts w:cs="Arial"/>
          <w:szCs w:val="20"/>
        </w:rPr>
        <w:tab/>
        <w:t>0,2 . ( n</w:t>
      </w:r>
      <w:r w:rsidRPr="00E748A4">
        <w:rPr>
          <w:rFonts w:cs="Arial"/>
          <w:szCs w:val="20"/>
          <w:vertAlign w:val="subscript"/>
        </w:rPr>
        <w:t>pn</w:t>
      </w:r>
      <w:r w:rsidRPr="00E748A4">
        <w:rPr>
          <w:rFonts w:cs="Arial"/>
          <w:szCs w:val="20"/>
        </w:rPr>
        <w:t xml:space="preserve"> )</w:t>
      </w:r>
      <w:r w:rsidRPr="00E748A4">
        <w:rPr>
          <w:rFonts w:cs="Arial"/>
          <w:szCs w:val="20"/>
          <w:vertAlign w:val="superscript"/>
        </w:rPr>
        <w:t>1/2</w:t>
      </w:r>
      <w:r w:rsidRPr="00E748A4">
        <w:rPr>
          <w:rFonts w:cs="Arial"/>
          <w:szCs w:val="20"/>
        </w:rPr>
        <w:tab/>
        <w:t>0,2 . ( 2 )</w:t>
      </w:r>
      <w:r w:rsidRPr="00E748A4">
        <w:rPr>
          <w:rFonts w:cs="Arial"/>
          <w:szCs w:val="20"/>
          <w:vertAlign w:val="superscript"/>
        </w:rPr>
        <w:t>1/2</w:t>
      </w:r>
    </w:p>
    <w:p w14:paraId="39FB686A" w14:textId="77777777" w:rsidR="002867CF" w:rsidRPr="00E748A4" w:rsidRDefault="002867CF" w:rsidP="00E748A4">
      <w:pPr>
        <w:pStyle w:val="BodyText"/>
        <w:tabs>
          <w:tab w:val="left" w:pos="1134"/>
          <w:tab w:val="left" w:pos="3402"/>
          <w:tab w:val="left" w:pos="6804"/>
        </w:tabs>
        <w:rPr>
          <w:rFonts w:ascii="Arial" w:hAnsi="Arial" w:cs="Arial"/>
          <w:b/>
          <w:sz w:val="20"/>
          <w:szCs w:val="20"/>
        </w:rPr>
      </w:pPr>
    </w:p>
    <w:p w14:paraId="76ABAC40" w14:textId="39602F17" w:rsidR="00787D7B" w:rsidRPr="00E748A4" w:rsidRDefault="00787D7B" w:rsidP="00E748A4">
      <w:pPr>
        <w:pStyle w:val="BodyText"/>
        <w:tabs>
          <w:tab w:val="left" w:pos="1134"/>
          <w:tab w:val="left" w:pos="3402"/>
          <w:tab w:val="left" w:pos="6804"/>
        </w:tabs>
        <w:rPr>
          <w:rFonts w:ascii="Arial" w:hAnsi="Arial" w:cs="Arial"/>
          <w:b/>
          <w:sz w:val="20"/>
          <w:szCs w:val="20"/>
        </w:rPr>
      </w:pPr>
      <w:r w:rsidRPr="00E748A4">
        <w:rPr>
          <w:rFonts w:ascii="Arial" w:hAnsi="Arial" w:cs="Arial"/>
          <w:b/>
          <w:sz w:val="20"/>
          <w:szCs w:val="20"/>
        </w:rPr>
        <w:t>Požiarny úsek N 1.3 – Technická miestnosť ÚK:</w:t>
      </w:r>
    </w:p>
    <w:p w14:paraId="32FC1D32" w14:textId="77777777" w:rsidR="00787D7B" w:rsidRPr="00E748A4" w:rsidRDefault="00787D7B" w:rsidP="00E748A4">
      <w:pPr>
        <w:pStyle w:val="Import7"/>
        <w:tabs>
          <w:tab w:val="clear" w:pos="2160"/>
          <w:tab w:val="left" w:pos="567"/>
          <w:tab w:val="left" w:pos="4253"/>
          <w:tab w:val="left" w:pos="4536"/>
        </w:tabs>
        <w:spacing w:line="240" w:lineRule="auto"/>
        <w:jc w:val="both"/>
        <w:rPr>
          <w:rFonts w:ascii="Arial" w:hAnsi="Arial" w:cs="Arial"/>
          <w:sz w:val="20"/>
          <w:vertAlign w:val="superscript"/>
        </w:rPr>
      </w:pPr>
      <w:r w:rsidRPr="00E748A4">
        <w:rPr>
          <w:rFonts w:ascii="Arial" w:hAnsi="Arial" w:cs="Arial"/>
          <w:sz w:val="20"/>
        </w:rPr>
        <w:t>Plocha požiarneho úseku:</w:t>
      </w:r>
      <w:r w:rsidRPr="00E748A4">
        <w:rPr>
          <w:rFonts w:ascii="Arial" w:hAnsi="Arial" w:cs="Arial"/>
          <w:sz w:val="20"/>
        </w:rPr>
        <w:tab/>
        <w:t>S</w:t>
      </w:r>
      <w:r w:rsidRPr="00E748A4">
        <w:rPr>
          <w:rFonts w:ascii="Arial" w:hAnsi="Arial" w:cs="Arial"/>
          <w:sz w:val="20"/>
        </w:rPr>
        <w:tab/>
        <w:t>=     5,88 m</w:t>
      </w:r>
      <w:r w:rsidRPr="00E748A4">
        <w:rPr>
          <w:rFonts w:ascii="Arial" w:hAnsi="Arial" w:cs="Arial"/>
          <w:sz w:val="20"/>
          <w:vertAlign w:val="superscript"/>
        </w:rPr>
        <w:t>2</w:t>
      </w:r>
    </w:p>
    <w:p w14:paraId="0CF8CA14" w14:textId="77777777" w:rsidR="00787D7B" w:rsidRPr="00E748A4" w:rsidRDefault="00787D7B" w:rsidP="00E748A4">
      <w:pPr>
        <w:pStyle w:val="Import7"/>
        <w:tabs>
          <w:tab w:val="clear" w:pos="2160"/>
          <w:tab w:val="left" w:pos="567"/>
          <w:tab w:val="left" w:pos="4253"/>
          <w:tab w:val="left" w:pos="4536"/>
        </w:tabs>
        <w:spacing w:line="240" w:lineRule="auto"/>
        <w:jc w:val="both"/>
        <w:rPr>
          <w:rFonts w:ascii="Arial" w:hAnsi="Arial" w:cs="Arial"/>
          <w:sz w:val="20"/>
        </w:rPr>
      </w:pPr>
      <w:r w:rsidRPr="00E748A4">
        <w:rPr>
          <w:rFonts w:ascii="Arial" w:hAnsi="Arial" w:cs="Arial"/>
          <w:sz w:val="20"/>
        </w:rPr>
        <w:t>Výška požiarneho úseku:</w:t>
      </w:r>
      <w:r w:rsidRPr="00E748A4">
        <w:rPr>
          <w:rFonts w:ascii="Arial" w:hAnsi="Arial" w:cs="Arial"/>
          <w:sz w:val="20"/>
        </w:rPr>
        <w:tab/>
        <w:t>h</w:t>
      </w:r>
      <w:r w:rsidRPr="00E748A4">
        <w:rPr>
          <w:rFonts w:ascii="Arial" w:hAnsi="Arial" w:cs="Arial"/>
          <w:sz w:val="20"/>
        </w:rPr>
        <w:tab/>
        <w:t>=     3,06 m</w:t>
      </w:r>
    </w:p>
    <w:p w14:paraId="3F6D1C9C" w14:textId="77777777" w:rsidR="00787D7B" w:rsidRPr="00E748A4" w:rsidRDefault="00787D7B" w:rsidP="00E748A4">
      <w:pPr>
        <w:pStyle w:val="Import7"/>
        <w:tabs>
          <w:tab w:val="clear" w:pos="2160"/>
          <w:tab w:val="left" w:pos="567"/>
          <w:tab w:val="left" w:pos="4253"/>
          <w:tab w:val="left" w:pos="4536"/>
        </w:tabs>
        <w:spacing w:line="240" w:lineRule="auto"/>
        <w:jc w:val="both"/>
        <w:rPr>
          <w:rFonts w:ascii="Arial" w:hAnsi="Arial" w:cs="Arial"/>
          <w:sz w:val="20"/>
          <w:vertAlign w:val="superscript"/>
        </w:rPr>
      </w:pPr>
      <w:r w:rsidRPr="00E748A4">
        <w:rPr>
          <w:rFonts w:ascii="Arial" w:hAnsi="Arial" w:cs="Arial"/>
          <w:sz w:val="20"/>
        </w:rPr>
        <w:t>Celková plocha otvorov:</w:t>
      </w:r>
      <w:r w:rsidRPr="00E748A4">
        <w:rPr>
          <w:rFonts w:ascii="Arial" w:hAnsi="Arial" w:cs="Arial"/>
          <w:sz w:val="20"/>
        </w:rPr>
        <w:tab/>
        <w:t>S</w:t>
      </w:r>
      <w:r w:rsidRPr="00E748A4">
        <w:rPr>
          <w:rFonts w:ascii="Arial" w:hAnsi="Arial" w:cs="Arial"/>
          <w:sz w:val="20"/>
          <w:vertAlign w:val="subscript"/>
        </w:rPr>
        <w:t>o</w:t>
      </w:r>
      <w:r w:rsidRPr="00E748A4">
        <w:rPr>
          <w:rFonts w:ascii="Arial" w:hAnsi="Arial" w:cs="Arial"/>
          <w:sz w:val="20"/>
        </w:rPr>
        <w:tab/>
        <w:t>=     0,0 m</w:t>
      </w:r>
      <w:r w:rsidRPr="00E748A4">
        <w:rPr>
          <w:rFonts w:ascii="Arial" w:hAnsi="Arial" w:cs="Arial"/>
          <w:sz w:val="20"/>
          <w:vertAlign w:val="superscript"/>
        </w:rPr>
        <w:t>2</w:t>
      </w:r>
    </w:p>
    <w:p w14:paraId="57EF611D" w14:textId="77777777" w:rsidR="00787D7B" w:rsidRPr="00E748A4" w:rsidRDefault="00787D7B" w:rsidP="00E748A4">
      <w:pPr>
        <w:pStyle w:val="Import7"/>
        <w:tabs>
          <w:tab w:val="clear" w:pos="2160"/>
          <w:tab w:val="left" w:pos="567"/>
          <w:tab w:val="left" w:pos="4253"/>
          <w:tab w:val="left" w:pos="4536"/>
        </w:tabs>
        <w:spacing w:line="240" w:lineRule="auto"/>
        <w:jc w:val="both"/>
        <w:rPr>
          <w:rFonts w:ascii="Arial" w:hAnsi="Arial" w:cs="Arial"/>
          <w:sz w:val="20"/>
        </w:rPr>
      </w:pPr>
      <w:r w:rsidRPr="00E748A4">
        <w:rPr>
          <w:rFonts w:ascii="Arial" w:hAnsi="Arial" w:cs="Arial"/>
          <w:sz w:val="20"/>
        </w:rPr>
        <w:t>Priemerná výška otvorov:</w:t>
      </w:r>
      <w:r w:rsidRPr="00E748A4">
        <w:rPr>
          <w:rFonts w:ascii="Arial" w:hAnsi="Arial" w:cs="Arial"/>
          <w:sz w:val="20"/>
        </w:rPr>
        <w:tab/>
        <w:t>h</w:t>
      </w:r>
      <w:r w:rsidRPr="00E748A4">
        <w:rPr>
          <w:rFonts w:ascii="Arial" w:hAnsi="Arial" w:cs="Arial"/>
          <w:sz w:val="20"/>
          <w:vertAlign w:val="subscript"/>
        </w:rPr>
        <w:t>o</w:t>
      </w:r>
      <w:r w:rsidRPr="00E748A4">
        <w:rPr>
          <w:rFonts w:ascii="Arial" w:hAnsi="Arial" w:cs="Arial"/>
          <w:sz w:val="20"/>
        </w:rPr>
        <w:tab/>
        <w:t>=     0,0 m</w:t>
      </w:r>
    </w:p>
    <w:p w14:paraId="156D8A93" w14:textId="77777777" w:rsidR="00787D7B" w:rsidRPr="00E748A4" w:rsidRDefault="00787D7B" w:rsidP="00E748A4">
      <w:pPr>
        <w:tabs>
          <w:tab w:val="left" w:pos="851"/>
          <w:tab w:val="left" w:pos="4536"/>
          <w:tab w:val="left" w:pos="4820"/>
        </w:tabs>
        <w:rPr>
          <w:rFonts w:cs="Arial"/>
          <w:szCs w:val="20"/>
        </w:rPr>
      </w:pPr>
      <w:r w:rsidRPr="00E748A4">
        <w:rPr>
          <w:rFonts w:cs="Arial"/>
          <w:szCs w:val="20"/>
        </w:rPr>
        <w:t>Náhodné požiarne zaťaženie „p</w:t>
      </w:r>
      <w:r w:rsidRPr="00E748A4">
        <w:rPr>
          <w:rFonts w:cs="Arial"/>
          <w:szCs w:val="20"/>
          <w:vertAlign w:val="subscript"/>
        </w:rPr>
        <w:t>n</w:t>
      </w:r>
      <w:r w:rsidRPr="00E748A4">
        <w:rPr>
          <w:rFonts w:cs="Arial"/>
          <w:szCs w:val="20"/>
        </w:rPr>
        <w:t>“ a súčiniteľ „a</w:t>
      </w:r>
      <w:r w:rsidRPr="00E748A4">
        <w:rPr>
          <w:rFonts w:cs="Arial"/>
          <w:szCs w:val="20"/>
          <w:vertAlign w:val="subscript"/>
        </w:rPr>
        <w:t>n</w:t>
      </w:r>
      <w:r w:rsidRPr="00E748A4">
        <w:rPr>
          <w:rFonts w:cs="Arial"/>
          <w:szCs w:val="20"/>
        </w:rPr>
        <w:t>“ v zmysle STN 92 0201-1, príloha A:</w:t>
      </w:r>
    </w:p>
    <w:p w14:paraId="2669F89A" w14:textId="77777777" w:rsidR="00787D7B" w:rsidRPr="00E748A4" w:rsidRDefault="00787D7B">
      <w:pPr>
        <w:numPr>
          <w:ilvl w:val="0"/>
          <w:numId w:val="29"/>
        </w:numPr>
        <w:tabs>
          <w:tab w:val="clear" w:pos="360"/>
          <w:tab w:val="num" w:pos="284"/>
          <w:tab w:val="left" w:pos="851"/>
          <w:tab w:val="left" w:pos="4253"/>
          <w:tab w:val="left" w:pos="4536"/>
          <w:tab w:val="left" w:pos="6521"/>
          <w:tab w:val="left" w:pos="6804"/>
        </w:tabs>
        <w:suppressAutoHyphens/>
        <w:ind w:left="0" w:firstLine="0"/>
        <w:jc w:val="both"/>
        <w:rPr>
          <w:rFonts w:cs="Arial"/>
          <w:szCs w:val="20"/>
        </w:rPr>
      </w:pPr>
      <w:r w:rsidRPr="00E748A4">
        <w:rPr>
          <w:rFonts w:cs="Arial"/>
          <w:szCs w:val="20"/>
        </w:rPr>
        <w:t>Technická miestnosť ÚK:</w:t>
      </w:r>
      <w:r w:rsidRPr="00E748A4">
        <w:rPr>
          <w:rFonts w:cs="Arial"/>
          <w:szCs w:val="20"/>
        </w:rPr>
        <w:tab/>
        <w:t>p</w:t>
      </w:r>
      <w:r w:rsidRPr="00E748A4">
        <w:rPr>
          <w:rFonts w:cs="Arial"/>
          <w:szCs w:val="20"/>
          <w:vertAlign w:val="subscript"/>
        </w:rPr>
        <w:t>n</w:t>
      </w:r>
      <w:r w:rsidRPr="00E748A4">
        <w:rPr>
          <w:rFonts w:cs="Arial"/>
          <w:szCs w:val="20"/>
        </w:rPr>
        <w:tab/>
        <w:t>=  15 kg/m</w:t>
      </w:r>
      <w:r w:rsidRPr="00E748A4">
        <w:rPr>
          <w:rFonts w:cs="Arial"/>
          <w:szCs w:val="20"/>
          <w:vertAlign w:val="superscript"/>
        </w:rPr>
        <w:t>2</w:t>
      </w:r>
      <w:r w:rsidRPr="00E748A4">
        <w:rPr>
          <w:rFonts w:cs="Arial"/>
          <w:szCs w:val="20"/>
        </w:rPr>
        <w:tab/>
        <w:t>a</w:t>
      </w:r>
      <w:r w:rsidRPr="00E748A4">
        <w:rPr>
          <w:rFonts w:cs="Arial"/>
          <w:szCs w:val="20"/>
          <w:vertAlign w:val="subscript"/>
        </w:rPr>
        <w:t>n</w:t>
      </w:r>
      <w:r w:rsidRPr="00E748A4">
        <w:rPr>
          <w:rFonts w:cs="Arial"/>
          <w:szCs w:val="20"/>
        </w:rPr>
        <w:t xml:space="preserve"> </w:t>
      </w:r>
      <w:r w:rsidRPr="00E748A4">
        <w:rPr>
          <w:rFonts w:cs="Arial"/>
          <w:szCs w:val="20"/>
        </w:rPr>
        <w:tab/>
        <w:t>=    1,1</w:t>
      </w:r>
    </w:p>
    <w:p w14:paraId="4A73058F" w14:textId="77777777" w:rsidR="00787D7B" w:rsidRPr="00E748A4" w:rsidRDefault="00787D7B" w:rsidP="00E748A4">
      <w:pPr>
        <w:tabs>
          <w:tab w:val="left" w:pos="6521"/>
          <w:tab w:val="left" w:pos="6804"/>
        </w:tabs>
        <w:jc w:val="both"/>
        <w:rPr>
          <w:rFonts w:cs="Arial"/>
          <w:szCs w:val="20"/>
        </w:rPr>
      </w:pPr>
      <w:r w:rsidRPr="00E748A4">
        <w:rPr>
          <w:rFonts w:cs="Arial"/>
          <w:szCs w:val="20"/>
        </w:rPr>
        <w:t xml:space="preserve">Stále požiarne zaťaženie </w:t>
      </w:r>
      <w:r w:rsidRPr="00E748A4">
        <w:rPr>
          <w:rFonts w:cs="Arial"/>
          <w:i/>
          <w:szCs w:val="20"/>
        </w:rPr>
        <w:t xml:space="preserve">(dvere, podlahy): </w:t>
      </w:r>
      <w:r w:rsidRPr="00E748A4">
        <w:rPr>
          <w:rFonts w:cs="Arial"/>
          <w:szCs w:val="20"/>
        </w:rPr>
        <w:t xml:space="preserve"> </w:t>
      </w:r>
      <w:r w:rsidRPr="00E748A4">
        <w:rPr>
          <w:rFonts w:cs="Arial"/>
          <w:szCs w:val="20"/>
        </w:rPr>
        <w:tab/>
        <w:t>p</w:t>
      </w:r>
      <w:r w:rsidRPr="00E748A4">
        <w:rPr>
          <w:rFonts w:cs="Arial"/>
          <w:szCs w:val="20"/>
          <w:vertAlign w:val="subscript"/>
        </w:rPr>
        <w:t>s</w:t>
      </w:r>
      <w:r w:rsidRPr="00E748A4">
        <w:rPr>
          <w:rFonts w:cs="Arial"/>
          <w:szCs w:val="20"/>
        </w:rPr>
        <w:tab/>
        <w:t>=    7,0 kg/m</w:t>
      </w:r>
      <w:r w:rsidRPr="00E748A4">
        <w:rPr>
          <w:rFonts w:cs="Arial"/>
          <w:szCs w:val="20"/>
          <w:vertAlign w:val="superscript"/>
        </w:rPr>
        <w:t>2</w:t>
      </w:r>
    </w:p>
    <w:p w14:paraId="39A92214" w14:textId="77777777" w:rsidR="00787D7B" w:rsidRPr="00E748A4" w:rsidRDefault="00787D7B" w:rsidP="00E748A4">
      <w:pPr>
        <w:tabs>
          <w:tab w:val="left" w:pos="6521"/>
          <w:tab w:val="left" w:pos="6804"/>
        </w:tabs>
        <w:jc w:val="both"/>
        <w:rPr>
          <w:rFonts w:cs="Arial"/>
          <w:szCs w:val="20"/>
        </w:rPr>
      </w:pPr>
      <w:r w:rsidRPr="00E748A4">
        <w:rPr>
          <w:rFonts w:cs="Arial"/>
          <w:szCs w:val="20"/>
        </w:rPr>
        <w:t>Súčiniteľ horľavých látok a</w:t>
      </w:r>
      <w:r w:rsidRPr="00E748A4">
        <w:rPr>
          <w:rFonts w:cs="Arial"/>
          <w:szCs w:val="20"/>
          <w:vertAlign w:val="subscript"/>
        </w:rPr>
        <w:t>s</w:t>
      </w:r>
      <w:r w:rsidRPr="00E748A4">
        <w:rPr>
          <w:rFonts w:cs="Arial"/>
          <w:szCs w:val="20"/>
        </w:rPr>
        <w:t>:</w:t>
      </w:r>
      <w:r w:rsidRPr="00E748A4">
        <w:rPr>
          <w:rFonts w:cs="Arial"/>
          <w:szCs w:val="20"/>
        </w:rPr>
        <w:tab/>
        <w:t>a</w:t>
      </w:r>
      <w:r w:rsidRPr="00E748A4">
        <w:rPr>
          <w:rFonts w:cs="Arial"/>
          <w:szCs w:val="20"/>
          <w:vertAlign w:val="subscript"/>
        </w:rPr>
        <w:t>s</w:t>
      </w:r>
      <w:r w:rsidRPr="00E748A4">
        <w:rPr>
          <w:rFonts w:cs="Arial"/>
          <w:szCs w:val="20"/>
        </w:rPr>
        <w:t xml:space="preserve"> </w:t>
      </w:r>
      <w:r w:rsidRPr="00E748A4">
        <w:rPr>
          <w:rFonts w:cs="Arial"/>
          <w:szCs w:val="20"/>
        </w:rPr>
        <w:tab/>
        <w:t>=    0,9</w:t>
      </w:r>
    </w:p>
    <w:p w14:paraId="288D3F05" w14:textId="77777777" w:rsidR="00787D7B" w:rsidRPr="00E748A4" w:rsidRDefault="00787D7B" w:rsidP="00E748A4">
      <w:pPr>
        <w:tabs>
          <w:tab w:val="left" w:pos="6521"/>
          <w:tab w:val="left" w:pos="6804"/>
        </w:tabs>
        <w:jc w:val="both"/>
        <w:rPr>
          <w:rFonts w:cs="Arial"/>
          <w:szCs w:val="20"/>
        </w:rPr>
      </w:pPr>
      <w:r w:rsidRPr="00E748A4">
        <w:rPr>
          <w:rFonts w:cs="Arial"/>
          <w:szCs w:val="20"/>
        </w:rPr>
        <w:t>Priemerné požiarne zaťaženie (STN 92 0201-1,</w:t>
      </w:r>
      <w:r w:rsidRPr="00E748A4">
        <w:rPr>
          <w:rFonts w:cs="Arial"/>
          <w:szCs w:val="20"/>
          <w:vertAlign w:val="subscript"/>
        </w:rPr>
        <w:t xml:space="preserve"> </w:t>
      </w:r>
      <w:r w:rsidRPr="00E748A4">
        <w:rPr>
          <w:rFonts w:cs="Arial"/>
          <w:szCs w:val="20"/>
        </w:rPr>
        <w:t>čl.</w:t>
      </w:r>
      <w:r w:rsidRPr="00E748A4">
        <w:rPr>
          <w:rFonts w:cs="Arial"/>
          <w:szCs w:val="20"/>
          <w:vertAlign w:val="subscript"/>
        </w:rPr>
        <w:t xml:space="preserve"> </w:t>
      </w:r>
      <w:r w:rsidRPr="00E748A4">
        <w:rPr>
          <w:rFonts w:cs="Arial"/>
          <w:szCs w:val="20"/>
        </w:rPr>
        <w:t>2.4.1):</w:t>
      </w:r>
      <w:r w:rsidRPr="00E748A4">
        <w:rPr>
          <w:rFonts w:cs="Arial"/>
          <w:szCs w:val="20"/>
        </w:rPr>
        <w:tab/>
        <w:t>p</w:t>
      </w:r>
      <w:r w:rsidRPr="00E748A4">
        <w:rPr>
          <w:rFonts w:cs="Arial"/>
          <w:szCs w:val="20"/>
        </w:rPr>
        <w:tab/>
        <w:t>=  22,0 kg/m</w:t>
      </w:r>
      <w:r w:rsidRPr="00E748A4">
        <w:rPr>
          <w:rFonts w:cs="Arial"/>
          <w:szCs w:val="20"/>
          <w:vertAlign w:val="superscript"/>
        </w:rPr>
        <w:t>2</w:t>
      </w:r>
    </w:p>
    <w:p w14:paraId="4DB76FEB" w14:textId="77777777" w:rsidR="00787D7B" w:rsidRPr="00E748A4" w:rsidRDefault="00787D7B" w:rsidP="00E748A4">
      <w:pPr>
        <w:pStyle w:val="Import7"/>
        <w:tabs>
          <w:tab w:val="clear" w:pos="2160"/>
          <w:tab w:val="left" w:pos="6521"/>
          <w:tab w:val="left" w:pos="6804"/>
        </w:tabs>
        <w:spacing w:line="240" w:lineRule="auto"/>
        <w:jc w:val="both"/>
        <w:rPr>
          <w:rFonts w:ascii="Arial" w:hAnsi="Arial" w:cs="Arial"/>
          <w:sz w:val="20"/>
        </w:rPr>
      </w:pPr>
      <w:r w:rsidRPr="00E748A4">
        <w:rPr>
          <w:rFonts w:ascii="Arial" w:hAnsi="Arial" w:cs="Arial"/>
          <w:sz w:val="20"/>
        </w:rPr>
        <w:t>Súčiniteľ horľavých látok:</w:t>
      </w:r>
      <w:r w:rsidRPr="00E748A4">
        <w:rPr>
          <w:rFonts w:ascii="Arial" w:hAnsi="Arial" w:cs="Arial"/>
          <w:sz w:val="20"/>
        </w:rPr>
        <w:tab/>
      </w:r>
      <w:r w:rsidRPr="00E748A4">
        <w:rPr>
          <w:rFonts w:ascii="Arial" w:hAnsi="Arial" w:cs="Arial"/>
          <w:b/>
          <w:sz w:val="20"/>
        </w:rPr>
        <w:t xml:space="preserve">a </w:t>
      </w:r>
      <w:r w:rsidRPr="00E748A4">
        <w:rPr>
          <w:rFonts w:ascii="Arial" w:hAnsi="Arial" w:cs="Arial"/>
          <w:b/>
          <w:sz w:val="20"/>
        </w:rPr>
        <w:tab/>
        <w:t>=    1,04</w:t>
      </w:r>
    </w:p>
    <w:p w14:paraId="114D60B1" w14:textId="77777777" w:rsidR="00787D7B" w:rsidRPr="00E748A4" w:rsidRDefault="00787D7B" w:rsidP="00E748A4">
      <w:pPr>
        <w:pStyle w:val="Import7"/>
        <w:tabs>
          <w:tab w:val="clear" w:pos="2160"/>
          <w:tab w:val="left" w:pos="6521"/>
          <w:tab w:val="left" w:pos="6804"/>
        </w:tabs>
        <w:spacing w:line="240" w:lineRule="auto"/>
        <w:jc w:val="both"/>
        <w:rPr>
          <w:rFonts w:ascii="Arial" w:hAnsi="Arial" w:cs="Arial"/>
          <w:sz w:val="20"/>
        </w:rPr>
      </w:pPr>
      <w:r w:rsidRPr="00E748A4">
        <w:rPr>
          <w:rFonts w:ascii="Arial" w:hAnsi="Arial" w:cs="Arial"/>
          <w:sz w:val="20"/>
        </w:rPr>
        <w:t>Pomerový súčiniteľ odvetrania:</w:t>
      </w:r>
      <w:r w:rsidRPr="00E748A4">
        <w:rPr>
          <w:rFonts w:ascii="Arial" w:hAnsi="Arial" w:cs="Arial"/>
          <w:sz w:val="20"/>
        </w:rPr>
        <w:tab/>
        <w:t>n</w:t>
      </w:r>
      <w:r w:rsidRPr="00E748A4">
        <w:rPr>
          <w:rFonts w:ascii="Arial" w:hAnsi="Arial" w:cs="Arial"/>
          <w:sz w:val="20"/>
        </w:rPr>
        <w:tab/>
        <w:t>=    0,005</w:t>
      </w:r>
    </w:p>
    <w:p w14:paraId="6083235E" w14:textId="77777777" w:rsidR="00787D7B" w:rsidRPr="00E748A4" w:rsidRDefault="00787D7B" w:rsidP="00E748A4">
      <w:pPr>
        <w:pStyle w:val="Import7"/>
        <w:tabs>
          <w:tab w:val="clear" w:pos="2160"/>
          <w:tab w:val="left" w:pos="6521"/>
          <w:tab w:val="left" w:pos="6804"/>
        </w:tabs>
        <w:spacing w:line="240" w:lineRule="auto"/>
        <w:jc w:val="both"/>
        <w:rPr>
          <w:rFonts w:ascii="Arial" w:hAnsi="Arial" w:cs="Arial"/>
          <w:sz w:val="20"/>
        </w:rPr>
      </w:pPr>
      <w:r w:rsidRPr="00E748A4">
        <w:rPr>
          <w:rFonts w:ascii="Arial" w:hAnsi="Arial" w:cs="Arial"/>
          <w:sz w:val="20"/>
        </w:rPr>
        <w:t>Súčiniteľ geometrie otvorov:</w:t>
      </w:r>
      <w:r w:rsidRPr="00E748A4">
        <w:rPr>
          <w:rFonts w:ascii="Arial" w:hAnsi="Arial" w:cs="Arial"/>
          <w:sz w:val="20"/>
        </w:rPr>
        <w:tab/>
        <w:t>k</w:t>
      </w:r>
      <w:r w:rsidRPr="00E748A4">
        <w:rPr>
          <w:rFonts w:ascii="Arial" w:hAnsi="Arial" w:cs="Arial"/>
          <w:sz w:val="20"/>
        </w:rPr>
        <w:tab/>
        <w:t>=    0,006</w:t>
      </w:r>
    </w:p>
    <w:p w14:paraId="21F0A86A" w14:textId="77777777" w:rsidR="00787D7B" w:rsidRPr="00E748A4" w:rsidRDefault="00787D7B" w:rsidP="00E748A4">
      <w:pPr>
        <w:pStyle w:val="Import7"/>
        <w:tabs>
          <w:tab w:val="clear" w:pos="2160"/>
          <w:tab w:val="left" w:pos="6521"/>
          <w:tab w:val="left" w:pos="6804"/>
        </w:tabs>
        <w:spacing w:line="240" w:lineRule="auto"/>
        <w:jc w:val="both"/>
        <w:rPr>
          <w:rFonts w:ascii="Arial" w:hAnsi="Arial" w:cs="Arial"/>
          <w:sz w:val="20"/>
        </w:rPr>
      </w:pPr>
      <w:r w:rsidRPr="00E748A4">
        <w:rPr>
          <w:rFonts w:ascii="Arial" w:hAnsi="Arial" w:cs="Arial"/>
          <w:sz w:val="20"/>
        </w:rPr>
        <w:t>Súčiniteľ odvetrania:</w:t>
      </w:r>
      <w:r w:rsidRPr="00E748A4">
        <w:rPr>
          <w:rFonts w:ascii="Arial" w:hAnsi="Arial" w:cs="Arial"/>
          <w:sz w:val="20"/>
        </w:rPr>
        <w:tab/>
        <w:t>b</w:t>
      </w:r>
      <w:r w:rsidRPr="00E748A4">
        <w:rPr>
          <w:rFonts w:ascii="Arial" w:hAnsi="Arial" w:cs="Arial"/>
          <w:sz w:val="20"/>
        </w:rPr>
        <w:tab/>
        <w:t>=    0,69</w:t>
      </w:r>
    </w:p>
    <w:p w14:paraId="2879A720" w14:textId="77777777" w:rsidR="00787D7B" w:rsidRPr="00E748A4" w:rsidRDefault="00787D7B" w:rsidP="00E748A4">
      <w:pPr>
        <w:pStyle w:val="Import11"/>
        <w:tabs>
          <w:tab w:val="clear" w:pos="4032"/>
          <w:tab w:val="left" w:pos="4253"/>
          <w:tab w:val="left" w:pos="4536"/>
        </w:tabs>
        <w:spacing w:line="240" w:lineRule="auto"/>
        <w:jc w:val="both"/>
        <w:rPr>
          <w:rFonts w:ascii="Arial" w:hAnsi="Arial" w:cs="Arial"/>
          <w:b/>
          <w:sz w:val="20"/>
        </w:rPr>
      </w:pPr>
      <w:r w:rsidRPr="00E748A4">
        <w:rPr>
          <w:rFonts w:ascii="Arial" w:hAnsi="Arial" w:cs="Arial"/>
          <w:sz w:val="20"/>
        </w:rPr>
        <w:t xml:space="preserve">Výpočtové požiarne zaťaženie: </w:t>
      </w:r>
      <w:r w:rsidRPr="00E748A4">
        <w:rPr>
          <w:rFonts w:ascii="Arial" w:hAnsi="Arial" w:cs="Arial"/>
          <w:sz w:val="20"/>
        </w:rPr>
        <w:tab/>
      </w:r>
      <w:r w:rsidRPr="00E748A4">
        <w:rPr>
          <w:rFonts w:ascii="Arial" w:hAnsi="Arial" w:cs="Arial"/>
          <w:b/>
          <w:sz w:val="20"/>
        </w:rPr>
        <w:t>p</w:t>
      </w:r>
      <w:r w:rsidRPr="00E748A4">
        <w:rPr>
          <w:rFonts w:ascii="Arial" w:hAnsi="Arial" w:cs="Arial"/>
          <w:b/>
          <w:sz w:val="20"/>
          <w:vertAlign w:val="subscript"/>
        </w:rPr>
        <w:t>v</w:t>
      </w:r>
      <w:r w:rsidRPr="00E748A4">
        <w:rPr>
          <w:rFonts w:ascii="Arial" w:hAnsi="Arial" w:cs="Arial"/>
          <w:b/>
          <w:sz w:val="20"/>
        </w:rPr>
        <w:tab/>
        <w:t>=  16,0 kg/m</w:t>
      </w:r>
      <w:r w:rsidRPr="00E748A4">
        <w:rPr>
          <w:rFonts w:ascii="Arial" w:hAnsi="Arial" w:cs="Arial"/>
          <w:b/>
          <w:sz w:val="20"/>
          <w:vertAlign w:val="superscript"/>
        </w:rPr>
        <w:t>2</w:t>
      </w:r>
      <w:r w:rsidRPr="00E748A4">
        <w:rPr>
          <w:rFonts w:ascii="Arial" w:hAnsi="Arial" w:cs="Arial"/>
          <w:sz w:val="20"/>
          <w:vertAlign w:val="superscript"/>
        </w:rPr>
        <w:t xml:space="preserve"> </w:t>
      </w:r>
    </w:p>
    <w:p w14:paraId="5E0D4E70" w14:textId="77777777" w:rsidR="00787D7B" w:rsidRPr="00E748A4" w:rsidRDefault="00787D7B" w:rsidP="00E748A4">
      <w:pPr>
        <w:pStyle w:val="Import7"/>
        <w:tabs>
          <w:tab w:val="clear" w:pos="2160"/>
          <w:tab w:val="left" w:pos="4253"/>
          <w:tab w:val="left" w:pos="4536"/>
        </w:tabs>
        <w:spacing w:line="240" w:lineRule="auto"/>
        <w:jc w:val="both"/>
        <w:rPr>
          <w:rFonts w:ascii="Arial" w:hAnsi="Arial" w:cs="Arial"/>
          <w:sz w:val="20"/>
        </w:rPr>
      </w:pPr>
      <w:r w:rsidRPr="00E748A4">
        <w:rPr>
          <w:rFonts w:ascii="Arial" w:hAnsi="Arial" w:cs="Arial"/>
          <w:sz w:val="20"/>
        </w:rPr>
        <w:t>V zmysle STN 92 0201-2(2017), tab.2:</w:t>
      </w:r>
      <w:r w:rsidRPr="00E748A4">
        <w:rPr>
          <w:rFonts w:ascii="Arial" w:hAnsi="Arial" w:cs="Arial"/>
          <w:sz w:val="20"/>
        </w:rPr>
        <w:tab/>
      </w:r>
      <w:r w:rsidRPr="00E748A4">
        <w:rPr>
          <w:rFonts w:ascii="Arial" w:hAnsi="Arial" w:cs="Arial"/>
          <w:b/>
          <w:sz w:val="20"/>
          <w:u w:val="single"/>
        </w:rPr>
        <w:t>I. stupeň protipožiarnej bezpečnosti</w:t>
      </w:r>
    </w:p>
    <w:p w14:paraId="3F871A65" w14:textId="77777777" w:rsidR="00787D7B" w:rsidRPr="00E748A4" w:rsidRDefault="00787D7B" w:rsidP="00E748A4">
      <w:pPr>
        <w:tabs>
          <w:tab w:val="left" w:pos="3402"/>
        </w:tabs>
        <w:jc w:val="both"/>
        <w:rPr>
          <w:rFonts w:cs="Arial"/>
          <w:szCs w:val="20"/>
        </w:rPr>
      </w:pPr>
      <w:r w:rsidRPr="00E748A4">
        <w:rPr>
          <w:rFonts w:cs="Arial"/>
          <w:szCs w:val="20"/>
        </w:rPr>
        <w:t>Najväčšia dovolená pôdorysná plocha nadzemného požiarneho podlažia požiarneho úseku podľa</w:t>
      </w:r>
      <w:r w:rsidRPr="00E748A4">
        <w:rPr>
          <w:rFonts w:cs="Arial"/>
          <w:szCs w:val="20"/>
          <w:vertAlign w:val="subscript"/>
        </w:rPr>
        <w:t xml:space="preserve"> </w:t>
      </w:r>
      <w:r w:rsidRPr="00E748A4">
        <w:rPr>
          <w:rFonts w:cs="Arial"/>
          <w:szCs w:val="20"/>
        </w:rPr>
        <w:t>STN 92 0201-1, čl.4.1.1 pre nehorľavý konštrukčný celok:</w:t>
      </w:r>
    </w:p>
    <w:p w14:paraId="3D0C6A43" w14:textId="77777777" w:rsidR="00787D7B" w:rsidRPr="00E748A4" w:rsidRDefault="00787D7B" w:rsidP="00E748A4">
      <w:pPr>
        <w:tabs>
          <w:tab w:val="left" w:pos="709"/>
          <w:tab w:val="left" w:pos="3119"/>
        </w:tabs>
        <w:jc w:val="both"/>
        <w:rPr>
          <w:rFonts w:cs="Arial"/>
          <w:szCs w:val="20"/>
        </w:rPr>
      </w:pPr>
      <w:r w:rsidRPr="00E748A4">
        <w:rPr>
          <w:rFonts w:cs="Arial"/>
          <w:szCs w:val="20"/>
        </w:rPr>
        <w:tab/>
        <w:t xml:space="preserve">1250 – 2020 . ln </w:t>
      </w:r>
      <w:r w:rsidRPr="00E748A4">
        <w:rPr>
          <w:rFonts w:cs="Arial"/>
          <w:i/>
          <w:szCs w:val="20"/>
        </w:rPr>
        <w:t>a</w:t>
      </w:r>
      <w:r w:rsidRPr="00E748A4">
        <w:rPr>
          <w:rFonts w:cs="Arial"/>
          <w:szCs w:val="20"/>
        </w:rPr>
        <w:tab/>
        <w:t>1250 – 2020 . ln 1,04</w:t>
      </w:r>
    </w:p>
    <w:p w14:paraId="20555074" w14:textId="77777777" w:rsidR="00787D7B" w:rsidRPr="00E748A4" w:rsidRDefault="00787D7B" w:rsidP="00E748A4">
      <w:pPr>
        <w:tabs>
          <w:tab w:val="left" w:pos="1134"/>
          <w:tab w:val="left" w:pos="6521"/>
        </w:tabs>
        <w:jc w:val="both"/>
        <w:rPr>
          <w:rFonts w:cs="Arial"/>
          <w:szCs w:val="20"/>
        </w:rPr>
      </w:pPr>
      <w:r w:rsidRPr="00E748A4">
        <w:rPr>
          <w:rFonts w:cs="Arial"/>
          <w:szCs w:val="20"/>
        </w:rPr>
        <w:t>S</w:t>
      </w:r>
      <w:r w:rsidRPr="00E748A4">
        <w:rPr>
          <w:rFonts w:cs="Arial"/>
          <w:szCs w:val="20"/>
          <w:vertAlign w:val="subscript"/>
        </w:rPr>
        <w:t>max.</w:t>
      </w:r>
      <w:r w:rsidRPr="00E748A4">
        <w:rPr>
          <w:rFonts w:cs="Arial"/>
          <w:szCs w:val="20"/>
        </w:rPr>
        <w:t>= –––––––––––––––– . 0,7 = ––––––––––––––––––––– . 0,7 = 2.897 m</w:t>
      </w:r>
      <w:r w:rsidRPr="00E748A4">
        <w:rPr>
          <w:rFonts w:cs="Arial"/>
          <w:szCs w:val="20"/>
          <w:vertAlign w:val="superscript"/>
        </w:rPr>
        <w:t>2</w:t>
      </w:r>
    </w:p>
    <w:p w14:paraId="03FC29E4" w14:textId="77777777" w:rsidR="00787D7B" w:rsidRPr="00E748A4" w:rsidRDefault="00787D7B" w:rsidP="00E748A4">
      <w:pPr>
        <w:tabs>
          <w:tab w:val="left" w:pos="993"/>
          <w:tab w:val="left" w:pos="3544"/>
        </w:tabs>
        <w:jc w:val="both"/>
        <w:rPr>
          <w:rFonts w:cs="Arial"/>
          <w:szCs w:val="20"/>
          <w:vertAlign w:val="superscript"/>
        </w:rPr>
      </w:pPr>
      <w:r w:rsidRPr="00E748A4">
        <w:rPr>
          <w:rFonts w:cs="Arial"/>
          <w:szCs w:val="20"/>
        </w:rPr>
        <w:tab/>
        <w:t>0,2 . ( n</w:t>
      </w:r>
      <w:r w:rsidRPr="00E748A4">
        <w:rPr>
          <w:rFonts w:cs="Arial"/>
          <w:szCs w:val="20"/>
          <w:vertAlign w:val="subscript"/>
        </w:rPr>
        <w:t>pn</w:t>
      </w:r>
      <w:r w:rsidRPr="00E748A4">
        <w:rPr>
          <w:rFonts w:cs="Arial"/>
          <w:szCs w:val="20"/>
        </w:rPr>
        <w:t xml:space="preserve"> )</w:t>
      </w:r>
      <w:r w:rsidRPr="00E748A4">
        <w:rPr>
          <w:rFonts w:cs="Arial"/>
          <w:szCs w:val="20"/>
          <w:vertAlign w:val="superscript"/>
        </w:rPr>
        <w:t>1/2</w:t>
      </w:r>
      <w:r w:rsidRPr="00E748A4">
        <w:rPr>
          <w:rFonts w:cs="Arial"/>
          <w:szCs w:val="20"/>
        </w:rPr>
        <w:tab/>
        <w:t>0,2 . ( 2 )</w:t>
      </w:r>
      <w:r w:rsidRPr="00E748A4">
        <w:rPr>
          <w:rFonts w:cs="Arial"/>
          <w:szCs w:val="20"/>
          <w:vertAlign w:val="superscript"/>
        </w:rPr>
        <w:t>1/2</w:t>
      </w:r>
    </w:p>
    <w:p w14:paraId="019B2ED4" w14:textId="77777777" w:rsidR="002867CF" w:rsidRPr="00E748A4" w:rsidRDefault="002867CF" w:rsidP="00E748A4">
      <w:pPr>
        <w:pStyle w:val="BodyText"/>
        <w:tabs>
          <w:tab w:val="left" w:pos="1134"/>
          <w:tab w:val="left" w:pos="3402"/>
          <w:tab w:val="left" w:pos="6804"/>
        </w:tabs>
        <w:rPr>
          <w:rFonts w:ascii="Arial" w:hAnsi="Arial" w:cs="Arial"/>
          <w:b/>
          <w:sz w:val="20"/>
          <w:szCs w:val="20"/>
        </w:rPr>
      </w:pPr>
    </w:p>
    <w:p w14:paraId="7BDFC8B2" w14:textId="7D3BFE64" w:rsidR="00787D7B" w:rsidRPr="00E748A4" w:rsidRDefault="00787D7B" w:rsidP="00E748A4">
      <w:pPr>
        <w:pStyle w:val="BodyText"/>
        <w:tabs>
          <w:tab w:val="left" w:pos="1134"/>
          <w:tab w:val="left" w:pos="3402"/>
          <w:tab w:val="left" w:pos="6804"/>
        </w:tabs>
        <w:rPr>
          <w:rFonts w:ascii="Arial" w:hAnsi="Arial" w:cs="Arial"/>
          <w:b/>
          <w:sz w:val="20"/>
          <w:szCs w:val="20"/>
        </w:rPr>
      </w:pPr>
      <w:r w:rsidRPr="00E748A4">
        <w:rPr>
          <w:rFonts w:ascii="Arial" w:hAnsi="Arial" w:cs="Arial"/>
          <w:b/>
          <w:sz w:val="20"/>
          <w:szCs w:val="20"/>
        </w:rPr>
        <w:t>Požiarny úsek V.Š. – Výťahová šachta – osobný výťah:</w:t>
      </w:r>
    </w:p>
    <w:p w14:paraId="53234FB2" w14:textId="77777777" w:rsidR="00787D7B" w:rsidRPr="00E748A4" w:rsidRDefault="00787D7B" w:rsidP="00E748A4">
      <w:pPr>
        <w:pStyle w:val="BodyText"/>
        <w:tabs>
          <w:tab w:val="left" w:pos="1134"/>
          <w:tab w:val="left" w:pos="3402"/>
          <w:tab w:val="left" w:pos="6804"/>
        </w:tabs>
        <w:rPr>
          <w:rFonts w:ascii="Arial" w:hAnsi="Arial" w:cs="Arial"/>
          <w:sz w:val="20"/>
          <w:szCs w:val="20"/>
        </w:rPr>
      </w:pPr>
      <w:r w:rsidRPr="00E748A4">
        <w:rPr>
          <w:rFonts w:ascii="Arial" w:hAnsi="Arial" w:cs="Arial"/>
          <w:sz w:val="20"/>
          <w:szCs w:val="20"/>
        </w:rPr>
        <w:t>Požiarny úsek výťahovej šachty jedného osobného výťahu.</w:t>
      </w:r>
    </w:p>
    <w:p w14:paraId="0CB54366" w14:textId="77777777" w:rsidR="00787D7B" w:rsidRPr="00E748A4" w:rsidRDefault="00787D7B" w:rsidP="00E748A4">
      <w:pPr>
        <w:pStyle w:val="Import11"/>
        <w:tabs>
          <w:tab w:val="clear" w:pos="4032"/>
          <w:tab w:val="left" w:pos="3969"/>
          <w:tab w:val="left" w:pos="4253"/>
        </w:tabs>
        <w:spacing w:line="240" w:lineRule="auto"/>
        <w:jc w:val="both"/>
        <w:rPr>
          <w:rFonts w:ascii="Arial" w:hAnsi="Arial" w:cs="Arial"/>
          <w:b/>
          <w:bCs/>
          <w:sz w:val="20"/>
        </w:rPr>
      </w:pPr>
      <w:r w:rsidRPr="00E748A4">
        <w:rPr>
          <w:rFonts w:ascii="Arial" w:hAnsi="Arial" w:cs="Arial"/>
          <w:sz w:val="20"/>
        </w:rPr>
        <w:t xml:space="preserve">Výpočtové požiar. zaťaženie (pol.26b) tab. K.1: </w:t>
      </w:r>
      <w:r w:rsidRPr="00E748A4">
        <w:rPr>
          <w:rFonts w:ascii="Arial" w:hAnsi="Arial" w:cs="Arial"/>
          <w:sz w:val="20"/>
        </w:rPr>
        <w:tab/>
      </w:r>
      <w:r w:rsidRPr="00E748A4">
        <w:rPr>
          <w:rFonts w:ascii="Arial" w:hAnsi="Arial" w:cs="Arial"/>
          <w:b/>
          <w:bCs/>
          <w:sz w:val="20"/>
        </w:rPr>
        <w:t>p</w:t>
      </w:r>
      <w:r w:rsidRPr="00E748A4">
        <w:rPr>
          <w:rFonts w:ascii="Arial" w:hAnsi="Arial" w:cs="Arial"/>
          <w:b/>
          <w:bCs/>
          <w:sz w:val="20"/>
          <w:vertAlign w:val="subscript"/>
        </w:rPr>
        <w:t>v</w:t>
      </w:r>
      <w:r w:rsidRPr="00E748A4">
        <w:rPr>
          <w:rFonts w:ascii="Arial" w:hAnsi="Arial" w:cs="Arial"/>
          <w:b/>
          <w:bCs/>
          <w:sz w:val="20"/>
        </w:rPr>
        <w:t xml:space="preserve"> = 45,00 kg/m</w:t>
      </w:r>
      <w:r w:rsidRPr="00E748A4">
        <w:rPr>
          <w:rFonts w:ascii="Arial" w:hAnsi="Arial" w:cs="Arial"/>
          <w:b/>
          <w:bCs/>
          <w:sz w:val="20"/>
          <w:vertAlign w:val="superscript"/>
        </w:rPr>
        <w:t>2</w:t>
      </w:r>
      <w:r w:rsidRPr="00E748A4">
        <w:rPr>
          <w:rFonts w:ascii="Arial" w:hAnsi="Arial" w:cs="Arial"/>
          <w:b/>
          <w:bCs/>
          <w:sz w:val="20"/>
        </w:rPr>
        <w:t xml:space="preserve">     a = 0,9</w:t>
      </w:r>
    </w:p>
    <w:p w14:paraId="20E74A77" w14:textId="77777777" w:rsidR="00787D7B" w:rsidRPr="00E748A4" w:rsidRDefault="00787D7B" w:rsidP="00E748A4">
      <w:pPr>
        <w:pStyle w:val="Import7"/>
        <w:tabs>
          <w:tab w:val="clear" w:pos="2160"/>
          <w:tab w:val="left" w:pos="3969"/>
        </w:tabs>
        <w:spacing w:line="240" w:lineRule="auto"/>
        <w:jc w:val="both"/>
        <w:rPr>
          <w:rFonts w:ascii="Arial" w:hAnsi="Arial" w:cs="Arial"/>
          <w:b/>
          <w:sz w:val="20"/>
          <w:u w:val="single"/>
        </w:rPr>
      </w:pPr>
      <w:r w:rsidRPr="00E748A4">
        <w:rPr>
          <w:rFonts w:ascii="Arial" w:hAnsi="Arial" w:cs="Arial"/>
          <w:sz w:val="20"/>
        </w:rPr>
        <w:t>V zmysle STN 92 0201-2(2017), tab.2:</w:t>
      </w:r>
      <w:r w:rsidRPr="00E748A4">
        <w:rPr>
          <w:rFonts w:ascii="Arial" w:hAnsi="Arial" w:cs="Arial"/>
          <w:sz w:val="20"/>
        </w:rPr>
        <w:tab/>
      </w:r>
      <w:r w:rsidRPr="00E748A4">
        <w:rPr>
          <w:rFonts w:ascii="Arial" w:hAnsi="Arial" w:cs="Arial"/>
          <w:b/>
          <w:sz w:val="20"/>
          <w:u w:val="single"/>
        </w:rPr>
        <w:t>I. stupeň protipožiarnej bezpečnosti</w:t>
      </w:r>
    </w:p>
    <w:p w14:paraId="642089BA" w14:textId="77777777" w:rsidR="00787D7B" w:rsidRPr="00E748A4" w:rsidRDefault="00787D7B" w:rsidP="00E748A4">
      <w:pPr>
        <w:pStyle w:val="Heading6"/>
        <w:spacing w:before="0"/>
        <w:rPr>
          <w:rFonts w:cs="Arial"/>
          <w:szCs w:val="20"/>
        </w:rPr>
      </w:pPr>
      <w:r w:rsidRPr="00E748A4">
        <w:rPr>
          <w:rFonts w:cs="Arial"/>
          <w:szCs w:val="20"/>
        </w:rPr>
        <w:t>Požiadavky na stavebné konštrukcie, úpravy z hľadiska PO</w:t>
      </w:r>
    </w:p>
    <w:p w14:paraId="4F507DE2" w14:textId="77777777" w:rsidR="00787D7B" w:rsidRPr="00E748A4" w:rsidRDefault="00787D7B" w:rsidP="00E748A4">
      <w:pPr>
        <w:pStyle w:val="BodyText"/>
        <w:rPr>
          <w:rFonts w:ascii="Arial" w:hAnsi="Arial" w:cs="Arial"/>
          <w:sz w:val="20"/>
          <w:szCs w:val="20"/>
        </w:rPr>
      </w:pPr>
      <w:r w:rsidRPr="00E748A4">
        <w:rPr>
          <w:rFonts w:ascii="Arial" w:hAnsi="Arial" w:cs="Arial"/>
          <w:sz w:val="20"/>
          <w:szCs w:val="20"/>
        </w:rPr>
        <w:t>Požadované požiarne odolnosti stav. konštrukcií v minútach v zmysle STN 92 0201-2(2017), tab.5 a požadované vlastnosti stavebných konštrukcií v zmysle Vyhl. MVSR</w:t>
      </w:r>
      <w:r w:rsidRPr="00E748A4">
        <w:rPr>
          <w:rFonts w:ascii="Arial" w:hAnsi="Arial" w:cs="Arial"/>
          <w:sz w:val="20"/>
          <w:szCs w:val="20"/>
          <w:vertAlign w:val="subscript"/>
        </w:rPr>
        <w:t xml:space="preserve"> </w:t>
      </w:r>
      <w:r w:rsidRPr="00E748A4">
        <w:rPr>
          <w:rFonts w:ascii="Arial" w:hAnsi="Arial" w:cs="Arial"/>
          <w:sz w:val="20"/>
          <w:szCs w:val="20"/>
        </w:rPr>
        <w:t>č.94/2004</w:t>
      </w:r>
      <w:r w:rsidRPr="00E748A4">
        <w:rPr>
          <w:rFonts w:ascii="Arial" w:hAnsi="Arial" w:cs="Arial"/>
          <w:sz w:val="20"/>
          <w:szCs w:val="20"/>
          <w:vertAlign w:val="subscript"/>
        </w:rPr>
        <w:t xml:space="preserve"> </w:t>
      </w:r>
      <w:r w:rsidRPr="00E748A4">
        <w:rPr>
          <w:rFonts w:ascii="Arial" w:hAnsi="Arial" w:cs="Arial"/>
          <w:sz w:val="20"/>
          <w:szCs w:val="20"/>
        </w:rPr>
        <w:t xml:space="preserve">Z.z.: </w:t>
      </w:r>
    </w:p>
    <w:p w14:paraId="5DFA34B8" w14:textId="77777777" w:rsidR="00787D7B" w:rsidRPr="00E748A4" w:rsidRDefault="00787D7B" w:rsidP="00E748A4">
      <w:pPr>
        <w:tabs>
          <w:tab w:val="left" w:pos="5103"/>
          <w:tab w:val="left" w:pos="5954"/>
          <w:tab w:val="left" w:pos="6804"/>
          <w:tab w:val="left" w:pos="7655"/>
        </w:tabs>
        <w:rPr>
          <w:rFonts w:cs="Arial"/>
          <w:b/>
          <w:szCs w:val="20"/>
          <w:u w:val="single"/>
        </w:rPr>
      </w:pPr>
      <w:r w:rsidRPr="00E748A4">
        <w:rPr>
          <w:rFonts w:cs="Arial"/>
          <w:b/>
          <w:szCs w:val="20"/>
          <w:u w:val="single"/>
        </w:rPr>
        <w:t>Stupeň protipožiarnej bezpečnosti pož. úseku:</w:t>
      </w:r>
      <w:r w:rsidRPr="00E748A4">
        <w:rPr>
          <w:rFonts w:cs="Arial"/>
          <w:b/>
          <w:szCs w:val="20"/>
          <w:u w:val="single"/>
        </w:rPr>
        <w:tab/>
      </w:r>
      <w:r w:rsidRPr="00E748A4">
        <w:rPr>
          <w:rFonts w:cs="Arial"/>
          <w:b/>
          <w:szCs w:val="20"/>
          <w:u w:val="single"/>
        </w:rPr>
        <w:tab/>
      </w:r>
      <w:r w:rsidRPr="00E748A4">
        <w:rPr>
          <w:rFonts w:cs="Arial"/>
          <w:b/>
          <w:szCs w:val="20"/>
          <w:u w:val="single"/>
        </w:rPr>
        <w:tab/>
        <w:t>I.st.:</w:t>
      </w:r>
    </w:p>
    <w:p w14:paraId="62C56D14" w14:textId="77777777" w:rsidR="00787D7B" w:rsidRPr="00E748A4" w:rsidRDefault="00787D7B">
      <w:pPr>
        <w:numPr>
          <w:ilvl w:val="0"/>
          <w:numId w:val="25"/>
        </w:numPr>
        <w:tabs>
          <w:tab w:val="clear" w:pos="360"/>
          <w:tab w:val="num" w:pos="284"/>
        </w:tabs>
        <w:ind w:left="0" w:firstLine="0"/>
        <w:rPr>
          <w:rFonts w:cs="Arial"/>
          <w:szCs w:val="20"/>
        </w:rPr>
      </w:pPr>
      <w:r w:rsidRPr="00E748A4">
        <w:rPr>
          <w:rFonts w:cs="Arial"/>
          <w:szCs w:val="20"/>
        </w:rPr>
        <w:t>Požiarne steny a požiarne stropy:</w:t>
      </w:r>
    </w:p>
    <w:p w14:paraId="4AF68A3B" w14:textId="77777777" w:rsidR="00787D7B" w:rsidRPr="00E748A4" w:rsidRDefault="00787D7B" w:rsidP="00E748A4">
      <w:pPr>
        <w:tabs>
          <w:tab w:val="left" w:pos="5103"/>
          <w:tab w:val="left" w:pos="5954"/>
          <w:tab w:val="left" w:pos="6804"/>
          <w:tab w:val="left" w:pos="7655"/>
        </w:tabs>
        <w:rPr>
          <w:rFonts w:cs="Arial"/>
          <w:szCs w:val="20"/>
        </w:rPr>
      </w:pPr>
      <w:r w:rsidRPr="00E748A4">
        <w:rPr>
          <w:rFonts w:cs="Arial"/>
          <w:szCs w:val="20"/>
        </w:rPr>
        <w:t>- v nadzemných podlažiach okrem najvyššieho:</w:t>
      </w:r>
      <w:r w:rsidRPr="00E748A4">
        <w:rPr>
          <w:rFonts w:cs="Arial"/>
          <w:szCs w:val="20"/>
        </w:rPr>
        <w:tab/>
      </w:r>
      <w:r w:rsidRPr="00E748A4">
        <w:rPr>
          <w:rFonts w:cs="Arial"/>
          <w:szCs w:val="20"/>
        </w:rPr>
        <w:tab/>
      </w:r>
      <w:r w:rsidRPr="00E748A4">
        <w:rPr>
          <w:rFonts w:cs="Arial"/>
          <w:szCs w:val="20"/>
        </w:rPr>
        <w:tab/>
        <w:t>30</w:t>
      </w:r>
      <w:r w:rsidRPr="00E748A4">
        <w:rPr>
          <w:rFonts w:cs="Arial"/>
          <w:szCs w:val="20"/>
        </w:rPr>
        <w:tab/>
      </w:r>
    </w:p>
    <w:p w14:paraId="6F21DDD6" w14:textId="77777777" w:rsidR="00787D7B" w:rsidRPr="00E748A4" w:rsidRDefault="00787D7B" w:rsidP="00E748A4">
      <w:pPr>
        <w:tabs>
          <w:tab w:val="left" w:pos="5103"/>
          <w:tab w:val="left" w:pos="5954"/>
          <w:tab w:val="left" w:pos="6804"/>
          <w:tab w:val="left" w:pos="7655"/>
        </w:tabs>
        <w:rPr>
          <w:rFonts w:cs="Arial"/>
          <w:szCs w:val="20"/>
        </w:rPr>
      </w:pPr>
      <w:r w:rsidRPr="00E748A4">
        <w:rPr>
          <w:rFonts w:cs="Arial"/>
          <w:szCs w:val="20"/>
        </w:rPr>
        <w:t>- v poslednom nadzemnom podlaží:</w:t>
      </w:r>
      <w:r w:rsidRPr="00E748A4">
        <w:rPr>
          <w:rFonts w:cs="Arial"/>
          <w:szCs w:val="20"/>
        </w:rPr>
        <w:tab/>
      </w:r>
      <w:r w:rsidRPr="00E748A4">
        <w:rPr>
          <w:rFonts w:cs="Arial"/>
          <w:szCs w:val="20"/>
        </w:rPr>
        <w:tab/>
      </w:r>
      <w:r w:rsidRPr="00E748A4">
        <w:rPr>
          <w:rFonts w:cs="Arial"/>
          <w:szCs w:val="20"/>
        </w:rPr>
        <w:tab/>
        <w:t>15</w:t>
      </w:r>
      <w:r w:rsidRPr="00E748A4">
        <w:rPr>
          <w:rFonts w:cs="Arial"/>
          <w:szCs w:val="20"/>
        </w:rPr>
        <w:tab/>
      </w:r>
    </w:p>
    <w:p w14:paraId="014843DF" w14:textId="77777777" w:rsidR="00787D7B" w:rsidRPr="00E748A4" w:rsidRDefault="00787D7B" w:rsidP="00E748A4">
      <w:pPr>
        <w:tabs>
          <w:tab w:val="left" w:pos="6804"/>
        </w:tabs>
        <w:rPr>
          <w:rFonts w:cs="Arial"/>
          <w:szCs w:val="20"/>
        </w:rPr>
      </w:pPr>
      <w:r w:rsidRPr="00E748A4">
        <w:rPr>
          <w:rFonts w:cs="Arial"/>
          <w:szCs w:val="20"/>
        </w:rPr>
        <w:t>Pre nosné konštrukcie je požadované kritérium:</w:t>
      </w:r>
      <w:r w:rsidRPr="00E748A4">
        <w:rPr>
          <w:rFonts w:cs="Arial"/>
          <w:szCs w:val="20"/>
        </w:rPr>
        <w:tab/>
        <w:t>REI</w:t>
      </w:r>
    </w:p>
    <w:p w14:paraId="4C606F7E" w14:textId="77777777" w:rsidR="00787D7B" w:rsidRPr="00E748A4" w:rsidRDefault="00787D7B" w:rsidP="00E748A4">
      <w:pPr>
        <w:tabs>
          <w:tab w:val="left" w:pos="6804"/>
        </w:tabs>
        <w:rPr>
          <w:rFonts w:cs="Arial"/>
          <w:szCs w:val="20"/>
        </w:rPr>
      </w:pPr>
      <w:r w:rsidRPr="00E748A4">
        <w:rPr>
          <w:rFonts w:cs="Arial"/>
          <w:szCs w:val="20"/>
        </w:rPr>
        <w:t>Pre nenosné konštrukcie je požadované kritérium:</w:t>
      </w:r>
      <w:r w:rsidRPr="00E748A4">
        <w:rPr>
          <w:rFonts w:cs="Arial"/>
          <w:szCs w:val="20"/>
        </w:rPr>
        <w:tab/>
        <w:t>EI</w:t>
      </w:r>
    </w:p>
    <w:p w14:paraId="2AA2186E" w14:textId="77777777" w:rsidR="00787D7B" w:rsidRPr="00E748A4" w:rsidRDefault="00787D7B">
      <w:pPr>
        <w:numPr>
          <w:ilvl w:val="0"/>
          <w:numId w:val="25"/>
        </w:numPr>
        <w:tabs>
          <w:tab w:val="clear" w:pos="360"/>
          <w:tab w:val="num" w:pos="284"/>
        </w:tabs>
        <w:ind w:left="0" w:firstLine="0"/>
        <w:rPr>
          <w:rFonts w:cs="Arial"/>
          <w:szCs w:val="20"/>
        </w:rPr>
      </w:pPr>
      <w:r w:rsidRPr="00E748A4">
        <w:rPr>
          <w:rFonts w:cs="Arial"/>
          <w:szCs w:val="20"/>
        </w:rPr>
        <w:t>Požiarne uzávery otvorov:</w:t>
      </w:r>
    </w:p>
    <w:p w14:paraId="2790093B" w14:textId="77777777" w:rsidR="00787D7B" w:rsidRPr="00E748A4" w:rsidRDefault="00787D7B" w:rsidP="00E748A4">
      <w:pPr>
        <w:tabs>
          <w:tab w:val="left" w:pos="5103"/>
          <w:tab w:val="left" w:pos="5954"/>
          <w:tab w:val="left" w:pos="6804"/>
          <w:tab w:val="left" w:pos="7655"/>
        </w:tabs>
        <w:rPr>
          <w:rFonts w:cs="Arial"/>
          <w:szCs w:val="20"/>
        </w:rPr>
      </w:pPr>
      <w:r w:rsidRPr="00E748A4">
        <w:rPr>
          <w:rFonts w:cs="Arial"/>
          <w:szCs w:val="20"/>
        </w:rPr>
        <w:lastRenderedPageBreak/>
        <w:t>- v nadzemných podlažiach okrem najvyššieho:</w:t>
      </w:r>
      <w:r w:rsidRPr="00E748A4">
        <w:rPr>
          <w:rFonts w:cs="Arial"/>
          <w:szCs w:val="20"/>
        </w:rPr>
        <w:tab/>
      </w:r>
      <w:r w:rsidRPr="00E748A4">
        <w:rPr>
          <w:rFonts w:cs="Arial"/>
          <w:szCs w:val="20"/>
        </w:rPr>
        <w:tab/>
      </w:r>
      <w:r w:rsidRPr="00E748A4">
        <w:rPr>
          <w:rFonts w:cs="Arial"/>
          <w:szCs w:val="20"/>
        </w:rPr>
        <w:tab/>
        <w:t>30</w:t>
      </w:r>
      <w:r w:rsidRPr="00E748A4">
        <w:rPr>
          <w:rFonts w:cs="Arial"/>
          <w:szCs w:val="20"/>
        </w:rPr>
        <w:tab/>
      </w:r>
    </w:p>
    <w:p w14:paraId="5BBEEB08" w14:textId="77777777" w:rsidR="00787D7B" w:rsidRPr="00E748A4" w:rsidRDefault="00787D7B" w:rsidP="00E748A4">
      <w:pPr>
        <w:tabs>
          <w:tab w:val="left" w:pos="5103"/>
          <w:tab w:val="left" w:pos="5954"/>
          <w:tab w:val="left" w:pos="6804"/>
          <w:tab w:val="left" w:pos="7655"/>
        </w:tabs>
        <w:rPr>
          <w:rFonts w:cs="Arial"/>
          <w:szCs w:val="20"/>
        </w:rPr>
      </w:pPr>
      <w:r w:rsidRPr="00E748A4">
        <w:rPr>
          <w:rFonts w:cs="Arial"/>
          <w:szCs w:val="20"/>
        </w:rPr>
        <w:t>- v poslednom nadzemnom podlaží:</w:t>
      </w:r>
      <w:r w:rsidRPr="00E748A4">
        <w:rPr>
          <w:rFonts w:cs="Arial"/>
          <w:szCs w:val="20"/>
        </w:rPr>
        <w:tab/>
      </w:r>
      <w:r w:rsidRPr="00E748A4">
        <w:rPr>
          <w:rFonts w:cs="Arial"/>
          <w:szCs w:val="20"/>
        </w:rPr>
        <w:tab/>
      </w:r>
      <w:r w:rsidRPr="00E748A4">
        <w:rPr>
          <w:rFonts w:cs="Arial"/>
          <w:szCs w:val="20"/>
        </w:rPr>
        <w:tab/>
        <w:t>15</w:t>
      </w:r>
      <w:r w:rsidRPr="00E748A4">
        <w:rPr>
          <w:rFonts w:cs="Arial"/>
          <w:szCs w:val="20"/>
        </w:rPr>
        <w:tab/>
      </w:r>
    </w:p>
    <w:p w14:paraId="464B8080" w14:textId="77777777" w:rsidR="00787D7B" w:rsidRPr="00E748A4" w:rsidRDefault="00787D7B" w:rsidP="00E748A4">
      <w:pPr>
        <w:tabs>
          <w:tab w:val="left" w:pos="6804"/>
        </w:tabs>
        <w:jc w:val="both"/>
        <w:rPr>
          <w:rFonts w:cs="Arial"/>
          <w:szCs w:val="20"/>
        </w:rPr>
      </w:pPr>
      <w:r w:rsidRPr="00E748A4">
        <w:rPr>
          <w:rFonts w:cs="Arial"/>
          <w:szCs w:val="20"/>
        </w:rPr>
        <w:t>Pre požiarne uzávery v obvodových stenách je požadované kritérium:</w:t>
      </w:r>
      <w:r w:rsidRPr="00E748A4">
        <w:rPr>
          <w:rFonts w:cs="Arial"/>
          <w:szCs w:val="20"/>
        </w:rPr>
        <w:tab/>
        <w:t>EI</w:t>
      </w:r>
    </w:p>
    <w:p w14:paraId="598D8C3C" w14:textId="77777777" w:rsidR="00787D7B" w:rsidRPr="00E748A4" w:rsidRDefault="00787D7B" w:rsidP="00E748A4">
      <w:pPr>
        <w:tabs>
          <w:tab w:val="left" w:pos="6804"/>
        </w:tabs>
        <w:jc w:val="both"/>
        <w:rPr>
          <w:rFonts w:cs="Arial"/>
          <w:szCs w:val="20"/>
        </w:rPr>
      </w:pPr>
      <w:r w:rsidRPr="00E748A4">
        <w:rPr>
          <w:rFonts w:cs="Arial"/>
          <w:szCs w:val="20"/>
        </w:rPr>
        <w:t>Pre ostatné požiarne uzávery je požadované kritérium:</w:t>
      </w:r>
      <w:r w:rsidRPr="00E748A4">
        <w:rPr>
          <w:rFonts w:cs="Arial"/>
          <w:szCs w:val="20"/>
        </w:rPr>
        <w:tab/>
        <w:t>EW</w:t>
      </w:r>
    </w:p>
    <w:p w14:paraId="2649BC8E" w14:textId="77777777" w:rsidR="00787D7B" w:rsidRPr="00E748A4" w:rsidRDefault="00787D7B">
      <w:pPr>
        <w:numPr>
          <w:ilvl w:val="0"/>
          <w:numId w:val="25"/>
        </w:numPr>
        <w:tabs>
          <w:tab w:val="clear" w:pos="360"/>
          <w:tab w:val="num" w:pos="284"/>
        </w:tabs>
        <w:ind w:left="0" w:firstLine="0"/>
        <w:rPr>
          <w:rFonts w:cs="Arial"/>
          <w:szCs w:val="20"/>
        </w:rPr>
      </w:pPr>
      <w:r w:rsidRPr="00E748A4">
        <w:rPr>
          <w:rFonts w:cs="Arial"/>
          <w:szCs w:val="20"/>
        </w:rPr>
        <w:t>Obvodové steny zabezpečujúce stabilitu stavby alebo jej časti:</w:t>
      </w:r>
    </w:p>
    <w:p w14:paraId="75D3567E" w14:textId="77777777" w:rsidR="00787D7B" w:rsidRPr="00E748A4" w:rsidRDefault="00787D7B" w:rsidP="00E748A4">
      <w:pPr>
        <w:tabs>
          <w:tab w:val="left" w:pos="5103"/>
          <w:tab w:val="left" w:pos="5954"/>
          <w:tab w:val="left" w:pos="6804"/>
          <w:tab w:val="left" w:pos="7655"/>
        </w:tabs>
        <w:rPr>
          <w:rFonts w:cs="Arial"/>
          <w:szCs w:val="20"/>
        </w:rPr>
      </w:pPr>
      <w:r w:rsidRPr="00E748A4">
        <w:rPr>
          <w:rFonts w:cs="Arial"/>
          <w:szCs w:val="20"/>
        </w:rPr>
        <w:t>- v nadzemných podlažiach okrem najvyššieho:</w:t>
      </w:r>
      <w:r w:rsidRPr="00E748A4">
        <w:rPr>
          <w:rFonts w:cs="Arial"/>
          <w:szCs w:val="20"/>
        </w:rPr>
        <w:tab/>
      </w:r>
      <w:r w:rsidRPr="00E748A4">
        <w:rPr>
          <w:rFonts w:cs="Arial"/>
          <w:szCs w:val="20"/>
        </w:rPr>
        <w:tab/>
      </w:r>
      <w:r w:rsidRPr="00E748A4">
        <w:rPr>
          <w:rFonts w:cs="Arial"/>
          <w:szCs w:val="20"/>
        </w:rPr>
        <w:tab/>
        <w:t>30</w:t>
      </w:r>
      <w:r w:rsidRPr="00E748A4">
        <w:rPr>
          <w:rFonts w:cs="Arial"/>
          <w:szCs w:val="20"/>
        </w:rPr>
        <w:tab/>
      </w:r>
    </w:p>
    <w:p w14:paraId="47AA27D8" w14:textId="77777777" w:rsidR="00787D7B" w:rsidRPr="00E748A4" w:rsidRDefault="00787D7B" w:rsidP="00E748A4">
      <w:pPr>
        <w:tabs>
          <w:tab w:val="left" w:pos="5103"/>
          <w:tab w:val="left" w:pos="5954"/>
          <w:tab w:val="left" w:pos="6804"/>
          <w:tab w:val="left" w:pos="7655"/>
        </w:tabs>
        <w:rPr>
          <w:rFonts w:cs="Arial"/>
          <w:szCs w:val="20"/>
        </w:rPr>
      </w:pPr>
      <w:r w:rsidRPr="00E748A4">
        <w:rPr>
          <w:rFonts w:cs="Arial"/>
          <w:szCs w:val="20"/>
        </w:rPr>
        <w:t>- v poslednom nadzemnom podlaží:</w:t>
      </w:r>
      <w:r w:rsidRPr="00E748A4">
        <w:rPr>
          <w:rFonts w:cs="Arial"/>
          <w:szCs w:val="20"/>
        </w:rPr>
        <w:tab/>
      </w:r>
      <w:r w:rsidRPr="00E748A4">
        <w:rPr>
          <w:rFonts w:cs="Arial"/>
          <w:szCs w:val="20"/>
        </w:rPr>
        <w:tab/>
      </w:r>
      <w:r w:rsidRPr="00E748A4">
        <w:rPr>
          <w:rFonts w:cs="Arial"/>
          <w:szCs w:val="20"/>
        </w:rPr>
        <w:tab/>
        <w:t>15</w:t>
      </w:r>
      <w:r w:rsidRPr="00E748A4">
        <w:rPr>
          <w:rFonts w:cs="Arial"/>
          <w:szCs w:val="20"/>
        </w:rPr>
        <w:tab/>
      </w:r>
    </w:p>
    <w:p w14:paraId="65C75DE9" w14:textId="77777777" w:rsidR="00787D7B" w:rsidRPr="00E748A4" w:rsidRDefault="00787D7B" w:rsidP="00E748A4">
      <w:pPr>
        <w:tabs>
          <w:tab w:val="left" w:pos="6804"/>
        </w:tabs>
        <w:rPr>
          <w:rFonts w:cs="Arial"/>
          <w:szCs w:val="20"/>
        </w:rPr>
      </w:pPr>
      <w:r w:rsidRPr="00E748A4">
        <w:rPr>
          <w:rFonts w:cs="Arial"/>
          <w:szCs w:val="20"/>
        </w:rPr>
        <w:t>Pre obvodové steny z vnútornej strany je požadované kritérium:</w:t>
      </w:r>
      <w:r w:rsidRPr="00E748A4">
        <w:rPr>
          <w:rFonts w:cs="Arial"/>
          <w:szCs w:val="20"/>
        </w:rPr>
        <w:tab/>
        <w:t>REW</w:t>
      </w:r>
    </w:p>
    <w:p w14:paraId="2C6AA8AF" w14:textId="77777777" w:rsidR="00787D7B" w:rsidRPr="00E748A4" w:rsidRDefault="00787D7B" w:rsidP="00E748A4">
      <w:pPr>
        <w:tabs>
          <w:tab w:val="left" w:pos="6804"/>
        </w:tabs>
        <w:rPr>
          <w:rFonts w:cs="Arial"/>
          <w:szCs w:val="20"/>
        </w:rPr>
      </w:pPr>
      <w:r w:rsidRPr="00E748A4">
        <w:rPr>
          <w:rFonts w:cs="Arial"/>
          <w:szCs w:val="20"/>
        </w:rPr>
        <w:t>Pre obvodové steny z vonkajšej strany je požadované kritérium:</w:t>
      </w:r>
      <w:r w:rsidRPr="00E748A4">
        <w:rPr>
          <w:rFonts w:cs="Arial"/>
          <w:szCs w:val="20"/>
        </w:rPr>
        <w:tab/>
        <w:t>REI</w:t>
      </w:r>
    </w:p>
    <w:p w14:paraId="12D610C7" w14:textId="77777777" w:rsidR="00787D7B" w:rsidRPr="00E748A4" w:rsidRDefault="00787D7B">
      <w:pPr>
        <w:numPr>
          <w:ilvl w:val="0"/>
          <w:numId w:val="25"/>
        </w:numPr>
        <w:tabs>
          <w:tab w:val="clear" w:pos="360"/>
          <w:tab w:val="num" w:pos="284"/>
        </w:tabs>
        <w:ind w:left="0" w:firstLine="0"/>
        <w:rPr>
          <w:rFonts w:cs="Arial"/>
          <w:szCs w:val="20"/>
        </w:rPr>
      </w:pPr>
      <w:r w:rsidRPr="00E748A4">
        <w:rPr>
          <w:rFonts w:cs="Arial"/>
          <w:szCs w:val="20"/>
        </w:rPr>
        <w:t>Obvodové steny nezabezpečujúce stabilitu stavby:</w:t>
      </w:r>
    </w:p>
    <w:p w14:paraId="394E558B" w14:textId="77777777" w:rsidR="00787D7B" w:rsidRPr="00E748A4" w:rsidRDefault="00787D7B" w:rsidP="00E748A4">
      <w:pPr>
        <w:tabs>
          <w:tab w:val="left" w:pos="5103"/>
          <w:tab w:val="left" w:pos="5954"/>
          <w:tab w:val="left" w:pos="6804"/>
          <w:tab w:val="left" w:pos="7655"/>
        </w:tabs>
        <w:rPr>
          <w:rFonts w:cs="Arial"/>
          <w:szCs w:val="20"/>
        </w:rPr>
      </w:pPr>
      <w:r w:rsidRPr="00E748A4">
        <w:rPr>
          <w:rFonts w:cs="Arial"/>
          <w:szCs w:val="20"/>
        </w:rPr>
        <w:t>- vo všetkých podlažiach:</w:t>
      </w:r>
      <w:r w:rsidRPr="00E748A4">
        <w:rPr>
          <w:rFonts w:cs="Arial"/>
          <w:szCs w:val="20"/>
        </w:rPr>
        <w:tab/>
      </w:r>
      <w:r w:rsidRPr="00E748A4">
        <w:rPr>
          <w:rFonts w:cs="Arial"/>
          <w:szCs w:val="20"/>
        </w:rPr>
        <w:tab/>
      </w:r>
      <w:r w:rsidRPr="00E748A4">
        <w:rPr>
          <w:rFonts w:cs="Arial"/>
          <w:szCs w:val="20"/>
        </w:rPr>
        <w:tab/>
        <w:t>15</w:t>
      </w:r>
      <w:r w:rsidRPr="00E748A4">
        <w:rPr>
          <w:rFonts w:cs="Arial"/>
          <w:szCs w:val="20"/>
        </w:rPr>
        <w:tab/>
      </w:r>
      <w:r w:rsidRPr="00E748A4">
        <w:rPr>
          <w:rFonts w:cs="Arial"/>
          <w:szCs w:val="20"/>
        </w:rPr>
        <w:tab/>
      </w:r>
    </w:p>
    <w:p w14:paraId="0D3498A1" w14:textId="77777777" w:rsidR="00787D7B" w:rsidRPr="00E748A4" w:rsidRDefault="00787D7B" w:rsidP="00E748A4">
      <w:pPr>
        <w:tabs>
          <w:tab w:val="left" w:pos="6804"/>
        </w:tabs>
        <w:rPr>
          <w:rFonts w:cs="Arial"/>
          <w:szCs w:val="20"/>
        </w:rPr>
      </w:pPr>
      <w:r w:rsidRPr="00E748A4">
        <w:rPr>
          <w:rFonts w:cs="Arial"/>
          <w:szCs w:val="20"/>
        </w:rPr>
        <w:t>Pre obvodové steny z vnútornej strany je požadované kritérium:</w:t>
      </w:r>
      <w:r w:rsidRPr="00E748A4">
        <w:rPr>
          <w:rFonts w:cs="Arial"/>
          <w:szCs w:val="20"/>
        </w:rPr>
        <w:tab/>
        <w:t>EW</w:t>
      </w:r>
    </w:p>
    <w:p w14:paraId="35D017E1" w14:textId="77777777" w:rsidR="00787D7B" w:rsidRPr="00E748A4" w:rsidRDefault="00787D7B" w:rsidP="00E748A4">
      <w:pPr>
        <w:tabs>
          <w:tab w:val="left" w:pos="6804"/>
        </w:tabs>
        <w:rPr>
          <w:rFonts w:cs="Arial"/>
          <w:szCs w:val="20"/>
        </w:rPr>
      </w:pPr>
      <w:r w:rsidRPr="00E748A4">
        <w:rPr>
          <w:rFonts w:cs="Arial"/>
          <w:szCs w:val="20"/>
        </w:rPr>
        <w:t>Pre obvodové steny z vonkajšej strany je požadované kritérium:</w:t>
      </w:r>
      <w:r w:rsidRPr="00E748A4">
        <w:rPr>
          <w:rFonts w:cs="Arial"/>
          <w:szCs w:val="20"/>
        </w:rPr>
        <w:tab/>
        <w:t>EI</w:t>
      </w:r>
    </w:p>
    <w:p w14:paraId="0B30DFD8" w14:textId="77777777" w:rsidR="00787D7B" w:rsidRPr="00E748A4" w:rsidRDefault="00787D7B">
      <w:pPr>
        <w:numPr>
          <w:ilvl w:val="0"/>
          <w:numId w:val="25"/>
        </w:numPr>
        <w:tabs>
          <w:tab w:val="clear" w:pos="360"/>
          <w:tab w:val="num" w:pos="284"/>
          <w:tab w:val="left" w:pos="5103"/>
          <w:tab w:val="left" w:pos="5954"/>
          <w:tab w:val="left" w:pos="6804"/>
          <w:tab w:val="left" w:pos="7655"/>
        </w:tabs>
        <w:ind w:left="0" w:firstLine="0"/>
        <w:rPr>
          <w:rFonts w:cs="Arial"/>
          <w:szCs w:val="20"/>
        </w:rPr>
      </w:pPr>
      <w:r w:rsidRPr="00E748A4">
        <w:rPr>
          <w:rFonts w:cs="Arial"/>
          <w:szCs w:val="20"/>
        </w:rPr>
        <w:t>Nosné konštrukcie striech bez pož. deliacej funkcie:</w:t>
      </w:r>
      <w:r w:rsidRPr="00E748A4">
        <w:rPr>
          <w:rFonts w:cs="Arial"/>
          <w:szCs w:val="20"/>
        </w:rPr>
        <w:tab/>
      </w:r>
      <w:r w:rsidRPr="00E748A4">
        <w:rPr>
          <w:rFonts w:cs="Arial"/>
          <w:szCs w:val="20"/>
        </w:rPr>
        <w:tab/>
      </w:r>
      <w:r w:rsidRPr="00E748A4">
        <w:rPr>
          <w:rFonts w:cs="Arial"/>
          <w:szCs w:val="20"/>
        </w:rPr>
        <w:tab/>
        <w:t>R15</w:t>
      </w:r>
      <w:r w:rsidRPr="00E748A4">
        <w:rPr>
          <w:rFonts w:cs="Arial"/>
          <w:szCs w:val="20"/>
        </w:rPr>
        <w:tab/>
      </w:r>
      <w:r w:rsidRPr="00E748A4">
        <w:rPr>
          <w:rFonts w:cs="Arial"/>
          <w:szCs w:val="20"/>
        </w:rPr>
        <w:tab/>
      </w:r>
    </w:p>
    <w:p w14:paraId="6D08116C" w14:textId="77777777" w:rsidR="00787D7B" w:rsidRPr="00E748A4" w:rsidRDefault="00787D7B">
      <w:pPr>
        <w:numPr>
          <w:ilvl w:val="0"/>
          <w:numId w:val="25"/>
        </w:numPr>
        <w:tabs>
          <w:tab w:val="clear" w:pos="360"/>
          <w:tab w:val="num" w:pos="284"/>
        </w:tabs>
        <w:ind w:left="0" w:firstLine="0"/>
        <w:rPr>
          <w:rFonts w:cs="Arial"/>
          <w:szCs w:val="20"/>
        </w:rPr>
      </w:pPr>
      <w:r w:rsidRPr="00E748A4">
        <w:rPr>
          <w:rFonts w:cs="Arial"/>
          <w:szCs w:val="20"/>
        </w:rPr>
        <w:t>Nosné konštrukcie vnútri stavby, ktoré zabezpečujú stabilitu stavby:</w:t>
      </w:r>
    </w:p>
    <w:p w14:paraId="69913FA9" w14:textId="77777777" w:rsidR="00787D7B" w:rsidRPr="00E748A4" w:rsidRDefault="00787D7B" w:rsidP="00E748A4">
      <w:pPr>
        <w:tabs>
          <w:tab w:val="left" w:pos="5103"/>
          <w:tab w:val="left" w:pos="5954"/>
          <w:tab w:val="left" w:pos="6804"/>
          <w:tab w:val="left" w:pos="7655"/>
        </w:tabs>
        <w:rPr>
          <w:rFonts w:cs="Arial"/>
          <w:szCs w:val="20"/>
        </w:rPr>
      </w:pPr>
      <w:r w:rsidRPr="00E748A4">
        <w:rPr>
          <w:rFonts w:cs="Arial"/>
          <w:szCs w:val="20"/>
        </w:rPr>
        <w:t>- v nadzemných podlažiach okrem najvyššieho:</w:t>
      </w:r>
      <w:r w:rsidRPr="00E748A4">
        <w:rPr>
          <w:rFonts w:cs="Arial"/>
          <w:szCs w:val="20"/>
        </w:rPr>
        <w:tab/>
      </w:r>
      <w:r w:rsidRPr="00E748A4">
        <w:rPr>
          <w:rFonts w:cs="Arial"/>
          <w:szCs w:val="20"/>
        </w:rPr>
        <w:tab/>
      </w:r>
      <w:r w:rsidRPr="00E748A4">
        <w:rPr>
          <w:rFonts w:cs="Arial"/>
          <w:szCs w:val="20"/>
        </w:rPr>
        <w:tab/>
        <w:t>30</w:t>
      </w:r>
      <w:r w:rsidRPr="00E748A4">
        <w:rPr>
          <w:rFonts w:cs="Arial"/>
          <w:szCs w:val="20"/>
        </w:rPr>
        <w:tab/>
        <w:t xml:space="preserve"> </w:t>
      </w:r>
    </w:p>
    <w:p w14:paraId="04443819" w14:textId="77777777" w:rsidR="00787D7B" w:rsidRPr="00E748A4" w:rsidRDefault="00787D7B" w:rsidP="00E748A4">
      <w:pPr>
        <w:tabs>
          <w:tab w:val="left" w:pos="5103"/>
          <w:tab w:val="left" w:pos="5954"/>
          <w:tab w:val="left" w:pos="6804"/>
          <w:tab w:val="left" w:pos="7655"/>
        </w:tabs>
        <w:rPr>
          <w:rFonts w:cs="Arial"/>
          <w:szCs w:val="20"/>
        </w:rPr>
      </w:pPr>
      <w:r w:rsidRPr="00E748A4">
        <w:rPr>
          <w:rFonts w:cs="Arial"/>
          <w:szCs w:val="20"/>
        </w:rPr>
        <w:t>- v poslednom nadzemnom podlaží:</w:t>
      </w:r>
      <w:r w:rsidRPr="00E748A4">
        <w:rPr>
          <w:rFonts w:cs="Arial"/>
          <w:szCs w:val="20"/>
        </w:rPr>
        <w:tab/>
      </w:r>
      <w:r w:rsidRPr="00E748A4">
        <w:rPr>
          <w:rFonts w:cs="Arial"/>
          <w:szCs w:val="20"/>
        </w:rPr>
        <w:tab/>
      </w:r>
      <w:r w:rsidRPr="00E748A4">
        <w:rPr>
          <w:rFonts w:cs="Arial"/>
          <w:szCs w:val="20"/>
        </w:rPr>
        <w:tab/>
        <w:t>15</w:t>
      </w:r>
      <w:r w:rsidRPr="00E748A4">
        <w:rPr>
          <w:rFonts w:cs="Arial"/>
          <w:szCs w:val="20"/>
        </w:rPr>
        <w:tab/>
      </w:r>
    </w:p>
    <w:p w14:paraId="4828DAAB" w14:textId="77777777" w:rsidR="00787D7B" w:rsidRPr="00E748A4" w:rsidRDefault="00787D7B" w:rsidP="00E748A4">
      <w:pPr>
        <w:tabs>
          <w:tab w:val="left" w:pos="6804"/>
        </w:tabs>
        <w:rPr>
          <w:rFonts w:cs="Arial"/>
          <w:szCs w:val="20"/>
        </w:rPr>
      </w:pPr>
      <w:r w:rsidRPr="00E748A4">
        <w:rPr>
          <w:rFonts w:cs="Arial"/>
          <w:szCs w:val="20"/>
        </w:rPr>
        <w:t>Pre nosné konštrukcie je požadované kritérium:</w:t>
      </w:r>
      <w:r w:rsidRPr="00E748A4">
        <w:rPr>
          <w:rFonts w:cs="Arial"/>
          <w:szCs w:val="20"/>
        </w:rPr>
        <w:tab/>
        <w:t>R</w:t>
      </w:r>
    </w:p>
    <w:p w14:paraId="6259A5D0" w14:textId="77777777" w:rsidR="00787D7B" w:rsidRPr="00E748A4" w:rsidRDefault="00787D7B">
      <w:pPr>
        <w:numPr>
          <w:ilvl w:val="0"/>
          <w:numId w:val="25"/>
        </w:numPr>
        <w:tabs>
          <w:tab w:val="clear" w:pos="360"/>
          <w:tab w:val="num" w:pos="284"/>
        </w:tabs>
        <w:ind w:left="0" w:firstLine="0"/>
        <w:rPr>
          <w:rFonts w:cs="Arial"/>
          <w:szCs w:val="20"/>
        </w:rPr>
      </w:pPr>
      <w:r w:rsidRPr="00E748A4">
        <w:rPr>
          <w:rFonts w:cs="Arial"/>
          <w:szCs w:val="20"/>
        </w:rPr>
        <w:t>Nosné konštrukcie vnútri pož. úseku nezabezpečujúce stabilitu stavby:</w:t>
      </w:r>
    </w:p>
    <w:p w14:paraId="243B18A5" w14:textId="77777777" w:rsidR="00787D7B" w:rsidRPr="00E748A4" w:rsidRDefault="00787D7B" w:rsidP="00E748A4">
      <w:pPr>
        <w:tabs>
          <w:tab w:val="left" w:pos="5103"/>
          <w:tab w:val="left" w:pos="5954"/>
          <w:tab w:val="left" w:pos="6804"/>
          <w:tab w:val="left" w:pos="7655"/>
        </w:tabs>
        <w:rPr>
          <w:rFonts w:cs="Arial"/>
          <w:szCs w:val="20"/>
        </w:rPr>
      </w:pPr>
      <w:r w:rsidRPr="00E748A4">
        <w:rPr>
          <w:rFonts w:cs="Arial"/>
          <w:szCs w:val="20"/>
        </w:rPr>
        <w:t>- vo všetkých podlažiach:</w:t>
      </w:r>
      <w:r w:rsidRPr="00E748A4">
        <w:rPr>
          <w:rFonts w:cs="Arial"/>
          <w:szCs w:val="20"/>
        </w:rPr>
        <w:tab/>
      </w:r>
      <w:r w:rsidRPr="00E748A4">
        <w:rPr>
          <w:rFonts w:cs="Arial"/>
          <w:szCs w:val="20"/>
        </w:rPr>
        <w:tab/>
      </w:r>
      <w:r w:rsidRPr="00E748A4">
        <w:rPr>
          <w:rFonts w:cs="Arial"/>
          <w:szCs w:val="20"/>
        </w:rPr>
        <w:tab/>
        <w:t>15</w:t>
      </w:r>
      <w:r w:rsidRPr="00E748A4">
        <w:rPr>
          <w:rFonts w:cs="Arial"/>
          <w:szCs w:val="20"/>
        </w:rPr>
        <w:tab/>
      </w:r>
    </w:p>
    <w:p w14:paraId="0A2D43FE" w14:textId="77777777" w:rsidR="00787D7B" w:rsidRPr="00E748A4" w:rsidRDefault="00787D7B">
      <w:pPr>
        <w:numPr>
          <w:ilvl w:val="0"/>
          <w:numId w:val="25"/>
        </w:numPr>
        <w:tabs>
          <w:tab w:val="clear" w:pos="360"/>
          <w:tab w:val="num" w:pos="284"/>
        </w:tabs>
        <w:ind w:left="0" w:firstLine="0"/>
        <w:rPr>
          <w:rFonts w:cs="Arial"/>
          <w:szCs w:val="20"/>
        </w:rPr>
      </w:pPr>
      <w:r w:rsidRPr="00E748A4">
        <w:rPr>
          <w:rFonts w:cs="Arial"/>
          <w:szCs w:val="20"/>
        </w:rPr>
        <w:t>Nosné konštrukcie mimo požiarneho úseku, zabezpečujúce stabilitu stavby:</w:t>
      </w:r>
    </w:p>
    <w:p w14:paraId="059616C8" w14:textId="77777777" w:rsidR="00787D7B" w:rsidRPr="00E748A4" w:rsidRDefault="00787D7B" w:rsidP="00E748A4">
      <w:pPr>
        <w:tabs>
          <w:tab w:val="left" w:pos="5103"/>
          <w:tab w:val="left" w:pos="5954"/>
          <w:tab w:val="left" w:pos="6804"/>
          <w:tab w:val="left" w:pos="7655"/>
        </w:tabs>
        <w:rPr>
          <w:rFonts w:cs="Arial"/>
          <w:szCs w:val="20"/>
        </w:rPr>
      </w:pPr>
      <w:r w:rsidRPr="00E748A4">
        <w:rPr>
          <w:rFonts w:cs="Arial"/>
          <w:szCs w:val="20"/>
        </w:rPr>
        <w:tab/>
      </w:r>
      <w:r w:rsidRPr="00E748A4">
        <w:rPr>
          <w:rFonts w:cs="Arial"/>
          <w:szCs w:val="20"/>
        </w:rPr>
        <w:tab/>
      </w:r>
      <w:r w:rsidRPr="00E748A4">
        <w:rPr>
          <w:rFonts w:cs="Arial"/>
          <w:szCs w:val="20"/>
        </w:rPr>
        <w:tab/>
        <w:t>15</w:t>
      </w:r>
      <w:r w:rsidRPr="00E748A4">
        <w:rPr>
          <w:rFonts w:cs="Arial"/>
          <w:szCs w:val="20"/>
        </w:rPr>
        <w:tab/>
      </w:r>
    </w:p>
    <w:p w14:paraId="69F4B046" w14:textId="77777777" w:rsidR="00787D7B" w:rsidRPr="00E748A4" w:rsidRDefault="00787D7B">
      <w:pPr>
        <w:numPr>
          <w:ilvl w:val="0"/>
          <w:numId w:val="25"/>
        </w:numPr>
        <w:tabs>
          <w:tab w:val="clear" w:pos="360"/>
          <w:tab w:val="num" w:pos="284"/>
          <w:tab w:val="left" w:pos="5103"/>
          <w:tab w:val="left" w:pos="5954"/>
          <w:tab w:val="left" w:pos="6804"/>
          <w:tab w:val="left" w:pos="7655"/>
        </w:tabs>
        <w:ind w:left="0" w:firstLine="0"/>
        <w:rPr>
          <w:rFonts w:cs="Arial"/>
          <w:szCs w:val="20"/>
        </w:rPr>
      </w:pPr>
      <w:r w:rsidRPr="00E748A4">
        <w:rPr>
          <w:rFonts w:cs="Arial"/>
          <w:szCs w:val="20"/>
        </w:rPr>
        <w:t>Nosné konštrukcie schodísk v požiarnom úseku:</w:t>
      </w:r>
      <w:r w:rsidRPr="00E748A4">
        <w:rPr>
          <w:rFonts w:cs="Arial"/>
          <w:szCs w:val="20"/>
        </w:rPr>
        <w:tab/>
        <w:t xml:space="preserve">  </w:t>
      </w:r>
      <w:r w:rsidRPr="00E748A4">
        <w:rPr>
          <w:rFonts w:cs="Arial"/>
          <w:szCs w:val="20"/>
        </w:rPr>
        <w:tab/>
      </w:r>
      <w:r w:rsidRPr="00E748A4">
        <w:rPr>
          <w:rFonts w:cs="Arial"/>
          <w:szCs w:val="20"/>
        </w:rPr>
        <w:tab/>
        <w:t xml:space="preserve"> -</w:t>
      </w:r>
      <w:r w:rsidRPr="00E748A4">
        <w:rPr>
          <w:rFonts w:cs="Arial"/>
          <w:szCs w:val="20"/>
        </w:rPr>
        <w:tab/>
      </w:r>
    </w:p>
    <w:p w14:paraId="6B1B616B" w14:textId="77777777" w:rsidR="00787D7B" w:rsidRPr="00E748A4" w:rsidRDefault="00787D7B">
      <w:pPr>
        <w:numPr>
          <w:ilvl w:val="0"/>
          <w:numId w:val="25"/>
        </w:numPr>
        <w:tabs>
          <w:tab w:val="clear" w:pos="360"/>
          <w:tab w:val="num" w:pos="284"/>
        </w:tabs>
        <w:ind w:left="0" w:firstLine="0"/>
        <w:rPr>
          <w:rFonts w:cs="Arial"/>
          <w:szCs w:val="20"/>
        </w:rPr>
      </w:pPr>
      <w:r w:rsidRPr="00E748A4">
        <w:rPr>
          <w:rFonts w:cs="Arial"/>
          <w:szCs w:val="20"/>
        </w:rPr>
        <w:t>Požiarne deliace konštrukcie výťahových šachiet:</w:t>
      </w:r>
    </w:p>
    <w:p w14:paraId="1475269B" w14:textId="77777777" w:rsidR="00787D7B" w:rsidRPr="00E748A4" w:rsidRDefault="00787D7B" w:rsidP="00E748A4">
      <w:pPr>
        <w:tabs>
          <w:tab w:val="left" w:pos="5103"/>
          <w:tab w:val="left" w:pos="5954"/>
          <w:tab w:val="left" w:pos="6804"/>
          <w:tab w:val="left" w:pos="7655"/>
        </w:tabs>
        <w:rPr>
          <w:rFonts w:cs="Arial"/>
          <w:szCs w:val="20"/>
        </w:rPr>
      </w:pPr>
      <w:r w:rsidRPr="00E748A4">
        <w:rPr>
          <w:rFonts w:cs="Arial"/>
          <w:szCs w:val="20"/>
        </w:rPr>
        <w:t>- vo všetkých podlažiach:</w:t>
      </w:r>
      <w:r w:rsidRPr="00E748A4">
        <w:rPr>
          <w:rFonts w:cs="Arial"/>
          <w:szCs w:val="20"/>
        </w:rPr>
        <w:tab/>
      </w:r>
      <w:r w:rsidRPr="00E748A4">
        <w:rPr>
          <w:rFonts w:cs="Arial"/>
          <w:szCs w:val="20"/>
        </w:rPr>
        <w:tab/>
      </w:r>
      <w:r w:rsidRPr="00E748A4">
        <w:rPr>
          <w:rFonts w:cs="Arial"/>
          <w:szCs w:val="20"/>
        </w:rPr>
        <w:tab/>
        <w:t>30/D1</w:t>
      </w:r>
      <w:r w:rsidRPr="00E748A4">
        <w:rPr>
          <w:rFonts w:cs="Arial"/>
          <w:szCs w:val="20"/>
        </w:rPr>
        <w:tab/>
      </w:r>
    </w:p>
    <w:p w14:paraId="6D56CEF7" w14:textId="77777777" w:rsidR="00787D7B" w:rsidRPr="00E748A4" w:rsidRDefault="00787D7B" w:rsidP="00E748A4">
      <w:pPr>
        <w:tabs>
          <w:tab w:val="left" w:pos="6804"/>
        </w:tabs>
        <w:rPr>
          <w:rFonts w:cs="Arial"/>
          <w:szCs w:val="20"/>
        </w:rPr>
      </w:pPr>
      <w:r w:rsidRPr="00E748A4">
        <w:rPr>
          <w:rFonts w:cs="Arial"/>
          <w:szCs w:val="20"/>
        </w:rPr>
        <w:t>Pre nosné konštrukcie je požadované kritérium:</w:t>
      </w:r>
      <w:r w:rsidRPr="00E748A4">
        <w:rPr>
          <w:rFonts w:cs="Arial"/>
          <w:szCs w:val="20"/>
        </w:rPr>
        <w:tab/>
        <w:t>REI</w:t>
      </w:r>
    </w:p>
    <w:p w14:paraId="364EBE96" w14:textId="77777777" w:rsidR="00787D7B" w:rsidRPr="00E748A4" w:rsidRDefault="00787D7B" w:rsidP="00E748A4">
      <w:pPr>
        <w:tabs>
          <w:tab w:val="left" w:pos="6804"/>
        </w:tabs>
        <w:rPr>
          <w:rFonts w:cs="Arial"/>
          <w:szCs w:val="20"/>
        </w:rPr>
      </w:pPr>
      <w:r w:rsidRPr="00E748A4">
        <w:rPr>
          <w:rFonts w:cs="Arial"/>
          <w:szCs w:val="20"/>
        </w:rPr>
        <w:t>Pre nenosné konštrukcie je požadované kritérium:</w:t>
      </w:r>
      <w:r w:rsidRPr="00E748A4">
        <w:rPr>
          <w:rFonts w:cs="Arial"/>
          <w:szCs w:val="20"/>
        </w:rPr>
        <w:tab/>
        <w:t>EI</w:t>
      </w:r>
    </w:p>
    <w:p w14:paraId="05F246DB" w14:textId="77777777" w:rsidR="00787D7B" w:rsidRPr="00E748A4" w:rsidRDefault="00787D7B">
      <w:pPr>
        <w:numPr>
          <w:ilvl w:val="0"/>
          <w:numId w:val="25"/>
        </w:numPr>
        <w:tabs>
          <w:tab w:val="clear" w:pos="360"/>
        </w:tabs>
        <w:ind w:left="0" w:firstLine="0"/>
        <w:rPr>
          <w:rFonts w:cs="Arial"/>
          <w:szCs w:val="20"/>
        </w:rPr>
      </w:pPr>
      <w:r w:rsidRPr="00E748A4">
        <w:rPr>
          <w:rFonts w:cs="Arial"/>
          <w:szCs w:val="20"/>
        </w:rPr>
        <w:t>Požiarne uzávery otvorov výťahových šachiet:</w:t>
      </w:r>
    </w:p>
    <w:p w14:paraId="3A94E22D" w14:textId="77777777" w:rsidR="00787D7B" w:rsidRPr="00E748A4" w:rsidRDefault="00787D7B" w:rsidP="00E748A4">
      <w:pPr>
        <w:tabs>
          <w:tab w:val="left" w:pos="5103"/>
          <w:tab w:val="left" w:pos="5954"/>
          <w:tab w:val="left" w:pos="6804"/>
          <w:tab w:val="left" w:pos="7655"/>
        </w:tabs>
        <w:rPr>
          <w:rFonts w:cs="Arial"/>
          <w:szCs w:val="20"/>
        </w:rPr>
      </w:pPr>
      <w:r w:rsidRPr="00E748A4">
        <w:rPr>
          <w:rFonts w:cs="Arial"/>
          <w:szCs w:val="20"/>
        </w:rPr>
        <w:tab/>
        <w:t>- vo všetkých podlažiach:</w:t>
      </w:r>
      <w:r w:rsidRPr="00E748A4">
        <w:rPr>
          <w:rFonts w:cs="Arial"/>
          <w:szCs w:val="20"/>
        </w:rPr>
        <w:tab/>
      </w:r>
      <w:r w:rsidRPr="00E748A4">
        <w:rPr>
          <w:rFonts w:cs="Arial"/>
          <w:szCs w:val="20"/>
        </w:rPr>
        <w:tab/>
      </w:r>
      <w:r w:rsidRPr="00E748A4">
        <w:rPr>
          <w:rFonts w:cs="Arial"/>
          <w:szCs w:val="20"/>
        </w:rPr>
        <w:tab/>
        <w:t>30/D1</w:t>
      </w:r>
      <w:r w:rsidRPr="00E748A4">
        <w:rPr>
          <w:rFonts w:cs="Arial"/>
          <w:szCs w:val="20"/>
        </w:rPr>
        <w:tab/>
      </w:r>
    </w:p>
    <w:p w14:paraId="7CB5AF09" w14:textId="77777777" w:rsidR="00787D7B" w:rsidRPr="00E748A4" w:rsidRDefault="00787D7B" w:rsidP="00E748A4">
      <w:pPr>
        <w:tabs>
          <w:tab w:val="left" w:pos="6804"/>
          <w:tab w:val="left" w:pos="7230"/>
        </w:tabs>
        <w:rPr>
          <w:rFonts w:cs="Arial"/>
          <w:szCs w:val="20"/>
        </w:rPr>
      </w:pPr>
      <w:r w:rsidRPr="00E748A4">
        <w:rPr>
          <w:rFonts w:cs="Arial"/>
          <w:szCs w:val="20"/>
        </w:rPr>
        <w:tab/>
        <w:t>Pre požiarne uzávery je požadované kritérium:</w:t>
      </w:r>
      <w:r w:rsidRPr="00E748A4">
        <w:rPr>
          <w:rFonts w:cs="Arial"/>
          <w:szCs w:val="20"/>
        </w:rPr>
        <w:tab/>
        <w:t>EW</w:t>
      </w:r>
      <w:r w:rsidRPr="00E748A4">
        <w:rPr>
          <w:rFonts w:cs="Arial"/>
          <w:szCs w:val="20"/>
        </w:rPr>
        <w:tab/>
      </w:r>
    </w:p>
    <w:p w14:paraId="6108F28A" w14:textId="77777777" w:rsidR="00787D7B" w:rsidRPr="00E748A4" w:rsidRDefault="00787D7B" w:rsidP="00E748A4">
      <w:pPr>
        <w:rPr>
          <w:rFonts w:cs="Arial"/>
          <w:szCs w:val="20"/>
        </w:rPr>
      </w:pPr>
      <w:r w:rsidRPr="00E748A4">
        <w:rPr>
          <w:rFonts w:cs="Arial"/>
          <w:szCs w:val="20"/>
        </w:rPr>
        <w:t>Na hodnotenie požiarnej odolnosti konštrukcií používajú tieto kritériá a symboly:</w:t>
      </w:r>
    </w:p>
    <w:p w14:paraId="2F4D8528" w14:textId="77777777" w:rsidR="00787D7B" w:rsidRPr="00E748A4" w:rsidRDefault="00787D7B" w:rsidP="00E748A4">
      <w:pPr>
        <w:tabs>
          <w:tab w:val="left" w:pos="7513"/>
        </w:tabs>
        <w:rPr>
          <w:rFonts w:cs="Arial"/>
          <w:szCs w:val="20"/>
        </w:rPr>
      </w:pPr>
      <w:r w:rsidRPr="00E748A4">
        <w:rPr>
          <w:rFonts w:cs="Arial"/>
          <w:szCs w:val="20"/>
        </w:rPr>
        <w:t>Nosnosť a stabilita</w:t>
      </w:r>
      <w:r w:rsidRPr="00E748A4">
        <w:rPr>
          <w:rFonts w:cs="Arial"/>
          <w:szCs w:val="20"/>
        </w:rPr>
        <w:tab/>
        <w:t>- R</w:t>
      </w:r>
    </w:p>
    <w:p w14:paraId="4BFA0E05" w14:textId="77777777" w:rsidR="00787D7B" w:rsidRPr="00E748A4" w:rsidRDefault="00787D7B" w:rsidP="00E748A4">
      <w:pPr>
        <w:tabs>
          <w:tab w:val="left" w:pos="7513"/>
        </w:tabs>
        <w:rPr>
          <w:rFonts w:cs="Arial"/>
          <w:szCs w:val="20"/>
        </w:rPr>
      </w:pPr>
      <w:r w:rsidRPr="00E748A4">
        <w:rPr>
          <w:rFonts w:cs="Arial"/>
          <w:szCs w:val="20"/>
        </w:rPr>
        <w:t>Celistvosť</w:t>
      </w:r>
      <w:r w:rsidRPr="00E748A4">
        <w:rPr>
          <w:rFonts w:cs="Arial"/>
          <w:szCs w:val="20"/>
        </w:rPr>
        <w:tab/>
        <w:t>- E</w:t>
      </w:r>
    </w:p>
    <w:p w14:paraId="52F8C263" w14:textId="77777777" w:rsidR="00787D7B" w:rsidRPr="00E748A4" w:rsidRDefault="00787D7B" w:rsidP="00E748A4">
      <w:pPr>
        <w:tabs>
          <w:tab w:val="left" w:pos="7513"/>
        </w:tabs>
        <w:rPr>
          <w:rFonts w:cs="Arial"/>
          <w:szCs w:val="20"/>
        </w:rPr>
      </w:pPr>
      <w:r w:rsidRPr="00E748A4">
        <w:rPr>
          <w:rFonts w:cs="Arial"/>
          <w:szCs w:val="20"/>
        </w:rPr>
        <w:t>Tepelná izolácia</w:t>
      </w:r>
      <w:r w:rsidRPr="00E748A4">
        <w:rPr>
          <w:rFonts w:cs="Arial"/>
          <w:szCs w:val="20"/>
        </w:rPr>
        <w:tab/>
        <w:t>- I</w:t>
      </w:r>
    </w:p>
    <w:p w14:paraId="2C463160" w14:textId="77777777" w:rsidR="00787D7B" w:rsidRPr="00E748A4" w:rsidRDefault="00787D7B" w:rsidP="00E748A4">
      <w:pPr>
        <w:tabs>
          <w:tab w:val="left" w:pos="7513"/>
        </w:tabs>
        <w:rPr>
          <w:rFonts w:cs="Arial"/>
          <w:szCs w:val="20"/>
        </w:rPr>
      </w:pPr>
      <w:r w:rsidRPr="00E748A4">
        <w:rPr>
          <w:rFonts w:cs="Arial"/>
          <w:szCs w:val="20"/>
        </w:rPr>
        <w:t>Izolácia riadená radiáciou</w:t>
      </w:r>
      <w:r w:rsidRPr="00E748A4">
        <w:rPr>
          <w:rFonts w:cs="Arial"/>
          <w:szCs w:val="20"/>
        </w:rPr>
        <w:tab/>
        <w:t>- W</w:t>
      </w:r>
    </w:p>
    <w:p w14:paraId="1BE0E873" w14:textId="77777777" w:rsidR="00787D7B" w:rsidRPr="00E748A4" w:rsidRDefault="00787D7B" w:rsidP="00E748A4">
      <w:pPr>
        <w:tabs>
          <w:tab w:val="left" w:pos="7513"/>
        </w:tabs>
        <w:rPr>
          <w:rFonts w:cs="Arial"/>
          <w:szCs w:val="20"/>
        </w:rPr>
      </w:pPr>
      <w:r w:rsidRPr="00E748A4">
        <w:rPr>
          <w:rFonts w:cs="Arial"/>
          <w:szCs w:val="20"/>
        </w:rPr>
        <w:t>Uzáver vybavený automatickým zatváracím zariadením</w:t>
      </w:r>
      <w:r w:rsidRPr="00E748A4">
        <w:rPr>
          <w:rFonts w:cs="Arial"/>
          <w:szCs w:val="20"/>
        </w:rPr>
        <w:tab/>
        <w:t>- C</w:t>
      </w:r>
    </w:p>
    <w:p w14:paraId="1E423C93" w14:textId="77777777" w:rsidR="00787D7B" w:rsidRPr="00E748A4" w:rsidRDefault="00787D7B" w:rsidP="00E748A4">
      <w:pPr>
        <w:jc w:val="both"/>
        <w:rPr>
          <w:rFonts w:cs="Arial"/>
          <w:szCs w:val="20"/>
          <w:shd w:val="clear" w:color="auto" w:fill="FFFFFF"/>
        </w:rPr>
      </w:pPr>
      <w:r w:rsidRPr="00E748A4">
        <w:rPr>
          <w:rFonts w:cs="Arial"/>
          <w:szCs w:val="20"/>
          <w:shd w:val="clear" w:color="auto" w:fill="FFFFFF"/>
        </w:rPr>
        <w:t>Požiarne uzávery sa členia na:</w:t>
      </w:r>
      <w:r w:rsidRPr="00E748A4">
        <w:rPr>
          <w:rFonts w:cs="Arial"/>
          <w:szCs w:val="20"/>
          <w:shd w:val="clear" w:color="auto" w:fill="FFFFFF"/>
        </w:rPr>
        <w:tab/>
      </w:r>
    </w:p>
    <w:p w14:paraId="6E1AA11A" w14:textId="77777777" w:rsidR="00787D7B" w:rsidRPr="00E748A4" w:rsidRDefault="00787D7B" w:rsidP="00E748A4">
      <w:pPr>
        <w:jc w:val="both"/>
        <w:rPr>
          <w:rFonts w:cs="Arial"/>
          <w:szCs w:val="20"/>
          <w:shd w:val="clear" w:color="auto" w:fill="FFFFFF"/>
        </w:rPr>
      </w:pPr>
      <w:r w:rsidRPr="00E748A4">
        <w:rPr>
          <w:rFonts w:cs="Arial"/>
          <w:szCs w:val="20"/>
          <w:shd w:val="clear" w:color="auto" w:fill="FFFFFF"/>
        </w:rPr>
        <w:t xml:space="preserve">Brániace šíreniu tepla - typ EI </w:t>
      </w:r>
    </w:p>
    <w:p w14:paraId="0EA34A26" w14:textId="77777777" w:rsidR="00787D7B" w:rsidRPr="00E748A4" w:rsidRDefault="00787D7B" w:rsidP="00E748A4">
      <w:pPr>
        <w:jc w:val="both"/>
        <w:rPr>
          <w:rFonts w:cs="Arial"/>
          <w:szCs w:val="20"/>
          <w:shd w:val="clear" w:color="auto" w:fill="FFFFFF"/>
        </w:rPr>
      </w:pPr>
      <w:r w:rsidRPr="00E748A4">
        <w:rPr>
          <w:rFonts w:cs="Arial"/>
          <w:szCs w:val="20"/>
          <w:shd w:val="clear" w:color="auto" w:fill="FFFFFF"/>
        </w:rPr>
        <w:t xml:space="preserve">Obmedzujúce šírenie tepla - typ EW </w:t>
      </w:r>
    </w:p>
    <w:p w14:paraId="29605645" w14:textId="77777777" w:rsidR="00787D7B" w:rsidRPr="00E748A4" w:rsidRDefault="00787D7B" w:rsidP="00E748A4">
      <w:pPr>
        <w:pStyle w:val="Default"/>
        <w:rPr>
          <w:rFonts w:ascii="Arial" w:hAnsi="Arial" w:cs="Arial"/>
          <w:i/>
          <w:sz w:val="20"/>
          <w:szCs w:val="20"/>
          <w:lang w:val="sk-SK"/>
        </w:rPr>
      </w:pPr>
      <w:r w:rsidRPr="00E748A4">
        <w:rPr>
          <w:rFonts w:ascii="Arial" w:hAnsi="Arial" w:cs="Arial"/>
          <w:i/>
          <w:sz w:val="20"/>
          <w:szCs w:val="20"/>
          <w:lang w:val="sk-SK"/>
        </w:rPr>
        <w:t xml:space="preserve">Konštrukčné prvky budú druhu D1 – podľa čl. 2.5.1 a) STN 92 0201-2(2017) </w:t>
      </w:r>
    </w:p>
    <w:p w14:paraId="6FDA4CF6" w14:textId="77777777" w:rsidR="00787D7B" w:rsidRPr="00E748A4" w:rsidRDefault="00787D7B" w:rsidP="00E748A4">
      <w:pPr>
        <w:pStyle w:val="Default"/>
        <w:rPr>
          <w:rFonts w:ascii="Arial" w:hAnsi="Arial" w:cs="Arial"/>
          <w:i/>
          <w:sz w:val="20"/>
          <w:szCs w:val="20"/>
          <w:lang w:val="sk-SK"/>
        </w:rPr>
      </w:pPr>
      <w:r w:rsidRPr="00E748A4">
        <w:rPr>
          <w:rFonts w:ascii="Arial" w:hAnsi="Arial" w:cs="Arial"/>
          <w:i/>
          <w:sz w:val="20"/>
          <w:szCs w:val="20"/>
          <w:lang w:val="sk-SK"/>
        </w:rPr>
        <w:t xml:space="preserve">Konštrukčné prvky budú druhu D2 – podľa čl. 2.5.1 b) STN 92 0201-2(2017) </w:t>
      </w:r>
    </w:p>
    <w:p w14:paraId="24C7668A" w14:textId="77777777" w:rsidR="00787D7B" w:rsidRPr="00E748A4" w:rsidRDefault="00787D7B" w:rsidP="00E748A4">
      <w:pPr>
        <w:jc w:val="both"/>
        <w:rPr>
          <w:rFonts w:cs="Arial"/>
          <w:i/>
          <w:szCs w:val="20"/>
          <w:shd w:val="clear" w:color="auto" w:fill="FFFFFF"/>
        </w:rPr>
      </w:pPr>
      <w:r w:rsidRPr="00E748A4">
        <w:rPr>
          <w:rFonts w:cs="Arial"/>
          <w:i/>
          <w:szCs w:val="20"/>
        </w:rPr>
        <w:t>Konštrukčné prvky budú druhu D3 – podľa čl. 2.5.1 c) STN 92 0201-2(2017)</w:t>
      </w:r>
    </w:p>
    <w:p w14:paraId="10B588A3" w14:textId="77777777" w:rsidR="00787D7B" w:rsidRPr="00E748A4" w:rsidRDefault="00787D7B" w:rsidP="00E748A4">
      <w:pPr>
        <w:jc w:val="both"/>
        <w:rPr>
          <w:rFonts w:cs="Arial"/>
          <w:szCs w:val="20"/>
        </w:rPr>
      </w:pPr>
      <w:r w:rsidRPr="00E748A4">
        <w:rPr>
          <w:rFonts w:cs="Arial"/>
          <w:szCs w:val="20"/>
        </w:rPr>
        <w:t>Všetky stavebné konštrukcie, na ktoré sú kladené požiadavky z hľadiska PO, musia mať doložené platné certifikáty o preukazovaní zhody v dosahovaní požadovaných požiarnych odolností v zmysle Vyhlášky MVSR č.94/2004 Z.z. a Zákona č.133/2013 Z.z.</w:t>
      </w:r>
    </w:p>
    <w:p w14:paraId="1F479A27" w14:textId="77777777" w:rsidR="00787D7B" w:rsidRPr="00E748A4" w:rsidRDefault="00787D7B" w:rsidP="00E748A4">
      <w:pPr>
        <w:pStyle w:val="BodyText"/>
        <w:rPr>
          <w:rFonts w:ascii="Arial" w:hAnsi="Arial" w:cs="Arial"/>
          <w:sz w:val="20"/>
          <w:szCs w:val="20"/>
        </w:rPr>
      </w:pPr>
      <w:r w:rsidRPr="00E748A4">
        <w:rPr>
          <w:rFonts w:ascii="Arial" w:hAnsi="Arial" w:cs="Arial"/>
          <w:sz w:val="20"/>
          <w:szCs w:val="20"/>
        </w:rPr>
        <w:t>Skutočné požiarne odolnosti stavebných konštrukcií jednotlivých požiarnych úsekov v zmysle tab.5 STN 92 0201-2 (2017) musia v plnom rozsahu vyhovovať požadovaným požiarnym odolnostiam určeným podľa jednotlivých stupňov protipožiarnej bezpečnosti.</w:t>
      </w:r>
    </w:p>
    <w:p w14:paraId="18F181D8" w14:textId="77777777" w:rsidR="00787D7B" w:rsidRPr="00E748A4" w:rsidRDefault="00787D7B" w:rsidP="00E748A4">
      <w:pPr>
        <w:pStyle w:val="BodyText"/>
        <w:rPr>
          <w:rFonts w:ascii="Arial" w:hAnsi="Arial" w:cs="Arial"/>
          <w:sz w:val="20"/>
          <w:szCs w:val="20"/>
        </w:rPr>
      </w:pPr>
      <w:r w:rsidRPr="00E748A4">
        <w:rPr>
          <w:rFonts w:ascii="Arial" w:hAnsi="Arial" w:cs="Arial"/>
          <w:sz w:val="20"/>
          <w:szCs w:val="20"/>
        </w:rPr>
        <w:t>Požiarne odolnosti nosných konštrukcií požiarneho úseku na nižšom podlaží nesmú byť nižšie ako požiarne odolnosti od nich závislých nosných konštrukcií na vyššom podlaží.</w:t>
      </w:r>
    </w:p>
    <w:p w14:paraId="040EED60" w14:textId="77777777" w:rsidR="00787D7B" w:rsidRPr="00E748A4" w:rsidRDefault="00787D7B" w:rsidP="00E748A4">
      <w:pPr>
        <w:pStyle w:val="Styl1"/>
        <w:spacing w:line="240" w:lineRule="auto"/>
        <w:rPr>
          <w:rFonts w:cs="Arial"/>
          <w:sz w:val="20"/>
        </w:rPr>
      </w:pPr>
      <w:r w:rsidRPr="00E748A4">
        <w:rPr>
          <w:rFonts w:cs="Arial"/>
          <w:sz w:val="20"/>
        </w:rPr>
        <w:t>Neotváravé protipožiarne okná na SZ fasáde stavby, budú všetky typu EI 30/D1 (viď. grafická časť PD PO).</w:t>
      </w:r>
    </w:p>
    <w:p w14:paraId="492554D9" w14:textId="77777777" w:rsidR="002867CF" w:rsidRPr="00E748A4" w:rsidRDefault="002867CF" w:rsidP="00E748A4">
      <w:pPr>
        <w:pStyle w:val="Styl1"/>
        <w:spacing w:line="240" w:lineRule="auto"/>
        <w:rPr>
          <w:rFonts w:cs="Arial"/>
          <w:b/>
          <w:sz w:val="20"/>
          <w:u w:val="single"/>
        </w:rPr>
      </w:pPr>
    </w:p>
    <w:p w14:paraId="4BB52E4D" w14:textId="2AC7AC2F" w:rsidR="00787D7B" w:rsidRPr="00E748A4" w:rsidRDefault="00787D7B" w:rsidP="00E748A4">
      <w:pPr>
        <w:pStyle w:val="Styl1"/>
        <w:spacing w:line="240" w:lineRule="auto"/>
        <w:rPr>
          <w:rFonts w:cs="Arial"/>
          <w:b/>
          <w:sz w:val="20"/>
          <w:u w:val="single"/>
        </w:rPr>
      </w:pPr>
      <w:r w:rsidRPr="00E748A4">
        <w:rPr>
          <w:rFonts w:cs="Arial"/>
          <w:b/>
          <w:sz w:val="20"/>
          <w:u w:val="single"/>
        </w:rPr>
        <w:t>Požiadavky na protipožiarne dvere:</w:t>
      </w:r>
    </w:p>
    <w:p w14:paraId="00BE232F" w14:textId="77777777" w:rsidR="00787D7B" w:rsidRPr="00E748A4" w:rsidRDefault="00787D7B" w:rsidP="00E748A4">
      <w:pPr>
        <w:pStyle w:val="Styl1"/>
        <w:spacing w:line="240" w:lineRule="auto"/>
        <w:rPr>
          <w:rFonts w:cs="Arial"/>
          <w:sz w:val="20"/>
        </w:rPr>
      </w:pPr>
      <w:r w:rsidRPr="00E748A4">
        <w:rPr>
          <w:rFonts w:cs="Arial"/>
          <w:sz w:val="20"/>
        </w:rPr>
        <w:t>Vnútorné dvere oddeľujúce jednotlivé samostatné požiarne</w:t>
      </w:r>
      <w:r w:rsidRPr="00E748A4">
        <w:rPr>
          <w:rFonts w:cs="Arial"/>
          <w:sz w:val="20"/>
          <w:vertAlign w:val="subscript"/>
        </w:rPr>
        <w:t xml:space="preserve"> </w:t>
      </w:r>
      <w:r w:rsidRPr="00E748A4">
        <w:rPr>
          <w:rFonts w:cs="Arial"/>
          <w:sz w:val="20"/>
        </w:rPr>
        <w:t>úseky budú protipožiarne typu EW alebo EI a všetky budú opatrené automatickým uzatváracím zariadením v zmysle Vyhlášky MVSR</w:t>
      </w:r>
      <w:r w:rsidRPr="00E748A4">
        <w:rPr>
          <w:rFonts w:cs="Arial"/>
          <w:sz w:val="20"/>
          <w:vertAlign w:val="subscript"/>
        </w:rPr>
        <w:t xml:space="preserve"> </w:t>
      </w:r>
      <w:r w:rsidRPr="00E748A4">
        <w:rPr>
          <w:rFonts w:cs="Arial"/>
          <w:sz w:val="20"/>
        </w:rPr>
        <w:t>č.94/2004 Z.z.,</w:t>
      </w:r>
      <w:r w:rsidRPr="00E748A4">
        <w:rPr>
          <w:rFonts w:cs="Arial"/>
          <w:sz w:val="20"/>
          <w:vertAlign w:val="subscript"/>
        </w:rPr>
        <w:t xml:space="preserve"> </w:t>
      </w:r>
      <w:r w:rsidRPr="00E748A4">
        <w:rPr>
          <w:rFonts w:cs="Arial"/>
          <w:sz w:val="20"/>
        </w:rPr>
        <w:t>§45-ods.4.</w:t>
      </w:r>
    </w:p>
    <w:p w14:paraId="19586212" w14:textId="77777777" w:rsidR="00787D7B" w:rsidRPr="00E748A4" w:rsidRDefault="00787D7B" w:rsidP="00E748A4">
      <w:pPr>
        <w:pStyle w:val="Styl1"/>
        <w:spacing w:line="240" w:lineRule="auto"/>
        <w:rPr>
          <w:rFonts w:cs="Arial"/>
          <w:sz w:val="20"/>
        </w:rPr>
      </w:pPr>
      <w:r w:rsidRPr="00E748A4">
        <w:rPr>
          <w:rFonts w:cs="Arial"/>
          <w:sz w:val="20"/>
        </w:rPr>
        <w:t xml:space="preserve">Protipožiarne dvere na fasáde objektu budú typu EI.  </w:t>
      </w:r>
    </w:p>
    <w:p w14:paraId="6EB71585" w14:textId="77777777" w:rsidR="00787D7B" w:rsidRPr="00E748A4" w:rsidRDefault="00787D7B" w:rsidP="00E748A4">
      <w:pPr>
        <w:pStyle w:val="Styl1"/>
        <w:spacing w:line="240" w:lineRule="auto"/>
        <w:rPr>
          <w:rFonts w:cs="Arial"/>
          <w:sz w:val="20"/>
          <w:u w:val="single"/>
        </w:rPr>
      </w:pPr>
      <w:r w:rsidRPr="00E748A4">
        <w:rPr>
          <w:rFonts w:cs="Arial"/>
          <w:sz w:val="20"/>
          <w:u w:val="single"/>
        </w:rPr>
        <w:lastRenderedPageBreak/>
        <w:t>Ide o nasledovné protipožiarne dvere v objekte SO 101:</w:t>
      </w:r>
    </w:p>
    <w:p w14:paraId="00C17184" w14:textId="77777777" w:rsidR="00787D7B" w:rsidRPr="00E748A4" w:rsidRDefault="00787D7B">
      <w:pPr>
        <w:pStyle w:val="Styl1"/>
        <w:numPr>
          <w:ilvl w:val="0"/>
          <w:numId w:val="26"/>
        </w:numPr>
        <w:tabs>
          <w:tab w:val="num" w:pos="142"/>
          <w:tab w:val="left" w:pos="1134"/>
          <w:tab w:val="left" w:pos="6946"/>
          <w:tab w:val="left" w:pos="7797"/>
        </w:tabs>
        <w:suppressAutoHyphens w:val="0"/>
        <w:spacing w:line="240" w:lineRule="auto"/>
        <w:ind w:left="0" w:firstLine="0"/>
        <w:rPr>
          <w:rFonts w:cs="Arial"/>
          <w:sz w:val="20"/>
        </w:rPr>
      </w:pPr>
      <w:r w:rsidRPr="00E748A4">
        <w:rPr>
          <w:rFonts w:cs="Arial"/>
          <w:sz w:val="20"/>
        </w:rPr>
        <w:t>1.NP:</w:t>
      </w:r>
      <w:r w:rsidRPr="00E748A4">
        <w:rPr>
          <w:rFonts w:cs="Arial"/>
          <w:sz w:val="20"/>
        </w:rPr>
        <w:tab/>
        <w:t>dvere medzi požiarnym úsekom N 1.1 a V.Š</w:t>
      </w:r>
      <w:r w:rsidRPr="00E748A4">
        <w:rPr>
          <w:rFonts w:cs="Arial"/>
          <w:sz w:val="20"/>
        </w:rPr>
        <w:tab/>
        <w:t>EW-C</w:t>
      </w:r>
      <w:r w:rsidRPr="00E748A4">
        <w:rPr>
          <w:rFonts w:cs="Arial"/>
          <w:sz w:val="20"/>
        </w:rPr>
        <w:tab/>
        <w:t>30/D1</w:t>
      </w:r>
    </w:p>
    <w:p w14:paraId="182C76E6" w14:textId="77777777" w:rsidR="00787D7B" w:rsidRPr="00E748A4" w:rsidRDefault="00787D7B" w:rsidP="00E748A4">
      <w:pPr>
        <w:pStyle w:val="Styl1"/>
        <w:tabs>
          <w:tab w:val="left" w:pos="1134"/>
          <w:tab w:val="left" w:pos="6946"/>
          <w:tab w:val="left" w:pos="7797"/>
        </w:tabs>
        <w:suppressAutoHyphens w:val="0"/>
        <w:spacing w:line="240" w:lineRule="auto"/>
        <w:rPr>
          <w:rFonts w:cs="Arial"/>
          <w:sz w:val="20"/>
        </w:rPr>
      </w:pPr>
      <w:r w:rsidRPr="00E748A4">
        <w:rPr>
          <w:rFonts w:cs="Arial"/>
          <w:sz w:val="20"/>
        </w:rPr>
        <w:tab/>
        <w:t>dvere medzi požiarnymi úsekmi N 1.1 a N 1.2:</w:t>
      </w:r>
      <w:r w:rsidRPr="00E748A4">
        <w:rPr>
          <w:rFonts w:cs="Arial"/>
          <w:sz w:val="20"/>
        </w:rPr>
        <w:tab/>
        <w:t>EW-C</w:t>
      </w:r>
      <w:r w:rsidRPr="00E748A4">
        <w:rPr>
          <w:rFonts w:cs="Arial"/>
          <w:sz w:val="20"/>
        </w:rPr>
        <w:tab/>
        <w:t>30/D3</w:t>
      </w:r>
    </w:p>
    <w:p w14:paraId="7CDA13E5" w14:textId="77777777" w:rsidR="00787D7B" w:rsidRPr="00E748A4" w:rsidRDefault="00787D7B" w:rsidP="00E748A4">
      <w:pPr>
        <w:pStyle w:val="Styl1"/>
        <w:tabs>
          <w:tab w:val="left" w:pos="1134"/>
          <w:tab w:val="left" w:pos="6946"/>
          <w:tab w:val="left" w:pos="7797"/>
        </w:tabs>
        <w:suppressAutoHyphens w:val="0"/>
        <w:spacing w:line="240" w:lineRule="auto"/>
        <w:rPr>
          <w:rFonts w:cs="Arial"/>
          <w:sz w:val="20"/>
        </w:rPr>
      </w:pPr>
      <w:r w:rsidRPr="00E748A4">
        <w:rPr>
          <w:rFonts w:cs="Arial"/>
          <w:sz w:val="20"/>
        </w:rPr>
        <w:tab/>
        <w:t>dvere medzi požiarnymi úsekmi N 1.2 a N 1.3:</w:t>
      </w:r>
      <w:r w:rsidRPr="00E748A4">
        <w:rPr>
          <w:rFonts w:cs="Arial"/>
          <w:sz w:val="20"/>
        </w:rPr>
        <w:tab/>
        <w:t>EW-C</w:t>
      </w:r>
      <w:r w:rsidRPr="00E748A4">
        <w:rPr>
          <w:rFonts w:cs="Arial"/>
          <w:sz w:val="20"/>
        </w:rPr>
        <w:tab/>
        <w:t>30/D3</w:t>
      </w:r>
    </w:p>
    <w:p w14:paraId="553A2254" w14:textId="77777777" w:rsidR="00787D7B" w:rsidRPr="00E748A4" w:rsidRDefault="00787D7B">
      <w:pPr>
        <w:pStyle w:val="Styl1"/>
        <w:numPr>
          <w:ilvl w:val="0"/>
          <w:numId w:val="26"/>
        </w:numPr>
        <w:tabs>
          <w:tab w:val="num" w:pos="142"/>
          <w:tab w:val="left" w:pos="1134"/>
          <w:tab w:val="left" w:pos="6946"/>
          <w:tab w:val="left" w:pos="7797"/>
        </w:tabs>
        <w:suppressAutoHyphens w:val="0"/>
        <w:spacing w:line="240" w:lineRule="auto"/>
        <w:ind w:left="0" w:firstLine="0"/>
        <w:rPr>
          <w:rFonts w:cs="Arial"/>
          <w:sz w:val="20"/>
        </w:rPr>
      </w:pPr>
      <w:r w:rsidRPr="00E748A4">
        <w:rPr>
          <w:rFonts w:cs="Arial"/>
          <w:sz w:val="20"/>
        </w:rPr>
        <w:t>2.NP:</w:t>
      </w:r>
      <w:r w:rsidRPr="00E748A4">
        <w:rPr>
          <w:rFonts w:cs="Arial"/>
          <w:sz w:val="20"/>
        </w:rPr>
        <w:tab/>
        <w:t>dvere medzi požiarnym úsekom N 1.1 a V.Š</w:t>
      </w:r>
      <w:r w:rsidRPr="00E748A4">
        <w:rPr>
          <w:rFonts w:cs="Arial"/>
          <w:sz w:val="20"/>
        </w:rPr>
        <w:tab/>
        <w:t>EW-C</w:t>
      </w:r>
      <w:r w:rsidRPr="00E748A4">
        <w:rPr>
          <w:rFonts w:cs="Arial"/>
          <w:sz w:val="20"/>
        </w:rPr>
        <w:tab/>
        <w:t>30/D1</w:t>
      </w:r>
    </w:p>
    <w:p w14:paraId="3243C290" w14:textId="77777777" w:rsidR="00787D7B" w:rsidRPr="00E748A4" w:rsidRDefault="00787D7B" w:rsidP="00E748A4">
      <w:pPr>
        <w:pStyle w:val="Styl1"/>
        <w:tabs>
          <w:tab w:val="left" w:pos="1134"/>
          <w:tab w:val="left" w:pos="6946"/>
          <w:tab w:val="left" w:pos="7797"/>
        </w:tabs>
        <w:suppressAutoHyphens w:val="0"/>
        <w:spacing w:line="240" w:lineRule="auto"/>
        <w:rPr>
          <w:rFonts w:cs="Arial"/>
          <w:sz w:val="20"/>
        </w:rPr>
      </w:pPr>
      <w:r w:rsidRPr="00E748A4">
        <w:rPr>
          <w:rFonts w:cs="Arial"/>
          <w:sz w:val="20"/>
        </w:rPr>
        <w:t>dvere medzi požiarnym úsekom N 1.1 a exteriérom:</w:t>
      </w:r>
      <w:r w:rsidRPr="00E748A4">
        <w:rPr>
          <w:rFonts w:cs="Arial"/>
          <w:sz w:val="20"/>
        </w:rPr>
        <w:tab/>
        <w:t>EI-C</w:t>
      </w:r>
      <w:r w:rsidRPr="00E748A4">
        <w:rPr>
          <w:rFonts w:cs="Arial"/>
          <w:sz w:val="20"/>
        </w:rPr>
        <w:tab/>
        <w:t>30/D1</w:t>
      </w:r>
    </w:p>
    <w:p w14:paraId="6C8BE42E" w14:textId="77777777" w:rsidR="00787D7B" w:rsidRPr="00E748A4" w:rsidRDefault="00787D7B" w:rsidP="00E748A4">
      <w:pPr>
        <w:pStyle w:val="Styl1"/>
        <w:spacing w:line="240" w:lineRule="auto"/>
        <w:rPr>
          <w:rFonts w:cs="Arial"/>
          <w:sz w:val="20"/>
        </w:rPr>
      </w:pPr>
      <w:r w:rsidRPr="00E748A4">
        <w:rPr>
          <w:rFonts w:cs="Arial"/>
          <w:sz w:val="20"/>
        </w:rPr>
        <w:t>Všetky požiarne uzávery otvorov musia mať doložený platný certifikát o preukazovaní zhody v dosahovaní</w:t>
      </w:r>
      <w:r w:rsidRPr="00E748A4">
        <w:rPr>
          <w:rFonts w:cs="Arial"/>
          <w:sz w:val="20"/>
          <w:vertAlign w:val="subscript"/>
        </w:rPr>
        <w:t xml:space="preserve"> </w:t>
      </w:r>
      <w:r w:rsidRPr="00E748A4">
        <w:rPr>
          <w:rFonts w:cs="Arial"/>
          <w:sz w:val="20"/>
        </w:rPr>
        <w:t>požadovanej</w:t>
      </w:r>
      <w:r w:rsidRPr="00E748A4">
        <w:rPr>
          <w:rFonts w:cs="Arial"/>
          <w:sz w:val="20"/>
          <w:vertAlign w:val="subscript"/>
        </w:rPr>
        <w:t xml:space="preserve"> </w:t>
      </w:r>
      <w:r w:rsidRPr="00E748A4">
        <w:rPr>
          <w:rFonts w:cs="Arial"/>
          <w:sz w:val="20"/>
        </w:rPr>
        <w:t>požiarnej</w:t>
      </w:r>
      <w:r w:rsidRPr="00E748A4">
        <w:rPr>
          <w:rFonts w:cs="Arial"/>
          <w:sz w:val="20"/>
          <w:vertAlign w:val="subscript"/>
        </w:rPr>
        <w:t xml:space="preserve"> </w:t>
      </w:r>
      <w:r w:rsidRPr="00E748A4">
        <w:rPr>
          <w:rFonts w:cs="Arial"/>
          <w:sz w:val="20"/>
        </w:rPr>
        <w:t xml:space="preserve">odolnosti. </w:t>
      </w:r>
    </w:p>
    <w:p w14:paraId="4DBD98B2" w14:textId="77777777" w:rsidR="00787D7B" w:rsidRPr="00E748A4" w:rsidRDefault="00787D7B" w:rsidP="00E748A4">
      <w:pPr>
        <w:pStyle w:val="Styl1"/>
        <w:spacing w:line="240" w:lineRule="auto"/>
        <w:rPr>
          <w:rFonts w:cs="Arial"/>
          <w:sz w:val="20"/>
        </w:rPr>
      </w:pPr>
      <w:r w:rsidRPr="00E748A4">
        <w:rPr>
          <w:rFonts w:cs="Arial"/>
          <w:sz w:val="20"/>
        </w:rPr>
        <w:t>Požiarne uzávery otvorov musia byť označené značkou zhody a sprievodnými údajmi v zmysle Vyhlášky MVSR</w:t>
      </w:r>
      <w:r w:rsidRPr="00E748A4">
        <w:rPr>
          <w:rFonts w:cs="Arial"/>
          <w:sz w:val="20"/>
          <w:vertAlign w:val="subscript"/>
        </w:rPr>
        <w:t xml:space="preserve"> </w:t>
      </w:r>
      <w:r w:rsidRPr="00E748A4">
        <w:rPr>
          <w:rFonts w:cs="Arial"/>
          <w:sz w:val="20"/>
        </w:rPr>
        <w:t>č.478/2008</w:t>
      </w:r>
      <w:r w:rsidRPr="00E748A4">
        <w:rPr>
          <w:rFonts w:cs="Arial"/>
          <w:sz w:val="20"/>
          <w:vertAlign w:val="subscript"/>
        </w:rPr>
        <w:t xml:space="preserve"> </w:t>
      </w:r>
      <w:r w:rsidRPr="00E748A4">
        <w:rPr>
          <w:rFonts w:cs="Arial"/>
          <w:sz w:val="20"/>
        </w:rPr>
        <w:t>Z.z.,</w:t>
      </w:r>
      <w:r w:rsidRPr="00E748A4">
        <w:rPr>
          <w:rFonts w:cs="Arial"/>
          <w:sz w:val="20"/>
          <w:vertAlign w:val="subscript"/>
        </w:rPr>
        <w:t xml:space="preserve"> </w:t>
      </w:r>
      <w:r w:rsidRPr="00E748A4">
        <w:rPr>
          <w:rFonts w:cs="Arial"/>
          <w:sz w:val="20"/>
        </w:rPr>
        <w:t>§7. Ak pohyblivá konštrukcia dverí uzatvára na únikovej ceste trvalý otvor v požiarne deliacej konštrukcii a tento otvor je aj únikovým východom, miesto úniku musí byť označené značkou pre núdzový východ, nápisom „ÚNIKOVÝ VÝCHOD“, alebo kombináciou nápisov „ÚNIKOVÝ VÝCHOD - EXIT“.</w:t>
      </w:r>
    </w:p>
    <w:p w14:paraId="7D97B25C" w14:textId="77777777" w:rsidR="00787D7B" w:rsidRPr="00E748A4" w:rsidRDefault="00787D7B" w:rsidP="00E748A4">
      <w:pPr>
        <w:pStyle w:val="Styl1"/>
        <w:spacing w:line="240" w:lineRule="auto"/>
        <w:rPr>
          <w:rFonts w:cs="Arial"/>
          <w:sz w:val="20"/>
        </w:rPr>
      </w:pPr>
      <w:r w:rsidRPr="00E748A4">
        <w:rPr>
          <w:rFonts w:cs="Arial"/>
          <w:sz w:val="20"/>
        </w:rPr>
        <w:t>Každý požiarny uzáver otvoru musí mať sprievodnú dokumentáciu, t.j. certifikát alebo vyhlásenie o zhode, prevádzkové pokyny (vyd. výrobcom pož.</w:t>
      </w:r>
      <w:r w:rsidRPr="00E748A4">
        <w:rPr>
          <w:rFonts w:cs="Arial"/>
          <w:sz w:val="20"/>
          <w:vertAlign w:val="subscript"/>
        </w:rPr>
        <w:t xml:space="preserve"> </w:t>
      </w:r>
      <w:r w:rsidRPr="00E748A4">
        <w:rPr>
          <w:rFonts w:cs="Arial"/>
          <w:sz w:val="20"/>
        </w:rPr>
        <w:t>uzáveru), prevádzkový denník požiarneho uzáveru, v zmysle Vyhlášky</w:t>
      </w:r>
      <w:r w:rsidRPr="00E748A4">
        <w:rPr>
          <w:rFonts w:cs="Arial"/>
          <w:sz w:val="20"/>
          <w:vertAlign w:val="subscript"/>
        </w:rPr>
        <w:t xml:space="preserve"> </w:t>
      </w:r>
      <w:r w:rsidRPr="00E748A4">
        <w:rPr>
          <w:rFonts w:cs="Arial"/>
          <w:sz w:val="20"/>
        </w:rPr>
        <w:t>MVSR</w:t>
      </w:r>
      <w:r w:rsidRPr="00E748A4">
        <w:rPr>
          <w:rFonts w:cs="Arial"/>
          <w:sz w:val="20"/>
          <w:vertAlign w:val="subscript"/>
        </w:rPr>
        <w:t xml:space="preserve"> </w:t>
      </w:r>
      <w:r w:rsidRPr="00E748A4">
        <w:rPr>
          <w:rFonts w:cs="Arial"/>
          <w:sz w:val="20"/>
        </w:rPr>
        <w:t>č.478/2008</w:t>
      </w:r>
      <w:r w:rsidRPr="00E748A4">
        <w:rPr>
          <w:rFonts w:cs="Arial"/>
          <w:sz w:val="20"/>
          <w:vertAlign w:val="subscript"/>
        </w:rPr>
        <w:t xml:space="preserve"> </w:t>
      </w:r>
      <w:r w:rsidRPr="00E748A4">
        <w:rPr>
          <w:rFonts w:cs="Arial"/>
          <w:sz w:val="20"/>
        </w:rPr>
        <w:t>Z.z.,</w:t>
      </w:r>
      <w:r w:rsidRPr="00E748A4">
        <w:rPr>
          <w:rFonts w:cs="Arial"/>
          <w:sz w:val="20"/>
          <w:vertAlign w:val="subscript"/>
        </w:rPr>
        <w:t xml:space="preserve"> </w:t>
      </w:r>
      <w:r w:rsidRPr="00E748A4">
        <w:rPr>
          <w:rFonts w:cs="Arial"/>
          <w:sz w:val="20"/>
        </w:rPr>
        <w:t>§8.</w:t>
      </w:r>
    </w:p>
    <w:p w14:paraId="3FA2817C" w14:textId="77777777" w:rsidR="00787D7B" w:rsidRPr="00E748A4" w:rsidRDefault="00787D7B" w:rsidP="00E748A4">
      <w:pPr>
        <w:pStyle w:val="Styl1"/>
        <w:spacing w:line="240" w:lineRule="auto"/>
        <w:rPr>
          <w:rFonts w:cs="Arial"/>
          <w:sz w:val="20"/>
        </w:rPr>
      </w:pPr>
      <w:r w:rsidRPr="00E748A4">
        <w:rPr>
          <w:rFonts w:cs="Arial"/>
          <w:sz w:val="20"/>
        </w:rPr>
        <w:t>Požiarne uzávery otvorov musia byť prevádzkované a pravidelne kontrolované podľa požiadaviek Vyhlášky</w:t>
      </w:r>
      <w:r w:rsidRPr="00E748A4">
        <w:rPr>
          <w:rFonts w:cs="Arial"/>
          <w:sz w:val="20"/>
          <w:vertAlign w:val="subscript"/>
        </w:rPr>
        <w:t xml:space="preserve"> </w:t>
      </w:r>
      <w:r w:rsidRPr="00E748A4">
        <w:rPr>
          <w:rFonts w:cs="Arial"/>
          <w:sz w:val="20"/>
        </w:rPr>
        <w:t>MVSR</w:t>
      </w:r>
      <w:r w:rsidRPr="00E748A4">
        <w:rPr>
          <w:rFonts w:cs="Arial"/>
          <w:sz w:val="20"/>
          <w:vertAlign w:val="subscript"/>
        </w:rPr>
        <w:t xml:space="preserve"> </w:t>
      </w:r>
      <w:r w:rsidRPr="00E748A4">
        <w:rPr>
          <w:rFonts w:cs="Arial"/>
          <w:sz w:val="20"/>
        </w:rPr>
        <w:t>č.478/2008</w:t>
      </w:r>
      <w:r w:rsidRPr="00E748A4">
        <w:rPr>
          <w:rFonts w:cs="Arial"/>
          <w:sz w:val="20"/>
          <w:vertAlign w:val="subscript"/>
        </w:rPr>
        <w:t xml:space="preserve"> </w:t>
      </w:r>
      <w:r w:rsidRPr="00E748A4">
        <w:rPr>
          <w:rFonts w:cs="Arial"/>
          <w:sz w:val="20"/>
        </w:rPr>
        <w:t>Z.z.,</w:t>
      </w:r>
      <w:r w:rsidRPr="00E748A4">
        <w:rPr>
          <w:rFonts w:cs="Arial"/>
          <w:sz w:val="20"/>
          <w:vertAlign w:val="subscript"/>
        </w:rPr>
        <w:t xml:space="preserve"> </w:t>
      </w:r>
      <w:r w:rsidRPr="00E748A4">
        <w:rPr>
          <w:rFonts w:cs="Arial"/>
          <w:sz w:val="20"/>
        </w:rPr>
        <w:t xml:space="preserve">§9-§12. </w:t>
      </w:r>
    </w:p>
    <w:p w14:paraId="584E5ADF" w14:textId="77777777" w:rsidR="00787D7B" w:rsidRPr="00E748A4" w:rsidRDefault="00787D7B" w:rsidP="00E748A4">
      <w:pPr>
        <w:pStyle w:val="Styl1"/>
        <w:spacing w:line="240" w:lineRule="auto"/>
        <w:rPr>
          <w:rFonts w:cs="Arial"/>
          <w:sz w:val="20"/>
        </w:rPr>
      </w:pPr>
      <w:r w:rsidRPr="00E748A4">
        <w:rPr>
          <w:rFonts w:cs="Arial"/>
          <w:sz w:val="20"/>
        </w:rPr>
        <w:t>Protipožiarne dvere, oddeľujúce samostatné požiarne úseky v objekte, musia byť opatrené automatickým uzatváracím zariadením v zmysle Vyhlášky MVSR č.94/2004 Z.z., §45-ods.4.</w:t>
      </w:r>
    </w:p>
    <w:p w14:paraId="5100FB45" w14:textId="77777777" w:rsidR="00787D7B" w:rsidRPr="00E748A4" w:rsidRDefault="00787D7B" w:rsidP="00E748A4">
      <w:pPr>
        <w:pStyle w:val="Default"/>
        <w:jc w:val="both"/>
        <w:rPr>
          <w:rFonts w:ascii="Arial" w:hAnsi="Arial" w:cs="Arial"/>
          <w:sz w:val="20"/>
          <w:szCs w:val="20"/>
          <w:u w:val="single"/>
          <w:lang w:val="sk-SK"/>
        </w:rPr>
      </w:pPr>
      <w:r w:rsidRPr="00E748A4">
        <w:rPr>
          <w:rFonts w:ascii="Arial" w:hAnsi="Arial" w:cs="Arial"/>
          <w:bCs/>
          <w:sz w:val="20"/>
          <w:szCs w:val="20"/>
          <w:u w:val="single"/>
          <w:lang w:val="sk-SK"/>
        </w:rPr>
        <w:t xml:space="preserve">Podľa ustanovení § 7 Vyhl. MV SR č. 478/2008 Z.z. požiarny uzáver musí byť opatrený ťažko odstrániteľným viditeľným označením: </w:t>
      </w:r>
    </w:p>
    <w:p w14:paraId="2DB4733D" w14:textId="77777777" w:rsidR="00787D7B" w:rsidRPr="00E748A4" w:rsidRDefault="00787D7B" w:rsidP="00E748A4">
      <w:pPr>
        <w:pStyle w:val="Default"/>
        <w:tabs>
          <w:tab w:val="left" w:pos="426"/>
        </w:tabs>
        <w:jc w:val="both"/>
        <w:rPr>
          <w:rFonts w:ascii="Arial" w:hAnsi="Arial" w:cs="Arial"/>
          <w:sz w:val="20"/>
          <w:szCs w:val="20"/>
          <w:lang w:val="pl-PL"/>
        </w:rPr>
      </w:pPr>
      <w:r w:rsidRPr="00E748A4">
        <w:rPr>
          <w:rFonts w:ascii="Arial" w:hAnsi="Arial" w:cs="Arial"/>
          <w:sz w:val="20"/>
          <w:szCs w:val="20"/>
          <w:lang w:val="pl-PL"/>
        </w:rPr>
        <w:t xml:space="preserve">• </w:t>
      </w:r>
      <w:r w:rsidRPr="00E748A4">
        <w:rPr>
          <w:rFonts w:ascii="Arial" w:hAnsi="Arial" w:cs="Arial"/>
          <w:sz w:val="20"/>
          <w:szCs w:val="20"/>
          <w:lang w:val="pl-PL"/>
        </w:rPr>
        <w:tab/>
        <w:t xml:space="preserve">značkou zhody a sprievodnými údajmi podľa osobitného predpisu, </w:t>
      </w:r>
    </w:p>
    <w:p w14:paraId="7EB5B795" w14:textId="77777777" w:rsidR="00787D7B" w:rsidRPr="00E748A4" w:rsidRDefault="00787D7B" w:rsidP="00E748A4">
      <w:pPr>
        <w:pStyle w:val="Default"/>
        <w:tabs>
          <w:tab w:val="left" w:pos="426"/>
        </w:tabs>
        <w:jc w:val="both"/>
        <w:rPr>
          <w:rFonts w:ascii="Arial" w:hAnsi="Arial" w:cs="Arial"/>
          <w:sz w:val="20"/>
          <w:szCs w:val="20"/>
          <w:lang w:val="pl-PL"/>
        </w:rPr>
      </w:pPr>
      <w:r w:rsidRPr="00E748A4">
        <w:rPr>
          <w:rFonts w:ascii="Arial" w:hAnsi="Arial" w:cs="Arial"/>
          <w:sz w:val="20"/>
          <w:szCs w:val="20"/>
          <w:lang w:val="pl-PL"/>
        </w:rPr>
        <w:t xml:space="preserve">• </w:t>
      </w:r>
      <w:r w:rsidRPr="00E748A4">
        <w:rPr>
          <w:rFonts w:ascii="Arial" w:hAnsi="Arial" w:cs="Arial"/>
          <w:sz w:val="20"/>
          <w:szCs w:val="20"/>
          <w:lang w:val="pl-PL"/>
        </w:rPr>
        <w:tab/>
        <w:t xml:space="preserve">požiarne odolné dvere musia byť označené nápisom POŽIARNE DVERE, alebo POŽIARNE DVERE, FIRE DOOR, </w:t>
      </w:r>
    </w:p>
    <w:p w14:paraId="1C50D9D3" w14:textId="77777777" w:rsidR="00787D7B" w:rsidRPr="00E748A4" w:rsidRDefault="00787D7B" w:rsidP="00E748A4">
      <w:pPr>
        <w:pStyle w:val="Default"/>
        <w:tabs>
          <w:tab w:val="left" w:pos="426"/>
        </w:tabs>
        <w:jc w:val="both"/>
        <w:rPr>
          <w:rFonts w:ascii="Arial" w:hAnsi="Arial" w:cs="Arial"/>
          <w:sz w:val="20"/>
          <w:szCs w:val="20"/>
          <w:lang w:val="pl-PL"/>
        </w:rPr>
      </w:pPr>
      <w:r w:rsidRPr="00E748A4">
        <w:rPr>
          <w:rFonts w:ascii="Arial" w:hAnsi="Arial" w:cs="Arial"/>
          <w:sz w:val="20"/>
          <w:szCs w:val="20"/>
          <w:lang w:val="pl-PL"/>
        </w:rPr>
        <w:t xml:space="preserve">• </w:t>
      </w:r>
      <w:r w:rsidRPr="00E748A4">
        <w:rPr>
          <w:rFonts w:ascii="Arial" w:hAnsi="Arial" w:cs="Arial"/>
          <w:sz w:val="20"/>
          <w:szCs w:val="20"/>
          <w:lang w:val="pl-PL"/>
        </w:rPr>
        <w:tab/>
        <w:t xml:space="preserve">požiarne odolné okná musia byť označené nápisom POŽIARNE OKNO, alebo POŽIARNE OKNO, FIRE WINDOW, </w:t>
      </w:r>
    </w:p>
    <w:p w14:paraId="64C12F85" w14:textId="77777777" w:rsidR="00787D7B" w:rsidRPr="00E748A4" w:rsidRDefault="00787D7B" w:rsidP="00E748A4">
      <w:pPr>
        <w:pStyle w:val="Default"/>
        <w:tabs>
          <w:tab w:val="left" w:pos="426"/>
        </w:tabs>
        <w:jc w:val="both"/>
        <w:rPr>
          <w:rFonts w:ascii="Arial" w:hAnsi="Arial" w:cs="Arial"/>
          <w:sz w:val="20"/>
          <w:szCs w:val="20"/>
          <w:lang w:val="pl-PL"/>
        </w:rPr>
      </w:pPr>
      <w:r w:rsidRPr="00E748A4">
        <w:rPr>
          <w:rFonts w:ascii="Arial" w:hAnsi="Arial" w:cs="Arial"/>
          <w:sz w:val="20"/>
          <w:szCs w:val="20"/>
          <w:lang w:val="pl-PL"/>
        </w:rPr>
        <w:t xml:space="preserve">• </w:t>
      </w:r>
      <w:r w:rsidRPr="00E748A4">
        <w:rPr>
          <w:rFonts w:ascii="Arial" w:hAnsi="Arial" w:cs="Arial"/>
          <w:sz w:val="20"/>
          <w:szCs w:val="20"/>
          <w:lang w:val="pl-PL"/>
        </w:rPr>
        <w:tab/>
        <w:t xml:space="preserve">požiarne odolné uzávery (klapky) musia byť označené nápisom POŽIARNY UZÁVER, alebo POŽIARNY UZÁVER, FIRE SUTTER, </w:t>
      </w:r>
    </w:p>
    <w:p w14:paraId="6248E02D" w14:textId="77777777" w:rsidR="00787D7B" w:rsidRPr="00E748A4" w:rsidRDefault="00787D7B" w:rsidP="00E748A4">
      <w:pPr>
        <w:pStyle w:val="Default"/>
        <w:tabs>
          <w:tab w:val="left" w:pos="426"/>
        </w:tabs>
        <w:jc w:val="both"/>
        <w:rPr>
          <w:rFonts w:ascii="Arial" w:hAnsi="Arial" w:cs="Arial"/>
          <w:sz w:val="20"/>
          <w:szCs w:val="20"/>
          <w:lang w:val="pl-PL"/>
        </w:rPr>
      </w:pPr>
      <w:r w:rsidRPr="00E748A4">
        <w:rPr>
          <w:rFonts w:ascii="Arial" w:hAnsi="Arial" w:cs="Arial"/>
          <w:sz w:val="20"/>
          <w:szCs w:val="20"/>
          <w:lang w:val="pl-PL"/>
        </w:rPr>
        <w:t xml:space="preserve">• </w:t>
      </w:r>
      <w:r w:rsidRPr="00E748A4">
        <w:rPr>
          <w:rFonts w:ascii="Arial" w:hAnsi="Arial" w:cs="Arial"/>
          <w:sz w:val="20"/>
          <w:szCs w:val="20"/>
          <w:lang w:val="pl-PL"/>
        </w:rPr>
        <w:tab/>
        <w:t xml:space="preserve">ak je uzáver inštalovaný v únikovej ceste, tak v smere úniku musí mať nápis ÚNIKOVÝ VÝCHOD, alebo ÚNIKOVÝ VÝCHOD, EXIT, </w:t>
      </w:r>
    </w:p>
    <w:p w14:paraId="20CCF68A" w14:textId="77777777" w:rsidR="00787D7B" w:rsidRPr="00E748A4" w:rsidRDefault="00787D7B" w:rsidP="00E748A4">
      <w:pPr>
        <w:pStyle w:val="Default"/>
        <w:tabs>
          <w:tab w:val="left" w:pos="426"/>
        </w:tabs>
        <w:jc w:val="both"/>
        <w:rPr>
          <w:rFonts w:ascii="Arial" w:hAnsi="Arial" w:cs="Arial"/>
          <w:sz w:val="20"/>
          <w:szCs w:val="20"/>
          <w:lang w:val="pl-PL"/>
        </w:rPr>
      </w:pPr>
      <w:r w:rsidRPr="00E748A4">
        <w:rPr>
          <w:rFonts w:ascii="Arial" w:hAnsi="Arial" w:cs="Arial"/>
          <w:sz w:val="20"/>
          <w:szCs w:val="20"/>
          <w:lang w:val="pl-PL"/>
        </w:rPr>
        <w:t xml:space="preserve">• </w:t>
      </w:r>
      <w:r w:rsidRPr="00E748A4">
        <w:rPr>
          <w:rFonts w:ascii="Arial" w:hAnsi="Arial" w:cs="Arial"/>
          <w:sz w:val="20"/>
          <w:szCs w:val="20"/>
          <w:lang w:val="pl-PL"/>
        </w:rPr>
        <w:tab/>
        <w:t xml:space="preserve">nápisy musia byť umiestnené na požiarnom uzáveru, alebo v jeho blízkosti, s dobre viditeľným a čitateľným vyhotovením na zelenom podklade bielymi písmenami, s výškou najmenej 50 mm. </w:t>
      </w:r>
    </w:p>
    <w:p w14:paraId="23CDB5DC" w14:textId="77777777" w:rsidR="00787D7B" w:rsidRPr="00E748A4" w:rsidRDefault="00787D7B" w:rsidP="00E748A4">
      <w:pPr>
        <w:pStyle w:val="Styl1"/>
        <w:spacing w:line="240" w:lineRule="auto"/>
        <w:rPr>
          <w:rFonts w:cs="Arial"/>
          <w:b/>
          <w:sz w:val="20"/>
          <w:u w:val="single"/>
        </w:rPr>
      </w:pPr>
    </w:p>
    <w:p w14:paraId="721ADDF4" w14:textId="0157E3E0" w:rsidR="00787D7B" w:rsidRPr="00E748A4" w:rsidRDefault="00787D7B" w:rsidP="00E748A4">
      <w:pPr>
        <w:pStyle w:val="Styl1"/>
        <w:spacing w:line="240" w:lineRule="auto"/>
        <w:rPr>
          <w:rFonts w:cs="Arial"/>
          <w:b/>
          <w:sz w:val="20"/>
          <w:u w:val="single"/>
        </w:rPr>
      </w:pPr>
      <w:r w:rsidRPr="00E748A4">
        <w:rPr>
          <w:rFonts w:cs="Arial"/>
          <w:b/>
          <w:sz w:val="20"/>
          <w:u w:val="single"/>
        </w:rPr>
        <w:t>Požiadavky na požiarne pásy, styk pož. steny s pož. stropom alebo strechou, prestupy rozvodov a inštalácií</w:t>
      </w:r>
    </w:p>
    <w:p w14:paraId="0BC1C0F8" w14:textId="77777777" w:rsidR="00787D7B" w:rsidRPr="00E748A4" w:rsidRDefault="00787D7B" w:rsidP="00E748A4">
      <w:pPr>
        <w:pStyle w:val="Styl1"/>
        <w:tabs>
          <w:tab w:val="num" w:pos="426"/>
        </w:tabs>
        <w:spacing w:line="240" w:lineRule="auto"/>
        <w:rPr>
          <w:rFonts w:cs="Arial"/>
          <w:sz w:val="20"/>
        </w:rPr>
      </w:pPr>
      <w:r w:rsidRPr="00E748A4">
        <w:rPr>
          <w:rFonts w:cs="Arial"/>
          <w:sz w:val="20"/>
        </w:rPr>
        <w:t>Ide o stavbu s požiarnou výškou menšou ako 12</w:t>
      </w:r>
      <w:r w:rsidRPr="00E748A4">
        <w:rPr>
          <w:rFonts w:cs="Arial"/>
          <w:sz w:val="20"/>
          <w:vertAlign w:val="subscript"/>
        </w:rPr>
        <w:t xml:space="preserve"> </w:t>
      </w:r>
      <w:r w:rsidRPr="00E748A4">
        <w:rPr>
          <w:rFonts w:cs="Arial"/>
          <w:sz w:val="20"/>
        </w:rPr>
        <w:t>m - požiarne pásy na styku požiarnej steny s obvodovou stenou alebo stropom nemusia byť vyhotovené (v súlade s §44,</w:t>
      </w:r>
      <w:r w:rsidRPr="00E748A4">
        <w:rPr>
          <w:rFonts w:cs="Arial"/>
          <w:sz w:val="20"/>
          <w:vertAlign w:val="subscript"/>
        </w:rPr>
        <w:t xml:space="preserve"> </w:t>
      </w:r>
      <w:r w:rsidRPr="00E748A4">
        <w:rPr>
          <w:rFonts w:cs="Arial"/>
          <w:sz w:val="20"/>
        </w:rPr>
        <w:t>ods.7c Vyhl. MVSR č.94/2004 Z.z.).</w:t>
      </w:r>
    </w:p>
    <w:p w14:paraId="2314B027" w14:textId="77777777" w:rsidR="00787D7B" w:rsidRPr="00E748A4" w:rsidRDefault="00787D7B" w:rsidP="00E748A4">
      <w:pPr>
        <w:pStyle w:val="Styl1"/>
        <w:spacing w:line="240" w:lineRule="auto"/>
        <w:rPr>
          <w:rFonts w:cs="Arial"/>
          <w:sz w:val="20"/>
        </w:rPr>
      </w:pPr>
      <w:r w:rsidRPr="00E748A4">
        <w:rPr>
          <w:rFonts w:cs="Arial"/>
          <w:sz w:val="20"/>
        </w:rPr>
        <w:t>Požiarne steny sa musia stýkať s požiarnym stropom,</w:t>
      </w:r>
      <w:r w:rsidRPr="00E748A4">
        <w:rPr>
          <w:rFonts w:cs="Arial"/>
          <w:sz w:val="20"/>
          <w:vertAlign w:val="subscript"/>
        </w:rPr>
        <w:t xml:space="preserve"> </w:t>
      </w:r>
      <w:r w:rsidRPr="00E748A4">
        <w:rPr>
          <w:rFonts w:cs="Arial"/>
          <w:sz w:val="20"/>
        </w:rPr>
        <w:t>konštrukciou strechy s funkciou požiarneho stropu alebo s konštrukciou strechy a strešného plášťa z konštrukčných prvkov druhu D1 s požiarnou odolnosťou predpísanou podľa STN 92 0201-2, tab.5.</w:t>
      </w:r>
    </w:p>
    <w:p w14:paraId="6BB69BA3" w14:textId="77777777" w:rsidR="00787D7B" w:rsidRPr="00E748A4" w:rsidRDefault="00787D7B" w:rsidP="00E748A4">
      <w:pPr>
        <w:pStyle w:val="Styl1"/>
        <w:spacing w:line="240" w:lineRule="auto"/>
        <w:rPr>
          <w:rFonts w:cs="Arial"/>
          <w:sz w:val="20"/>
        </w:rPr>
      </w:pPr>
      <w:r w:rsidRPr="00E748A4">
        <w:rPr>
          <w:rFonts w:cs="Arial"/>
          <w:sz w:val="20"/>
        </w:rPr>
        <w:t xml:space="preserve">Inštalačné šachty budú delené po podlažiach a prestupy budú utesnené na požadovanú požiarnu odolnosť. </w:t>
      </w:r>
    </w:p>
    <w:p w14:paraId="577DA364" w14:textId="77777777" w:rsidR="00787D7B" w:rsidRPr="00E748A4" w:rsidRDefault="00787D7B" w:rsidP="00E748A4">
      <w:pPr>
        <w:pStyle w:val="Styl1"/>
        <w:spacing w:line="240" w:lineRule="auto"/>
        <w:rPr>
          <w:rFonts w:cs="Arial"/>
          <w:sz w:val="20"/>
        </w:rPr>
      </w:pPr>
      <w:r w:rsidRPr="00E748A4">
        <w:rPr>
          <w:rFonts w:cs="Arial"/>
          <w:sz w:val="20"/>
        </w:rPr>
        <w:t>Prestupy rozvodov a prestupy inštalácií cez požiarne</w:t>
      </w:r>
      <w:r w:rsidRPr="00E748A4">
        <w:rPr>
          <w:rFonts w:cs="Arial"/>
          <w:sz w:val="20"/>
          <w:vertAlign w:val="subscript"/>
        </w:rPr>
        <w:t xml:space="preserve"> </w:t>
      </w:r>
      <w:r w:rsidRPr="00E748A4">
        <w:rPr>
          <w:rFonts w:cs="Arial"/>
          <w:sz w:val="20"/>
        </w:rPr>
        <w:t>deliace konštrukcie musia byť utesnené konštrukčnými prvkami takého druhu ako sú požiarne deliace konštrukcie, ktorými prestupujú. Utesnený prestup musí spĺňať požiadavky na požiarnu odolnosť požiarne deliacej konštrukcie, ktorou prestupuje v zmysle Vyhlášky MVSR č.94/2004 Z.z., §40-ods.3.</w:t>
      </w:r>
    </w:p>
    <w:p w14:paraId="09F211D1" w14:textId="77777777" w:rsidR="00787D7B" w:rsidRPr="00E748A4" w:rsidRDefault="00787D7B" w:rsidP="00E748A4">
      <w:pPr>
        <w:autoSpaceDE w:val="0"/>
        <w:autoSpaceDN w:val="0"/>
        <w:adjustRightInd w:val="0"/>
        <w:jc w:val="both"/>
        <w:rPr>
          <w:rFonts w:cs="Arial"/>
          <w:szCs w:val="20"/>
        </w:rPr>
      </w:pPr>
      <w:r w:rsidRPr="00E748A4">
        <w:rPr>
          <w:rFonts w:cs="Arial"/>
          <w:szCs w:val="20"/>
        </w:rPr>
        <w:t xml:space="preserve">Všetky prestupy rozvodov a inštalácii je potrebné aspoň na jednej  strane požiarne deliacej konštrukcii označiť štítkom tak, aby bolo čitateľné pre kontrolu a ťažko odstrániteľné. </w:t>
      </w:r>
    </w:p>
    <w:p w14:paraId="26A23447" w14:textId="77777777" w:rsidR="00787D7B" w:rsidRPr="00E748A4" w:rsidRDefault="00787D7B" w:rsidP="00E748A4">
      <w:pPr>
        <w:autoSpaceDE w:val="0"/>
        <w:autoSpaceDN w:val="0"/>
        <w:adjustRightInd w:val="0"/>
        <w:jc w:val="both"/>
        <w:rPr>
          <w:rFonts w:cs="Arial"/>
          <w:szCs w:val="20"/>
        </w:rPr>
      </w:pPr>
      <w:r w:rsidRPr="00E748A4">
        <w:rPr>
          <w:rFonts w:cs="Arial"/>
          <w:szCs w:val="20"/>
        </w:rPr>
        <w:t>Označenie musí  zodpovedať Vyhláške MVSR č.94/2004 Z.z.,§40 ods.5.</w:t>
      </w:r>
    </w:p>
    <w:p w14:paraId="37BC47DC" w14:textId="77777777" w:rsidR="00787D7B" w:rsidRPr="00E748A4" w:rsidRDefault="00787D7B" w:rsidP="00E748A4">
      <w:pPr>
        <w:pStyle w:val="Styl1"/>
        <w:spacing w:line="240" w:lineRule="auto"/>
        <w:rPr>
          <w:rFonts w:cs="Arial"/>
          <w:sz w:val="20"/>
        </w:rPr>
      </w:pPr>
      <w:r w:rsidRPr="00E748A4">
        <w:rPr>
          <w:rFonts w:cs="Arial"/>
          <w:sz w:val="20"/>
        </w:rPr>
        <w:t>Pre upchávky prestupov rozvodov a inštalácií musia byť doložené platné certifikáty o preukazovaní</w:t>
      </w:r>
      <w:r w:rsidRPr="00E748A4">
        <w:rPr>
          <w:rFonts w:cs="Arial"/>
          <w:sz w:val="20"/>
          <w:vertAlign w:val="subscript"/>
        </w:rPr>
        <w:t xml:space="preserve"> </w:t>
      </w:r>
      <w:r w:rsidRPr="00E748A4">
        <w:rPr>
          <w:rFonts w:cs="Arial"/>
          <w:sz w:val="20"/>
        </w:rPr>
        <w:t>zhody v dosahovaní požadovaných pož. parametrov.</w:t>
      </w:r>
    </w:p>
    <w:p w14:paraId="4D1D8203" w14:textId="77777777" w:rsidR="00787D7B" w:rsidRPr="00E748A4" w:rsidRDefault="00787D7B" w:rsidP="00E748A4">
      <w:pPr>
        <w:jc w:val="both"/>
        <w:rPr>
          <w:rFonts w:cs="Arial"/>
          <w:szCs w:val="20"/>
        </w:rPr>
      </w:pPr>
      <w:r w:rsidRPr="00E748A4">
        <w:rPr>
          <w:rFonts w:cs="Arial"/>
          <w:szCs w:val="20"/>
        </w:rPr>
        <w:t>Prestupy inštalácií (VZT, ZTI, elektro, atď.) cez zvislé a horizontálne požiarne deliace konštrukcie nie sú vedené v samostatných požiarnych úsekoch inštalačných šachiet, ale sú vedené v chráničkách a sú utesnené na plnú šírku konštrukcie:</w:t>
      </w:r>
    </w:p>
    <w:p w14:paraId="001184AF" w14:textId="77777777" w:rsidR="00787D7B" w:rsidRPr="00E748A4" w:rsidRDefault="00787D7B" w:rsidP="00E748A4">
      <w:pPr>
        <w:jc w:val="both"/>
        <w:rPr>
          <w:rFonts w:cs="Arial"/>
          <w:szCs w:val="20"/>
        </w:rPr>
      </w:pPr>
      <w:r w:rsidRPr="00E748A4">
        <w:rPr>
          <w:rFonts w:cs="Arial"/>
          <w:szCs w:val="20"/>
        </w:rPr>
        <w:t xml:space="preserve">Všetky prestupy požiarne deliacich konštrukcií sa musia požiarne utesniť v súlade s Vyhláškou MVSR 94/2004 Z.z. a podľa technologického postupu dodávateľa ( fy </w:t>
      </w:r>
      <w:r w:rsidRPr="00E748A4">
        <w:rPr>
          <w:rFonts w:cs="Arial"/>
          <w:bCs/>
          <w:szCs w:val="20"/>
        </w:rPr>
        <w:t>„Svt“</w:t>
      </w:r>
      <w:r w:rsidRPr="00E748A4">
        <w:rPr>
          <w:rFonts w:cs="Arial"/>
          <w:szCs w:val="20"/>
        </w:rPr>
        <w:t xml:space="preserve">, “HILTI" resp. "INTUMEX"). Ide o prestupy v ohraničujúcich konštrukciách (požiarne deliace steny, stropy). </w:t>
      </w:r>
    </w:p>
    <w:p w14:paraId="3B1BEE03" w14:textId="77777777" w:rsidR="00787D7B" w:rsidRPr="00E748A4" w:rsidRDefault="00787D7B" w:rsidP="00E748A4">
      <w:pPr>
        <w:jc w:val="both"/>
        <w:rPr>
          <w:rFonts w:cs="Arial"/>
          <w:szCs w:val="20"/>
          <w:lang w:eastAsia="cs-CZ"/>
        </w:rPr>
      </w:pPr>
      <w:r w:rsidRPr="00E748A4">
        <w:rPr>
          <w:rFonts w:cs="Arial"/>
          <w:szCs w:val="20"/>
        </w:rPr>
        <w:lastRenderedPageBreak/>
        <w:t xml:space="preserve">Prestupy inštalácií a rozvodov viesť v nehorľavých chráničkách (s triedou reakcie na oheň A1 alebo A2) a utesniť tmelom ("HILTI" príp. "INTUMEX") alebo v prípade nevyhnutnosti riešiť ako rozoberateľné utesnenia. </w:t>
      </w:r>
      <w:r w:rsidRPr="00E748A4">
        <w:rPr>
          <w:rFonts w:cs="Arial"/>
          <w:szCs w:val="20"/>
          <w:lang w:eastAsia="cs-CZ"/>
        </w:rPr>
        <w:t xml:space="preserve">Prestupy sa pri realizácii musia požiarne utesniť materiálmi, resp. konštrukciami rovnakého druhu ako požiarne deliaca konštrukcia, ktorou prestupujú (t.j. v danom prípade vždy D1) a s požiarnou odolnosťou rovnou požadovanej odolnosti požiarne deliacej konštrukcie, ktorou prestupujú, najviac však EI 90. </w:t>
      </w:r>
    </w:p>
    <w:p w14:paraId="3986CB06" w14:textId="77777777" w:rsidR="00787D7B" w:rsidRPr="00E748A4" w:rsidRDefault="00787D7B" w:rsidP="00E748A4">
      <w:pPr>
        <w:jc w:val="both"/>
        <w:rPr>
          <w:rFonts w:cs="Arial"/>
          <w:szCs w:val="20"/>
        </w:rPr>
      </w:pPr>
      <w:r w:rsidRPr="00E748A4">
        <w:rPr>
          <w:rFonts w:cs="Arial"/>
          <w:szCs w:val="20"/>
        </w:rPr>
        <w:t xml:space="preserve">Inštalačné prestupy sa navrhuje vyhotoviť ako murované/sadrokartónové a v úrovni stropov, ktoré tvoria hranicu požiarnych úsekov, sa navrhujú dotesniť ako prestupy (viď vyššie). </w:t>
      </w:r>
    </w:p>
    <w:p w14:paraId="032775CE" w14:textId="77777777" w:rsidR="00787D7B" w:rsidRPr="00E748A4" w:rsidRDefault="00787D7B" w:rsidP="00E748A4">
      <w:pPr>
        <w:pStyle w:val="Default"/>
        <w:jc w:val="both"/>
        <w:rPr>
          <w:rFonts w:ascii="Arial" w:hAnsi="Arial" w:cs="Arial"/>
          <w:sz w:val="20"/>
          <w:szCs w:val="20"/>
          <w:u w:val="single"/>
          <w:lang w:val="sk-SK"/>
        </w:rPr>
      </w:pPr>
      <w:r w:rsidRPr="00E748A4">
        <w:rPr>
          <w:rFonts w:ascii="Arial" w:hAnsi="Arial" w:cs="Arial"/>
          <w:sz w:val="20"/>
          <w:szCs w:val="20"/>
          <w:u w:val="single"/>
          <w:lang w:val="sk-SK"/>
        </w:rPr>
        <w:t xml:space="preserve">V zmysle § 40 Vyhl. MV SR č. 94/2004 Z.z. : </w:t>
      </w:r>
    </w:p>
    <w:p w14:paraId="1BDF2466" w14:textId="77777777" w:rsidR="00787D7B" w:rsidRPr="00E748A4" w:rsidRDefault="00787D7B" w:rsidP="00E748A4">
      <w:pPr>
        <w:pStyle w:val="Default"/>
        <w:tabs>
          <w:tab w:val="left" w:pos="426"/>
        </w:tabs>
        <w:jc w:val="both"/>
        <w:rPr>
          <w:rFonts w:ascii="Arial" w:hAnsi="Arial" w:cs="Arial"/>
          <w:sz w:val="20"/>
          <w:szCs w:val="20"/>
          <w:lang w:val="sk-SK"/>
        </w:rPr>
      </w:pPr>
      <w:r w:rsidRPr="00E748A4">
        <w:rPr>
          <w:rFonts w:ascii="Arial" w:hAnsi="Arial" w:cs="Arial"/>
          <w:sz w:val="20"/>
          <w:szCs w:val="20"/>
          <w:lang w:val="sk-SK"/>
        </w:rPr>
        <w:t xml:space="preserve">• </w:t>
      </w:r>
      <w:r w:rsidRPr="00E748A4">
        <w:rPr>
          <w:rFonts w:ascii="Arial" w:hAnsi="Arial" w:cs="Arial"/>
          <w:sz w:val="20"/>
          <w:szCs w:val="20"/>
          <w:lang w:val="sk-SK"/>
        </w:rPr>
        <w:tab/>
        <w:t xml:space="preserve">Požiarne deliace konštrukcie musia v celej ploche spĺňať kritériá požiarnej odolnosti vrátane lineárnych stykov stavebných prvkov. Požiarna odolnosť požiarnych deliacich konštrukcií nesmie byť ich zoslabením ani neuzatvárateľnými otvormi a prestupmi rozvodov, prestupmi inštalácií, prestupmi technických zariadení ani prestupmi technologických zariadení nižšia ako určená požiarna odolnosť. </w:t>
      </w:r>
    </w:p>
    <w:p w14:paraId="5A841840" w14:textId="77777777" w:rsidR="00787D7B" w:rsidRPr="00E748A4" w:rsidRDefault="00787D7B" w:rsidP="00E748A4">
      <w:pPr>
        <w:pStyle w:val="Default"/>
        <w:tabs>
          <w:tab w:val="left" w:pos="426"/>
        </w:tabs>
        <w:jc w:val="both"/>
        <w:rPr>
          <w:rFonts w:ascii="Arial" w:hAnsi="Arial" w:cs="Arial"/>
          <w:sz w:val="20"/>
          <w:szCs w:val="20"/>
          <w:lang w:val="sk-SK"/>
        </w:rPr>
      </w:pPr>
      <w:r w:rsidRPr="00E748A4">
        <w:rPr>
          <w:rFonts w:ascii="Arial" w:hAnsi="Arial" w:cs="Arial"/>
          <w:sz w:val="20"/>
          <w:szCs w:val="20"/>
          <w:lang w:val="sk-SK"/>
        </w:rPr>
        <w:t xml:space="preserve">• </w:t>
      </w:r>
      <w:r w:rsidRPr="00E748A4">
        <w:rPr>
          <w:rFonts w:ascii="Arial" w:hAnsi="Arial" w:cs="Arial"/>
          <w:sz w:val="20"/>
          <w:szCs w:val="20"/>
          <w:lang w:val="sk-SK"/>
        </w:rPr>
        <w:tab/>
        <w:t xml:space="preserve">Lineárne styky stavebných prvkov požiarnych deliacich konštrukcií musia byť utesnené tak, aby zabránili rozšíreniu požiaru do iného požiarneho úseku. Utesnený lineárny styk musí spĺňať požiadavky na požiarnu odolnosť požiarnej deliacej konštrukcie. </w:t>
      </w:r>
    </w:p>
    <w:p w14:paraId="18A32CC3" w14:textId="77777777" w:rsidR="00787D7B" w:rsidRPr="00E748A4" w:rsidRDefault="00787D7B" w:rsidP="00E748A4">
      <w:pPr>
        <w:pStyle w:val="Default"/>
        <w:tabs>
          <w:tab w:val="left" w:pos="426"/>
        </w:tabs>
        <w:jc w:val="both"/>
        <w:rPr>
          <w:rFonts w:ascii="Arial" w:hAnsi="Arial" w:cs="Arial"/>
          <w:sz w:val="20"/>
          <w:szCs w:val="20"/>
          <w:lang w:val="sk-SK"/>
        </w:rPr>
      </w:pPr>
      <w:r w:rsidRPr="00E748A4">
        <w:rPr>
          <w:rFonts w:ascii="Arial" w:hAnsi="Arial" w:cs="Arial"/>
          <w:sz w:val="20"/>
          <w:szCs w:val="20"/>
          <w:lang w:val="sk-SK"/>
        </w:rPr>
        <w:t xml:space="preserve">• </w:t>
      </w:r>
      <w:r w:rsidRPr="00E748A4">
        <w:rPr>
          <w:rFonts w:ascii="Arial" w:hAnsi="Arial" w:cs="Arial"/>
          <w:sz w:val="20"/>
          <w:szCs w:val="20"/>
          <w:lang w:val="sk-SK"/>
        </w:rPr>
        <w:tab/>
        <w:t xml:space="preserve">Prestupy rozvodov, prestupy inštalácií, prestupy technických zariadení a prestupy technologických zariadení cez požiarne deliace konštrukcie musia byť utesnené tak, aby zabránili rozšíreniu požiaru do iného požiarneho úseku. Utesnený prestup musí spĺňať požiadavky na požiarnu odolnosť požiarnej deliacej konštrukcie, ktorou prestupuje, najviac však reálne v posudzovanej stavbe EI 30 minút. </w:t>
      </w:r>
    </w:p>
    <w:p w14:paraId="46F902B1" w14:textId="77777777" w:rsidR="00787D7B" w:rsidRPr="00E748A4" w:rsidRDefault="00787D7B" w:rsidP="00E748A4">
      <w:pPr>
        <w:pStyle w:val="Default"/>
        <w:tabs>
          <w:tab w:val="left" w:pos="426"/>
        </w:tabs>
        <w:jc w:val="both"/>
        <w:rPr>
          <w:rFonts w:ascii="Arial" w:hAnsi="Arial" w:cs="Arial"/>
          <w:sz w:val="20"/>
          <w:szCs w:val="20"/>
          <w:lang w:val="sk-SK"/>
        </w:rPr>
      </w:pPr>
      <w:r w:rsidRPr="00E748A4">
        <w:rPr>
          <w:rFonts w:ascii="Arial" w:hAnsi="Arial" w:cs="Arial"/>
          <w:sz w:val="20"/>
          <w:szCs w:val="20"/>
          <w:lang w:val="sk-SK"/>
        </w:rPr>
        <w:t xml:space="preserve">• </w:t>
      </w:r>
      <w:r w:rsidRPr="00E748A4">
        <w:rPr>
          <w:rFonts w:ascii="Arial" w:hAnsi="Arial" w:cs="Arial"/>
          <w:sz w:val="20"/>
          <w:szCs w:val="20"/>
          <w:lang w:val="sk-SK"/>
        </w:rPr>
        <w:tab/>
        <w:t xml:space="preserve">Tesnenie prestupov cez požiarne deliace konštrukcie s plochou otvoru viac ako 0,04 m2 sa označuje štítkom umiestneným priamo na utesnenom stavebnom prvku alebo v jeho tesnej blízkosti. </w:t>
      </w:r>
    </w:p>
    <w:p w14:paraId="4A8262C9" w14:textId="77777777" w:rsidR="00787D7B" w:rsidRPr="00E748A4" w:rsidRDefault="00787D7B" w:rsidP="00E748A4">
      <w:pPr>
        <w:pStyle w:val="Default"/>
        <w:tabs>
          <w:tab w:val="left" w:pos="426"/>
        </w:tabs>
        <w:jc w:val="both"/>
        <w:rPr>
          <w:rFonts w:ascii="Arial" w:hAnsi="Arial" w:cs="Arial"/>
          <w:sz w:val="20"/>
          <w:szCs w:val="20"/>
          <w:lang w:val="sk-SK"/>
        </w:rPr>
      </w:pPr>
    </w:p>
    <w:p w14:paraId="59E90F93" w14:textId="49B1F149" w:rsidR="00787D7B" w:rsidRPr="00E748A4" w:rsidRDefault="00787D7B" w:rsidP="00E748A4">
      <w:pPr>
        <w:pStyle w:val="Default"/>
        <w:tabs>
          <w:tab w:val="left" w:pos="426"/>
        </w:tabs>
        <w:jc w:val="both"/>
        <w:rPr>
          <w:rFonts w:ascii="Arial" w:hAnsi="Arial" w:cs="Arial"/>
          <w:sz w:val="20"/>
          <w:szCs w:val="20"/>
          <w:lang w:val="pl-PL"/>
        </w:rPr>
      </w:pPr>
      <w:r w:rsidRPr="00E748A4">
        <w:rPr>
          <w:rFonts w:ascii="Arial" w:hAnsi="Arial" w:cs="Arial"/>
          <w:sz w:val="20"/>
          <w:szCs w:val="20"/>
          <w:lang w:val="sk-SK"/>
        </w:rPr>
        <w:t xml:space="preserve">Štítok označenia tesnenia prestupu sa umiestňuje aspoň na jednej strane požiarnej deliacej konštrukcie tak, aby bol vždy viditeľný, čitateľný, prístupný a ťažko odstrániteľný. </w:t>
      </w:r>
      <w:r w:rsidRPr="00E748A4">
        <w:rPr>
          <w:rFonts w:ascii="Arial" w:hAnsi="Arial" w:cs="Arial"/>
          <w:sz w:val="20"/>
          <w:szCs w:val="20"/>
          <w:lang w:val="pl-PL"/>
        </w:rPr>
        <w:t xml:space="preserve">Štítok označenia tesnenia prestupu obsahuje najmä tieto údaje: </w:t>
      </w:r>
    </w:p>
    <w:p w14:paraId="5D075AFC" w14:textId="77777777" w:rsidR="00787D7B" w:rsidRPr="00E748A4" w:rsidRDefault="00787D7B" w:rsidP="00E748A4">
      <w:pPr>
        <w:pStyle w:val="Default"/>
        <w:jc w:val="both"/>
        <w:rPr>
          <w:rFonts w:ascii="Arial" w:hAnsi="Arial" w:cs="Arial"/>
          <w:sz w:val="20"/>
          <w:szCs w:val="20"/>
          <w:lang w:val="pl-PL"/>
        </w:rPr>
      </w:pPr>
      <w:r w:rsidRPr="00E748A4">
        <w:rPr>
          <w:rFonts w:ascii="Arial" w:hAnsi="Arial" w:cs="Arial"/>
          <w:sz w:val="20"/>
          <w:szCs w:val="20"/>
          <w:lang w:val="pl-PL"/>
        </w:rPr>
        <w:t xml:space="preserve">• nápis PRESTUP, </w:t>
      </w:r>
    </w:p>
    <w:p w14:paraId="7E3A548D" w14:textId="77777777" w:rsidR="00787D7B" w:rsidRPr="00E748A4" w:rsidRDefault="00787D7B" w:rsidP="00E748A4">
      <w:pPr>
        <w:pStyle w:val="Default"/>
        <w:jc w:val="both"/>
        <w:rPr>
          <w:rFonts w:ascii="Arial" w:hAnsi="Arial" w:cs="Arial"/>
          <w:sz w:val="20"/>
          <w:szCs w:val="20"/>
          <w:lang w:val="pl-PL"/>
        </w:rPr>
      </w:pPr>
      <w:r w:rsidRPr="00E748A4">
        <w:rPr>
          <w:rFonts w:ascii="Arial" w:hAnsi="Arial" w:cs="Arial"/>
          <w:sz w:val="20"/>
          <w:szCs w:val="20"/>
          <w:lang w:val="pl-PL"/>
        </w:rPr>
        <w:t xml:space="preserve">• symboly kritérií a číselnú hodnotu požiarnej odolnosti, </w:t>
      </w:r>
    </w:p>
    <w:p w14:paraId="1ECAB1B7" w14:textId="77777777" w:rsidR="00787D7B" w:rsidRPr="00E748A4" w:rsidRDefault="00787D7B" w:rsidP="00E748A4">
      <w:pPr>
        <w:pStyle w:val="Default"/>
        <w:jc w:val="both"/>
        <w:rPr>
          <w:rFonts w:ascii="Arial" w:hAnsi="Arial" w:cs="Arial"/>
          <w:sz w:val="20"/>
          <w:szCs w:val="20"/>
          <w:lang w:val="pl-PL"/>
        </w:rPr>
      </w:pPr>
      <w:r w:rsidRPr="00E748A4">
        <w:rPr>
          <w:rFonts w:ascii="Arial" w:hAnsi="Arial" w:cs="Arial"/>
          <w:sz w:val="20"/>
          <w:szCs w:val="20"/>
          <w:lang w:val="pl-PL"/>
        </w:rPr>
        <w:t xml:space="preserve">• názov systému tesnenia prestupu, </w:t>
      </w:r>
    </w:p>
    <w:p w14:paraId="61108322" w14:textId="77777777" w:rsidR="00787D7B" w:rsidRPr="00E748A4" w:rsidRDefault="00787D7B" w:rsidP="00E748A4">
      <w:pPr>
        <w:pStyle w:val="Default"/>
        <w:jc w:val="both"/>
        <w:rPr>
          <w:rFonts w:ascii="Arial" w:hAnsi="Arial" w:cs="Arial"/>
          <w:sz w:val="20"/>
          <w:szCs w:val="20"/>
          <w:lang w:val="pl-PL"/>
        </w:rPr>
      </w:pPr>
      <w:r w:rsidRPr="00E748A4">
        <w:rPr>
          <w:rFonts w:ascii="Arial" w:hAnsi="Arial" w:cs="Arial"/>
          <w:sz w:val="20"/>
          <w:szCs w:val="20"/>
          <w:lang w:val="pl-PL"/>
        </w:rPr>
        <w:t xml:space="preserve">• mesiac a rok zhotovenia, </w:t>
      </w:r>
    </w:p>
    <w:p w14:paraId="51839E65" w14:textId="77777777" w:rsidR="00787D7B" w:rsidRPr="00E748A4" w:rsidRDefault="00787D7B" w:rsidP="00E748A4">
      <w:pPr>
        <w:pStyle w:val="Default"/>
        <w:jc w:val="both"/>
        <w:rPr>
          <w:rFonts w:ascii="Arial" w:hAnsi="Arial" w:cs="Arial"/>
          <w:sz w:val="20"/>
          <w:szCs w:val="20"/>
          <w:lang w:val="pl-PL"/>
        </w:rPr>
      </w:pPr>
      <w:r w:rsidRPr="00E748A4">
        <w:rPr>
          <w:rFonts w:ascii="Arial" w:hAnsi="Arial" w:cs="Arial"/>
          <w:sz w:val="20"/>
          <w:szCs w:val="20"/>
          <w:lang w:val="pl-PL"/>
        </w:rPr>
        <w:t xml:space="preserve">• názov a adresu zhotoviteľa požiarnej konštrukcie. </w:t>
      </w:r>
    </w:p>
    <w:p w14:paraId="183455AE" w14:textId="77777777" w:rsidR="002867CF" w:rsidRPr="00E748A4" w:rsidRDefault="002867CF" w:rsidP="00E748A4">
      <w:pPr>
        <w:jc w:val="both"/>
        <w:rPr>
          <w:rFonts w:cs="Arial"/>
          <w:b/>
          <w:szCs w:val="20"/>
          <w:u w:val="single"/>
        </w:rPr>
      </w:pPr>
    </w:p>
    <w:p w14:paraId="416069E0" w14:textId="4C774F91" w:rsidR="00787D7B" w:rsidRPr="00E748A4" w:rsidRDefault="00787D7B" w:rsidP="00E748A4">
      <w:pPr>
        <w:jc w:val="both"/>
        <w:rPr>
          <w:rFonts w:cs="Arial"/>
          <w:b/>
          <w:szCs w:val="20"/>
          <w:u w:val="single"/>
        </w:rPr>
      </w:pPr>
      <w:r w:rsidRPr="00E748A4">
        <w:rPr>
          <w:rFonts w:cs="Arial"/>
          <w:b/>
          <w:szCs w:val="20"/>
          <w:u w:val="single"/>
        </w:rPr>
        <w:t xml:space="preserve">Ochrana stavby proti šíreniu požiaru </w:t>
      </w:r>
      <w:r w:rsidRPr="00E748A4">
        <w:rPr>
          <w:rFonts w:cs="Arial"/>
          <w:b/>
          <w:caps/>
          <w:szCs w:val="20"/>
          <w:u w:val="single"/>
        </w:rPr>
        <w:t>vzt</w:t>
      </w:r>
      <w:r w:rsidRPr="00E748A4">
        <w:rPr>
          <w:rFonts w:cs="Arial"/>
          <w:b/>
          <w:szCs w:val="20"/>
          <w:u w:val="single"/>
        </w:rPr>
        <w:t xml:space="preserve"> zariadeniami</w:t>
      </w:r>
    </w:p>
    <w:p w14:paraId="2ACA8068" w14:textId="77777777" w:rsidR="00787D7B" w:rsidRPr="00E748A4" w:rsidRDefault="00787D7B" w:rsidP="00E748A4">
      <w:pPr>
        <w:widowControl w:val="0"/>
        <w:jc w:val="both"/>
        <w:rPr>
          <w:rFonts w:cs="Arial"/>
          <w:szCs w:val="20"/>
        </w:rPr>
      </w:pPr>
      <w:r w:rsidRPr="00E748A4">
        <w:rPr>
          <w:rFonts w:cs="Arial"/>
          <w:szCs w:val="20"/>
        </w:rPr>
        <w:t>V miestach prestupov vzduchotechnického</w:t>
      </w:r>
      <w:r w:rsidRPr="00E748A4">
        <w:rPr>
          <w:rFonts w:cs="Arial"/>
          <w:szCs w:val="20"/>
          <w:vertAlign w:val="subscript"/>
        </w:rPr>
        <w:t xml:space="preserve"> </w:t>
      </w:r>
      <w:r w:rsidRPr="00E748A4">
        <w:rPr>
          <w:rFonts w:cs="Arial"/>
          <w:szCs w:val="20"/>
        </w:rPr>
        <w:t>potrubia cez požiarne</w:t>
      </w:r>
      <w:r w:rsidRPr="00E748A4">
        <w:rPr>
          <w:rFonts w:cs="Arial"/>
          <w:szCs w:val="20"/>
          <w:vertAlign w:val="subscript"/>
        </w:rPr>
        <w:t xml:space="preserve"> </w:t>
      </w:r>
      <w:r w:rsidRPr="00E748A4">
        <w:rPr>
          <w:rFonts w:cs="Arial"/>
          <w:szCs w:val="20"/>
        </w:rPr>
        <w:t>deliace konštrukcie musia byť osadené požiarne klapky s výnimkou prípadov,</w:t>
      </w:r>
      <w:r w:rsidRPr="00E748A4">
        <w:rPr>
          <w:rFonts w:cs="Arial"/>
          <w:szCs w:val="20"/>
          <w:vertAlign w:val="subscript"/>
        </w:rPr>
        <w:t xml:space="preserve"> </w:t>
      </w:r>
      <w:r w:rsidRPr="00E748A4">
        <w:rPr>
          <w:rFonts w:cs="Arial"/>
          <w:szCs w:val="20"/>
        </w:rPr>
        <w:t>keď:</w:t>
      </w:r>
    </w:p>
    <w:p w14:paraId="35ACDAF1" w14:textId="77777777" w:rsidR="00787D7B" w:rsidRPr="00E748A4" w:rsidRDefault="00787D7B">
      <w:pPr>
        <w:widowControl w:val="0"/>
        <w:numPr>
          <w:ilvl w:val="0"/>
          <w:numId w:val="27"/>
        </w:numPr>
        <w:tabs>
          <w:tab w:val="clear" w:pos="360"/>
          <w:tab w:val="num" w:pos="284"/>
        </w:tabs>
        <w:ind w:left="0" w:firstLine="0"/>
        <w:jc w:val="both"/>
        <w:rPr>
          <w:rFonts w:cs="Arial"/>
          <w:szCs w:val="20"/>
        </w:rPr>
      </w:pPr>
      <w:r w:rsidRPr="00E748A4">
        <w:rPr>
          <w:rFonts w:cs="Arial"/>
          <w:szCs w:val="20"/>
        </w:rPr>
        <w:t>je prierez potrubia menší ako 0,04 m</w:t>
      </w:r>
      <w:r w:rsidRPr="00E748A4">
        <w:rPr>
          <w:rFonts w:cs="Arial"/>
          <w:szCs w:val="20"/>
          <w:vertAlign w:val="superscript"/>
        </w:rPr>
        <w:t>2</w:t>
      </w:r>
      <w:r w:rsidRPr="00E748A4">
        <w:rPr>
          <w:rFonts w:cs="Arial"/>
          <w:szCs w:val="20"/>
        </w:rPr>
        <w:t xml:space="preserve"> a ak pož.</w:t>
      </w:r>
      <w:r w:rsidRPr="00E748A4">
        <w:rPr>
          <w:rFonts w:cs="Arial"/>
          <w:szCs w:val="20"/>
          <w:vertAlign w:val="subscript"/>
        </w:rPr>
        <w:t xml:space="preserve"> </w:t>
      </w:r>
      <w:r w:rsidRPr="00E748A4">
        <w:rPr>
          <w:rFonts w:cs="Arial"/>
          <w:szCs w:val="20"/>
        </w:rPr>
        <w:t>deliacou konštrukciou prestupuje viac takýchto potrubí a ich vzájomná vzdialenosť je väčšia ako 0,5 m a celková plocha otvorov nepresiahne 1/200 plochy požiarne deliacej konštrukcie,</w:t>
      </w:r>
    </w:p>
    <w:p w14:paraId="43581C21" w14:textId="77777777" w:rsidR="00787D7B" w:rsidRPr="00E748A4" w:rsidRDefault="00787D7B">
      <w:pPr>
        <w:widowControl w:val="0"/>
        <w:numPr>
          <w:ilvl w:val="0"/>
          <w:numId w:val="27"/>
        </w:numPr>
        <w:tabs>
          <w:tab w:val="clear" w:pos="360"/>
          <w:tab w:val="num" w:pos="284"/>
        </w:tabs>
        <w:ind w:left="0" w:firstLine="0"/>
        <w:jc w:val="both"/>
        <w:rPr>
          <w:rFonts w:cs="Arial"/>
          <w:szCs w:val="20"/>
        </w:rPr>
      </w:pPr>
      <w:r w:rsidRPr="00E748A4">
        <w:rPr>
          <w:rFonts w:cs="Arial"/>
          <w:szCs w:val="20"/>
        </w:rPr>
        <w:t>vzt potrubie v požiarnom úseku je chránené v celej dĺžke aj v mieste prestupu požiarne deliacou konštrukciou.</w:t>
      </w:r>
    </w:p>
    <w:p w14:paraId="263BE9E4" w14:textId="77777777" w:rsidR="00787D7B" w:rsidRPr="00E748A4" w:rsidRDefault="00787D7B" w:rsidP="00177299">
      <w:r w:rsidRPr="00E748A4">
        <w:t xml:space="preserve">Požadovaná požiarna odolnosť požiarnych klapiek a ochrany VZT potrubí je stanovená v STN 73 0872, čl.23 podľa stupňa protipožiarnej bezpečnosti príslušného požiarneho úseku. </w:t>
      </w:r>
    </w:p>
    <w:p w14:paraId="6388A9BD" w14:textId="77777777" w:rsidR="00787D7B" w:rsidRPr="00E748A4" w:rsidRDefault="00787D7B" w:rsidP="00E748A4">
      <w:pPr>
        <w:rPr>
          <w:rFonts w:cs="Arial"/>
          <w:szCs w:val="20"/>
        </w:rPr>
      </w:pPr>
      <w:r w:rsidRPr="00E748A4">
        <w:rPr>
          <w:rFonts w:cs="Arial"/>
          <w:szCs w:val="20"/>
        </w:rPr>
        <w:t>Pre I. stupeň protipožiarnej bezpečnosti sa požadujú požiarne klapky 30/D1 (A).</w:t>
      </w:r>
    </w:p>
    <w:p w14:paraId="0CE4B6AB" w14:textId="77777777" w:rsidR="00787D7B" w:rsidRPr="00E748A4" w:rsidRDefault="00787D7B" w:rsidP="00E748A4">
      <w:pPr>
        <w:pStyle w:val="Default"/>
        <w:jc w:val="both"/>
        <w:rPr>
          <w:rFonts w:ascii="Arial" w:hAnsi="Arial" w:cs="Arial"/>
          <w:sz w:val="20"/>
          <w:szCs w:val="20"/>
          <w:lang w:val="sk-SK"/>
        </w:rPr>
      </w:pPr>
      <w:r w:rsidRPr="00E748A4">
        <w:rPr>
          <w:rFonts w:ascii="Arial" w:hAnsi="Arial" w:cs="Arial"/>
          <w:sz w:val="20"/>
          <w:szCs w:val="20"/>
          <w:lang w:val="sk-SK"/>
        </w:rPr>
        <w:t xml:space="preserve">Prestupy môžu prestupovať cez požiarne deliace konštrukcie iba s prierezovou plochou menšou ako 0,04 m2 a musia byť od seba vzdialené viac ako 0,5 m (od vonkajšej strany potrubia) v súlade s č.l. 6a) STN 73 0872. </w:t>
      </w:r>
    </w:p>
    <w:p w14:paraId="3D406D07" w14:textId="77777777" w:rsidR="00787D7B" w:rsidRPr="00E748A4" w:rsidRDefault="00787D7B" w:rsidP="00E748A4">
      <w:pPr>
        <w:pStyle w:val="Default"/>
        <w:tabs>
          <w:tab w:val="left" w:pos="426"/>
        </w:tabs>
        <w:jc w:val="both"/>
        <w:rPr>
          <w:rFonts w:ascii="Arial" w:hAnsi="Arial" w:cs="Arial"/>
          <w:sz w:val="20"/>
          <w:szCs w:val="20"/>
          <w:lang w:val="pl-PL"/>
        </w:rPr>
      </w:pPr>
      <w:r w:rsidRPr="00E748A4">
        <w:rPr>
          <w:rFonts w:ascii="Arial" w:hAnsi="Arial" w:cs="Arial"/>
          <w:sz w:val="20"/>
          <w:szCs w:val="20"/>
          <w:lang w:val="sk-SK"/>
        </w:rPr>
        <w:t xml:space="preserve">Tesnenie prestupov cez požiarno deliace konštrukcie s plochou otvoru viac ako 0,04 m2 musia byť označené viditeľným, čitateľným a ťažko odstrániteľným nápisom PRESTUP umiestneným priamo na konštrukčnom prvku ktorý utesňuje, alebo v jeho tesnej blízkosti v súlade s § 40 ods. 4 Vyhl. </w:t>
      </w:r>
      <w:r w:rsidRPr="00E748A4">
        <w:rPr>
          <w:rFonts w:ascii="Arial" w:hAnsi="Arial" w:cs="Arial"/>
          <w:sz w:val="20"/>
          <w:szCs w:val="20"/>
          <w:lang w:val="pl-PL"/>
        </w:rPr>
        <w:t xml:space="preserve">MV SR č. 94/2004 Z.z. </w:t>
      </w:r>
    </w:p>
    <w:p w14:paraId="6BA37424" w14:textId="77777777" w:rsidR="00787D7B" w:rsidRPr="00E748A4" w:rsidRDefault="00787D7B" w:rsidP="00E748A4">
      <w:pPr>
        <w:pStyle w:val="Default"/>
        <w:tabs>
          <w:tab w:val="left" w:pos="426"/>
        </w:tabs>
        <w:jc w:val="both"/>
        <w:rPr>
          <w:rFonts w:ascii="Arial" w:hAnsi="Arial" w:cs="Arial"/>
          <w:sz w:val="20"/>
          <w:szCs w:val="20"/>
          <w:lang w:val="pl-PL"/>
        </w:rPr>
      </w:pPr>
      <w:r w:rsidRPr="00E748A4">
        <w:rPr>
          <w:rFonts w:ascii="Arial" w:hAnsi="Arial" w:cs="Arial"/>
          <w:sz w:val="20"/>
          <w:szCs w:val="20"/>
          <w:lang w:val="pl-PL"/>
        </w:rPr>
        <w:t xml:space="preserve">Označenie prestupov obsahuje najmä tieto údaje : </w:t>
      </w:r>
    </w:p>
    <w:p w14:paraId="78AB77AB" w14:textId="77777777" w:rsidR="00787D7B" w:rsidRPr="00E748A4" w:rsidRDefault="00787D7B" w:rsidP="00E748A4">
      <w:pPr>
        <w:pStyle w:val="Default"/>
        <w:tabs>
          <w:tab w:val="left" w:pos="426"/>
        </w:tabs>
        <w:jc w:val="both"/>
        <w:rPr>
          <w:rFonts w:ascii="Arial" w:hAnsi="Arial" w:cs="Arial"/>
          <w:sz w:val="20"/>
          <w:szCs w:val="20"/>
          <w:lang w:val="pl-PL"/>
        </w:rPr>
      </w:pPr>
      <w:r w:rsidRPr="00E748A4">
        <w:rPr>
          <w:rFonts w:ascii="Arial" w:hAnsi="Arial" w:cs="Arial"/>
          <w:sz w:val="20"/>
          <w:szCs w:val="20"/>
          <w:lang w:val="pl-PL"/>
        </w:rPr>
        <w:t xml:space="preserve">• </w:t>
      </w:r>
      <w:r w:rsidRPr="00E748A4">
        <w:rPr>
          <w:rFonts w:ascii="Arial" w:hAnsi="Arial" w:cs="Arial"/>
          <w:sz w:val="20"/>
          <w:szCs w:val="20"/>
          <w:lang w:val="pl-PL"/>
        </w:rPr>
        <w:tab/>
        <w:t xml:space="preserve">nápis PRESTUP </w:t>
      </w:r>
    </w:p>
    <w:p w14:paraId="651ADF38" w14:textId="77777777" w:rsidR="00787D7B" w:rsidRPr="00E748A4" w:rsidRDefault="00787D7B" w:rsidP="00E748A4">
      <w:pPr>
        <w:pStyle w:val="Default"/>
        <w:tabs>
          <w:tab w:val="left" w:pos="426"/>
        </w:tabs>
        <w:jc w:val="both"/>
        <w:rPr>
          <w:rFonts w:ascii="Arial" w:hAnsi="Arial" w:cs="Arial"/>
          <w:sz w:val="20"/>
          <w:szCs w:val="20"/>
          <w:lang w:val="pl-PL"/>
        </w:rPr>
      </w:pPr>
      <w:r w:rsidRPr="00E748A4">
        <w:rPr>
          <w:rFonts w:ascii="Arial" w:hAnsi="Arial" w:cs="Arial"/>
          <w:sz w:val="20"/>
          <w:szCs w:val="20"/>
          <w:lang w:val="pl-PL"/>
        </w:rPr>
        <w:t xml:space="preserve">• </w:t>
      </w:r>
      <w:r w:rsidRPr="00E748A4">
        <w:rPr>
          <w:rFonts w:ascii="Arial" w:hAnsi="Arial" w:cs="Arial"/>
          <w:sz w:val="20"/>
          <w:szCs w:val="20"/>
          <w:lang w:val="pl-PL"/>
        </w:rPr>
        <w:tab/>
        <w:t xml:space="preserve">symboly kritérií a číselnú hodnotu požiarnej odolnosti, </w:t>
      </w:r>
    </w:p>
    <w:p w14:paraId="52F24A2C" w14:textId="77777777" w:rsidR="00787D7B" w:rsidRPr="00E748A4" w:rsidRDefault="00787D7B" w:rsidP="00E748A4">
      <w:pPr>
        <w:pStyle w:val="Default"/>
        <w:tabs>
          <w:tab w:val="left" w:pos="426"/>
        </w:tabs>
        <w:jc w:val="both"/>
        <w:rPr>
          <w:rFonts w:ascii="Arial" w:hAnsi="Arial" w:cs="Arial"/>
          <w:sz w:val="20"/>
          <w:szCs w:val="20"/>
          <w:lang w:val="pl-PL"/>
        </w:rPr>
      </w:pPr>
      <w:r w:rsidRPr="00E748A4">
        <w:rPr>
          <w:rFonts w:ascii="Arial" w:hAnsi="Arial" w:cs="Arial"/>
          <w:sz w:val="20"/>
          <w:szCs w:val="20"/>
          <w:lang w:val="pl-PL"/>
        </w:rPr>
        <w:t xml:space="preserve">• </w:t>
      </w:r>
      <w:r w:rsidRPr="00E748A4">
        <w:rPr>
          <w:rFonts w:ascii="Arial" w:hAnsi="Arial" w:cs="Arial"/>
          <w:sz w:val="20"/>
          <w:szCs w:val="20"/>
          <w:lang w:val="pl-PL"/>
        </w:rPr>
        <w:tab/>
        <w:t xml:space="preserve">názov systému tesnenia prestupu, </w:t>
      </w:r>
    </w:p>
    <w:p w14:paraId="34146A3A" w14:textId="77777777" w:rsidR="00787D7B" w:rsidRPr="00E748A4" w:rsidRDefault="00787D7B" w:rsidP="00E748A4">
      <w:pPr>
        <w:pStyle w:val="Default"/>
        <w:tabs>
          <w:tab w:val="left" w:pos="426"/>
        </w:tabs>
        <w:jc w:val="both"/>
        <w:rPr>
          <w:rFonts w:ascii="Arial" w:hAnsi="Arial" w:cs="Arial"/>
          <w:sz w:val="20"/>
          <w:szCs w:val="20"/>
          <w:lang w:val="pl-PL"/>
        </w:rPr>
      </w:pPr>
      <w:r w:rsidRPr="00E748A4">
        <w:rPr>
          <w:rFonts w:ascii="Arial" w:hAnsi="Arial" w:cs="Arial"/>
          <w:sz w:val="20"/>
          <w:szCs w:val="20"/>
          <w:lang w:val="pl-PL"/>
        </w:rPr>
        <w:t xml:space="preserve">• </w:t>
      </w:r>
      <w:r w:rsidRPr="00E748A4">
        <w:rPr>
          <w:rFonts w:ascii="Arial" w:hAnsi="Arial" w:cs="Arial"/>
          <w:sz w:val="20"/>
          <w:szCs w:val="20"/>
          <w:lang w:val="pl-PL"/>
        </w:rPr>
        <w:tab/>
        <w:t xml:space="preserve">mesiac a rok zhotovenia, </w:t>
      </w:r>
    </w:p>
    <w:p w14:paraId="0E3C10A9" w14:textId="77777777" w:rsidR="00787D7B" w:rsidRPr="00E748A4" w:rsidRDefault="00787D7B" w:rsidP="00E748A4">
      <w:pPr>
        <w:pStyle w:val="Default"/>
        <w:tabs>
          <w:tab w:val="left" w:pos="426"/>
        </w:tabs>
        <w:jc w:val="both"/>
        <w:rPr>
          <w:rFonts w:ascii="Arial" w:hAnsi="Arial" w:cs="Arial"/>
          <w:sz w:val="20"/>
          <w:szCs w:val="20"/>
          <w:lang w:val="pl-PL"/>
        </w:rPr>
      </w:pPr>
      <w:r w:rsidRPr="00E748A4">
        <w:rPr>
          <w:rFonts w:ascii="Arial" w:hAnsi="Arial" w:cs="Arial"/>
          <w:sz w:val="20"/>
          <w:szCs w:val="20"/>
          <w:lang w:val="pl-PL"/>
        </w:rPr>
        <w:t xml:space="preserve">• </w:t>
      </w:r>
      <w:r w:rsidRPr="00E748A4">
        <w:rPr>
          <w:rFonts w:ascii="Arial" w:hAnsi="Arial" w:cs="Arial"/>
          <w:sz w:val="20"/>
          <w:szCs w:val="20"/>
          <w:lang w:val="pl-PL"/>
        </w:rPr>
        <w:tab/>
        <w:t xml:space="preserve">dátum zhotovenia, </w:t>
      </w:r>
    </w:p>
    <w:p w14:paraId="3157D1DA" w14:textId="77777777" w:rsidR="00787D7B" w:rsidRPr="00E748A4" w:rsidRDefault="00787D7B" w:rsidP="00E748A4">
      <w:pPr>
        <w:pStyle w:val="Default"/>
        <w:tabs>
          <w:tab w:val="left" w:pos="426"/>
        </w:tabs>
        <w:jc w:val="both"/>
        <w:rPr>
          <w:rFonts w:ascii="Arial" w:hAnsi="Arial" w:cs="Arial"/>
          <w:sz w:val="20"/>
          <w:szCs w:val="20"/>
          <w:lang w:val="pl-PL"/>
        </w:rPr>
      </w:pPr>
      <w:r w:rsidRPr="00E748A4">
        <w:rPr>
          <w:rFonts w:ascii="Arial" w:hAnsi="Arial" w:cs="Arial"/>
          <w:sz w:val="20"/>
          <w:szCs w:val="20"/>
          <w:lang w:val="pl-PL"/>
        </w:rPr>
        <w:t xml:space="preserve">• </w:t>
      </w:r>
      <w:r w:rsidRPr="00E748A4">
        <w:rPr>
          <w:rFonts w:ascii="Arial" w:hAnsi="Arial" w:cs="Arial"/>
          <w:sz w:val="20"/>
          <w:szCs w:val="20"/>
          <w:lang w:val="pl-PL"/>
        </w:rPr>
        <w:tab/>
        <w:t xml:space="preserve">názov a adresu zhotoviteľa požiarnej konštrukcie. </w:t>
      </w:r>
    </w:p>
    <w:p w14:paraId="111A635A" w14:textId="77777777" w:rsidR="00787D7B" w:rsidRPr="00E748A4" w:rsidRDefault="00787D7B" w:rsidP="00E748A4">
      <w:pPr>
        <w:pStyle w:val="Styl1"/>
        <w:spacing w:line="240" w:lineRule="auto"/>
        <w:rPr>
          <w:rFonts w:cs="Arial"/>
          <w:sz w:val="20"/>
        </w:rPr>
      </w:pPr>
      <w:r w:rsidRPr="00E748A4">
        <w:rPr>
          <w:rFonts w:cs="Arial"/>
          <w:sz w:val="20"/>
        </w:rPr>
        <w:t>Pre požiarne klapky,</w:t>
      </w:r>
      <w:r w:rsidRPr="00E748A4">
        <w:rPr>
          <w:rFonts w:cs="Arial"/>
          <w:sz w:val="20"/>
          <w:vertAlign w:val="subscript"/>
        </w:rPr>
        <w:t xml:space="preserve"> </w:t>
      </w:r>
      <w:r w:rsidRPr="00E748A4">
        <w:rPr>
          <w:rFonts w:cs="Arial"/>
          <w:sz w:val="20"/>
        </w:rPr>
        <w:t>resp.</w:t>
      </w:r>
      <w:r w:rsidRPr="00E748A4">
        <w:rPr>
          <w:rFonts w:cs="Arial"/>
          <w:sz w:val="20"/>
          <w:vertAlign w:val="subscript"/>
        </w:rPr>
        <w:t xml:space="preserve"> </w:t>
      </w:r>
      <w:r w:rsidRPr="00E748A4">
        <w:rPr>
          <w:rFonts w:cs="Arial"/>
          <w:sz w:val="20"/>
        </w:rPr>
        <w:t>materiály pre ochranu vzduchotechnického potrubia musia byť doložené platné certifikáty o preukazovaní</w:t>
      </w:r>
      <w:r w:rsidRPr="00E748A4">
        <w:rPr>
          <w:rFonts w:cs="Arial"/>
          <w:sz w:val="20"/>
          <w:vertAlign w:val="subscript"/>
        </w:rPr>
        <w:t xml:space="preserve"> </w:t>
      </w:r>
      <w:r w:rsidRPr="00E748A4">
        <w:rPr>
          <w:rFonts w:cs="Arial"/>
          <w:sz w:val="20"/>
        </w:rPr>
        <w:t>zhody v dosahovaní pož.</w:t>
      </w:r>
      <w:r w:rsidRPr="00E748A4">
        <w:rPr>
          <w:rFonts w:cs="Arial"/>
          <w:sz w:val="20"/>
          <w:vertAlign w:val="subscript"/>
        </w:rPr>
        <w:t xml:space="preserve"> </w:t>
      </w:r>
      <w:r w:rsidRPr="00E748A4">
        <w:rPr>
          <w:rFonts w:cs="Arial"/>
          <w:sz w:val="20"/>
        </w:rPr>
        <w:t>parametrov podľa Vyhlášky MVSR č.94/2004 Z.z. a podľa Zákona č.133/2013 Z.z.</w:t>
      </w:r>
    </w:p>
    <w:p w14:paraId="3C622E4A" w14:textId="77777777" w:rsidR="00787D7B" w:rsidRPr="00E748A4" w:rsidRDefault="00787D7B" w:rsidP="00E748A4">
      <w:pPr>
        <w:pStyle w:val="Styl1"/>
        <w:spacing w:line="240" w:lineRule="auto"/>
        <w:jc w:val="left"/>
        <w:rPr>
          <w:rFonts w:cs="Arial"/>
          <w:sz w:val="20"/>
          <w:u w:val="single"/>
        </w:rPr>
      </w:pPr>
      <w:r w:rsidRPr="00E748A4">
        <w:rPr>
          <w:rFonts w:cs="Arial"/>
          <w:b/>
          <w:sz w:val="20"/>
          <w:u w:val="single"/>
        </w:rPr>
        <w:lastRenderedPageBreak/>
        <w:t>Požiadavky na elektroinštaláciu (druhy káblov)</w:t>
      </w:r>
    </w:p>
    <w:p w14:paraId="1D96A85F" w14:textId="77777777" w:rsidR="00787D7B" w:rsidRPr="00E748A4" w:rsidRDefault="00787D7B" w:rsidP="00E748A4">
      <w:pPr>
        <w:autoSpaceDE w:val="0"/>
        <w:autoSpaceDN w:val="0"/>
        <w:adjustRightInd w:val="0"/>
        <w:jc w:val="both"/>
        <w:rPr>
          <w:rFonts w:cs="Arial"/>
          <w:szCs w:val="20"/>
        </w:rPr>
      </w:pPr>
      <w:r w:rsidRPr="00E748A4">
        <w:rPr>
          <w:rFonts w:cs="Arial"/>
          <w:szCs w:val="20"/>
        </w:rPr>
        <w:t>Stavba sa opatrí bleskozvodným zariadením v zmysle platných predpisov.</w:t>
      </w:r>
    </w:p>
    <w:p w14:paraId="37C61609" w14:textId="77777777" w:rsidR="00787D7B" w:rsidRPr="00E748A4" w:rsidRDefault="00787D7B" w:rsidP="00E748A4">
      <w:pPr>
        <w:autoSpaceDE w:val="0"/>
        <w:autoSpaceDN w:val="0"/>
        <w:adjustRightInd w:val="0"/>
        <w:jc w:val="both"/>
        <w:rPr>
          <w:rFonts w:cs="Arial"/>
          <w:szCs w:val="20"/>
        </w:rPr>
      </w:pPr>
      <w:r w:rsidRPr="00E748A4">
        <w:rPr>
          <w:rFonts w:cs="Arial"/>
          <w:szCs w:val="20"/>
        </w:rPr>
        <w:t xml:space="preserve">Zberacie vedenie bleskozvodu bude pripojené na uzemnenie pomocou zvodov, ktorých počet a umiestnenie určí projektant bleskozvodu. </w:t>
      </w:r>
    </w:p>
    <w:p w14:paraId="454822B9" w14:textId="77777777" w:rsidR="00787D7B" w:rsidRPr="00E748A4" w:rsidRDefault="00787D7B" w:rsidP="00E748A4">
      <w:pPr>
        <w:pStyle w:val="Styl1"/>
        <w:spacing w:line="240" w:lineRule="auto"/>
        <w:rPr>
          <w:rFonts w:cs="Arial"/>
          <w:sz w:val="20"/>
        </w:rPr>
      </w:pPr>
      <w:r w:rsidRPr="00E748A4">
        <w:rPr>
          <w:rFonts w:cs="Arial"/>
          <w:sz w:val="20"/>
        </w:rPr>
        <w:t>Elektroinštalácia je navrhnutá v súlade s platnými predpismi a STN.</w:t>
      </w:r>
    </w:p>
    <w:p w14:paraId="7B68E9AC" w14:textId="77777777" w:rsidR="00787D7B" w:rsidRPr="00E748A4" w:rsidRDefault="00787D7B" w:rsidP="00E748A4">
      <w:pPr>
        <w:autoSpaceDE w:val="0"/>
        <w:autoSpaceDN w:val="0"/>
        <w:adjustRightInd w:val="0"/>
        <w:jc w:val="both"/>
        <w:rPr>
          <w:rFonts w:cs="Arial"/>
          <w:szCs w:val="20"/>
        </w:rPr>
      </w:pPr>
      <w:r w:rsidRPr="00E748A4">
        <w:rPr>
          <w:rFonts w:cs="Arial"/>
          <w:szCs w:val="20"/>
        </w:rPr>
        <w:t xml:space="preserve">Stavba musí byť vybavená ovládacími prvkami CENTRAL STOP a TOTAL STOP v súlade s STN 92 0203, časť 4.3. </w:t>
      </w:r>
    </w:p>
    <w:p w14:paraId="02D95CDB" w14:textId="77777777" w:rsidR="00787D7B" w:rsidRPr="00E748A4" w:rsidRDefault="00787D7B" w:rsidP="00E748A4">
      <w:pPr>
        <w:autoSpaceDE w:val="0"/>
        <w:autoSpaceDN w:val="0"/>
        <w:adjustRightInd w:val="0"/>
        <w:jc w:val="both"/>
        <w:rPr>
          <w:rFonts w:cs="Arial"/>
          <w:szCs w:val="20"/>
        </w:rPr>
      </w:pPr>
      <w:r w:rsidRPr="00E748A4">
        <w:rPr>
          <w:rFonts w:cs="Arial"/>
          <w:szCs w:val="20"/>
        </w:rPr>
        <w:t>Ovládacie prvky Central Stop a Total stop, budú umiestnené v priestoroch PÚ N 1.1 na 1.NP pri vstupe do objektu (v blízkosti recpecie knižnice s informáciami).</w:t>
      </w:r>
    </w:p>
    <w:p w14:paraId="67CBEA4A" w14:textId="77777777" w:rsidR="00787D7B" w:rsidRPr="00E748A4" w:rsidRDefault="00787D7B" w:rsidP="00E748A4">
      <w:pPr>
        <w:pStyle w:val="Default"/>
        <w:jc w:val="both"/>
        <w:rPr>
          <w:rFonts w:ascii="Arial" w:hAnsi="Arial" w:cs="Arial"/>
          <w:sz w:val="20"/>
          <w:szCs w:val="20"/>
          <w:lang w:val="sk-SK"/>
        </w:rPr>
      </w:pPr>
      <w:r w:rsidRPr="00E748A4">
        <w:rPr>
          <w:rFonts w:ascii="Arial" w:hAnsi="Arial" w:cs="Arial"/>
          <w:sz w:val="20"/>
          <w:szCs w:val="20"/>
          <w:lang w:val="sk-SK"/>
        </w:rPr>
        <w:t xml:space="preserve">V rozvodnej skrini elektro musí byť podľa č.l. 2.6 STN 92 0203 ovládací prvok </w:t>
      </w:r>
      <w:r w:rsidRPr="00E748A4">
        <w:rPr>
          <w:rFonts w:ascii="Arial" w:hAnsi="Arial" w:cs="Arial"/>
          <w:bCs/>
          <w:sz w:val="20"/>
          <w:szCs w:val="20"/>
          <w:lang w:val="sk-SK"/>
        </w:rPr>
        <w:t xml:space="preserve">CENTRAL STOP </w:t>
      </w:r>
      <w:r w:rsidRPr="00E748A4">
        <w:rPr>
          <w:rFonts w:ascii="Arial" w:hAnsi="Arial" w:cs="Arial"/>
          <w:sz w:val="20"/>
          <w:szCs w:val="20"/>
          <w:lang w:val="sk-SK"/>
        </w:rPr>
        <w:t xml:space="preserve">podľa STN EN 60947-5-1 na bezpečné vypnutie elektrickej energie z jedného miesta pre elektrické zariadenia v stavbe alebo jej časti (zóne), ktoré nie sú elektrickými zariadeniami v prevádzke počas požiaru. </w:t>
      </w:r>
    </w:p>
    <w:p w14:paraId="14E80396" w14:textId="77777777" w:rsidR="00787D7B" w:rsidRPr="00E748A4" w:rsidRDefault="00787D7B" w:rsidP="00E748A4">
      <w:pPr>
        <w:autoSpaceDE w:val="0"/>
        <w:autoSpaceDN w:val="0"/>
        <w:adjustRightInd w:val="0"/>
        <w:jc w:val="both"/>
        <w:rPr>
          <w:rFonts w:cs="Arial"/>
          <w:szCs w:val="20"/>
        </w:rPr>
      </w:pPr>
      <w:r w:rsidRPr="00E748A4">
        <w:rPr>
          <w:rFonts w:cs="Arial"/>
          <w:szCs w:val="20"/>
        </w:rPr>
        <w:t xml:space="preserve">V rozvodnej skrini elektro musí byť podľa č.l. 2.7 STN 92 0203 ovládací prvok </w:t>
      </w:r>
      <w:r w:rsidRPr="00E748A4">
        <w:rPr>
          <w:rFonts w:cs="Arial"/>
          <w:bCs/>
          <w:szCs w:val="20"/>
        </w:rPr>
        <w:t xml:space="preserve">TOTAL STOP </w:t>
      </w:r>
      <w:r w:rsidRPr="00E748A4">
        <w:rPr>
          <w:rFonts w:cs="Arial"/>
          <w:szCs w:val="20"/>
        </w:rPr>
        <w:t>podľa STN EN 60947-5-1 na bezpečné vypnutie elektrickej energie z jedného miesta pre všetky elektrické zariadenia vrátane elektrických zariadení v prevádzke počas požiaru v stavbe alebo jej časti (zóne).</w:t>
      </w:r>
    </w:p>
    <w:p w14:paraId="23DE4EC9" w14:textId="77777777" w:rsidR="00787D7B" w:rsidRPr="00E748A4" w:rsidRDefault="00787D7B" w:rsidP="00E748A4">
      <w:pPr>
        <w:autoSpaceDE w:val="0"/>
        <w:autoSpaceDN w:val="0"/>
        <w:adjustRightInd w:val="0"/>
        <w:jc w:val="both"/>
        <w:rPr>
          <w:rFonts w:cs="Arial"/>
          <w:szCs w:val="20"/>
        </w:rPr>
      </w:pPr>
      <w:r w:rsidRPr="00E748A4">
        <w:rPr>
          <w:rFonts w:cs="Arial"/>
          <w:szCs w:val="20"/>
        </w:rPr>
        <w:t>Elektrické zariadenia, ktoré musia byť počas požiaru v prevádzke musia mať zabezpečenú počas požiaru trvalú dodávku elektrickej energie, teda musia byť plne funkčné aj počas výpadku elektrickej energie.</w:t>
      </w:r>
    </w:p>
    <w:p w14:paraId="22813ED3" w14:textId="77777777" w:rsidR="00787D7B" w:rsidRPr="00E748A4" w:rsidRDefault="00787D7B" w:rsidP="00E748A4">
      <w:pPr>
        <w:pStyle w:val="Styl1"/>
        <w:spacing w:line="240" w:lineRule="auto"/>
        <w:rPr>
          <w:rFonts w:cs="Arial"/>
          <w:sz w:val="20"/>
        </w:rPr>
      </w:pPr>
      <w:r w:rsidRPr="00E748A4">
        <w:rPr>
          <w:rFonts w:cs="Arial"/>
          <w:sz w:val="20"/>
        </w:rPr>
        <w:t>Požiadavka na funkčnú odolnosť trás káblov na trvalú dodávku el.</w:t>
      </w:r>
      <w:r w:rsidRPr="00E748A4">
        <w:rPr>
          <w:rFonts w:cs="Arial"/>
          <w:sz w:val="20"/>
          <w:vertAlign w:val="subscript"/>
        </w:rPr>
        <w:t xml:space="preserve"> </w:t>
      </w:r>
      <w:r w:rsidRPr="00E748A4">
        <w:rPr>
          <w:rFonts w:cs="Arial"/>
          <w:sz w:val="20"/>
        </w:rPr>
        <w:t xml:space="preserve">energie podľa STN 92 0203, príloha A: </w:t>
      </w:r>
    </w:p>
    <w:p w14:paraId="5353FB45" w14:textId="77777777" w:rsidR="00787D7B" w:rsidRPr="00E748A4" w:rsidRDefault="00787D7B">
      <w:pPr>
        <w:numPr>
          <w:ilvl w:val="0"/>
          <w:numId w:val="24"/>
        </w:numPr>
        <w:tabs>
          <w:tab w:val="left" w:pos="567"/>
        </w:tabs>
        <w:ind w:left="0" w:firstLine="0"/>
        <w:jc w:val="both"/>
        <w:rPr>
          <w:rFonts w:cs="Arial"/>
          <w:szCs w:val="20"/>
        </w:rPr>
      </w:pPr>
      <w:r w:rsidRPr="00E748A4">
        <w:rPr>
          <w:rFonts w:cs="Arial"/>
          <w:szCs w:val="20"/>
        </w:rPr>
        <w:t xml:space="preserve">30 minút pre zariadenia na vypínanie elektrickej energie, </w:t>
      </w:r>
    </w:p>
    <w:p w14:paraId="57DB5F01" w14:textId="77777777" w:rsidR="00787D7B" w:rsidRPr="00E748A4" w:rsidRDefault="00787D7B">
      <w:pPr>
        <w:numPr>
          <w:ilvl w:val="0"/>
          <w:numId w:val="24"/>
        </w:numPr>
        <w:tabs>
          <w:tab w:val="left" w:pos="567"/>
        </w:tabs>
        <w:ind w:left="0" w:firstLine="0"/>
        <w:jc w:val="both"/>
        <w:rPr>
          <w:rFonts w:cs="Arial"/>
          <w:szCs w:val="20"/>
        </w:rPr>
      </w:pPr>
      <w:r w:rsidRPr="00E748A4">
        <w:rPr>
          <w:rFonts w:cs="Arial"/>
          <w:szCs w:val="20"/>
        </w:rPr>
        <w:t>30 minút pre zariadenia hlasovej signalizácie požiaru (HSP).</w:t>
      </w:r>
    </w:p>
    <w:p w14:paraId="15D89A82" w14:textId="77777777" w:rsidR="00787D7B" w:rsidRPr="00E748A4" w:rsidRDefault="00787D7B" w:rsidP="00E748A4">
      <w:pPr>
        <w:tabs>
          <w:tab w:val="left" w:pos="567"/>
        </w:tabs>
        <w:jc w:val="both"/>
        <w:rPr>
          <w:rFonts w:cs="Arial"/>
          <w:szCs w:val="20"/>
        </w:rPr>
      </w:pPr>
      <w:r w:rsidRPr="00E748A4">
        <w:rPr>
          <w:rFonts w:cs="Arial"/>
          <w:szCs w:val="20"/>
        </w:rPr>
        <w:t>Elektrické rozvody požiarno technických zariadení musia byť realizované káblami ustanovených vlastností (s požiarnou odolnosťou podľa prílohy B STN 92 0203).</w:t>
      </w:r>
    </w:p>
    <w:p w14:paraId="31AC2B58" w14:textId="77777777" w:rsidR="00787D7B" w:rsidRPr="00E748A4" w:rsidRDefault="00787D7B" w:rsidP="00E748A4">
      <w:pPr>
        <w:tabs>
          <w:tab w:val="left" w:pos="567"/>
          <w:tab w:val="left" w:pos="5103"/>
          <w:tab w:val="left" w:pos="5670"/>
        </w:tabs>
        <w:jc w:val="both"/>
        <w:rPr>
          <w:rFonts w:cs="Arial"/>
          <w:szCs w:val="20"/>
        </w:rPr>
      </w:pPr>
      <w:r w:rsidRPr="00E748A4">
        <w:rPr>
          <w:rFonts w:cs="Arial"/>
          <w:szCs w:val="20"/>
        </w:rPr>
        <w:t>B2</w:t>
      </w:r>
      <w:r w:rsidRPr="00E748A4">
        <w:rPr>
          <w:rFonts w:cs="Arial"/>
          <w:szCs w:val="20"/>
          <w:vertAlign w:val="subscript"/>
        </w:rPr>
        <w:t>ca</w:t>
      </w:r>
      <w:r w:rsidRPr="00E748A4">
        <w:rPr>
          <w:rFonts w:cs="Arial"/>
          <w:szCs w:val="20"/>
        </w:rPr>
        <w:tab/>
        <w:t>skúška</w:t>
      </w:r>
      <w:r w:rsidRPr="00E748A4">
        <w:rPr>
          <w:rFonts w:cs="Arial"/>
          <w:szCs w:val="20"/>
          <w:vertAlign w:val="subscript"/>
        </w:rPr>
        <w:t xml:space="preserve"> </w:t>
      </w:r>
      <w:r w:rsidRPr="00E748A4">
        <w:rPr>
          <w:rFonts w:cs="Arial"/>
          <w:szCs w:val="20"/>
        </w:rPr>
        <w:t>horenia</w:t>
      </w:r>
      <w:r w:rsidRPr="00E748A4">
        <w:rPr>
          <w:rFonts w:cs="Arial"/>
          <w:szCs w:val="20"/>
          <w:vertAlign w:val="subscript"/>
        </w:rPr>
        <w:t xml:space="preserve"> </w:t>
      </w:r>
      <w:r w:rsidRPr="00E748A4">
        <w:rPr>
          <w:rFonts w:cs="Arial"/>
          <w:szCs w:val="20"/>
        </w:rPr>
        <w:t>káblov</w:t>
      </w:r>
      <w:r w:rsidRPr="00E748A4">
        <w:rPr>
          <w:rFonts w:cs="Arial"/>
          <w:szCs w:val="20"/>
          <w:vertAlign w:val="subscript"/>
        </w:rPr>
        <w:t xml:space="preserve"> </w:t>
      </w:r>
      <w:r w:rsidRPr="00E748A4">
        <w:rPr>
          <w:rFonts w:cs="Arial"/>
          <w:szCs w:val="20"/>
        </w:rPr>
        <w:t>vo zväzku,</w:t>
      </w:r>
      <w:r w:rsidRPr="00E748A4">
        <w:rPr>
          <w:rFonts w:cs="Arial"/>
          <w:szCs w:val="20"/>
          <w:vertAlign w:val="subscript"/>
        </w:rPr>
        <w:t xml:space="preserve"> </w:t>
      </w:r>
      <w:r w:rsidRPr="00E748A4">
        <w:rPr>
          <w:rFonts w:cs="Arial"/>
          <w:szCs w:val="20"/>
        </w:rPr>
        <w:t>kde</w:t>
      </w:r>
      <w:r w:rsidRPr="00E748A4">
        <w:rPr>
          <w:rFonts w:cs="Arial"/>
          <w:szCs w:val="20"/>
          <w:vertAlign w:val="subscript"/>
        </w:rPr>
        <w:t xml:space="preserve"> </w:t>
      </w:r>
      <w:r w:rsidRPr="00E748A4">
        <w:rPr>
          <w:rFonts w:cs="Arial"/>
          <w:szCs w:val="20"/>
        </w:rPr>
        <w:t>celkové</w:t>
      </w:r>
      <w:r w:rsidRPr="00E748A4">
        <w:rPr>
          <w:rFonts w:cs="Arial"/>
          <w:szCs w:val="20"/>
          <w:vertAlign w:val="subscript"/>
        </w:rPr>
        <w:t xml:space="preserve"> </w:t>
      </w:r>
      <w:r w:rsidRPr="00E748A4">
        <w:rPr>
          <w:rFonts w:cs="Arial"/>
          <w:szCs w:val="20"/>
        </w:rPr>
        <w:t>množstvo</w:t>
      </w:r>
      <w:r w:rsidRPr="00E748A4">
        <w:rPr>
          <w:rFonts w:cs="Arial"/>
          <w:szCs w:val="20"/>
          <w:vertAlign w:val="superscript"/>
        </w:rPr>
        <w:t xml:space="preserve"> </w:t>
      </w:r>
      <w:r w:rsidRPr="00E748A4">
        <w:rPr>
          <w:rFonts w:cs="Arial"/>
          <w:szCs w:val="20"/>
        </w:rPr>
        <w:t>uvoľneného</w:t>
      </w:r>
      <w:r w:rsidRPr="00E748A4">
        <w:rPr>
          <w:rFonts w:cs="Arial"/>
          <w:szCs w:val="20"/>
          <w:vertAlign w:val="superscript"/>
        </w:rPr>
        <w:t xml:space="preserve"> </w:t>
      </w:r>
      <w:r w:rsidRPr="00E748A4">
        <w:rPr>
          <w:rFonts w:cs="Arial"/>
          <w:szCs w:val="20"/>
        </w:rPr>
        <w:t>tepla z káblov</w:t>
      </w:r>
      <w:r w:rsidRPr="00E748A4">
        <w:rPr>
          <w:rFonts w:cs="Arial"/>
          <w:szCs w:val="20"/>
          <w:vertAlign w:val="superscript"/>
        </w:rPr>
        <w:t xml:space="preserve"> </w:t>
      </w:r>
      <w:r w:rsidRPr="00E748A4">
        <w:rPr>
          <w:rFonts w:cs="Arial"/>
          <w:szCs w:val="20"/>
        </w:rPr>
        <w:t>na 1200</w:t>
      </w:r>
      <w:r w:rsidRPr="00E748A4">
        <w:rPr>
          <w:rFonts w:cs="Arial"/>
          <w:szCs w:val="20"/>
          <w:vertAlign w:val="subscript"/>
        </w:rPr>
        <w:t xml:space="preserve"> </w:t>
      </w:r>
      <w:r w:rsidRPr="00E748A4">
        <w:rPr>
          <w:rFonts w:cs="Arial"/>
          <w:szCs w:val="20"/>
        </w:rPr>
        <w:t>s</w:t>
      </w:r>
      <w:r w:rsidRPr="00E748A4">
        <w:rPr>
          <w:rFonts w:cs="Arial"/>
          <w:szCs w:val="20"/>
          <w:vertAlign w:val="subscript"/>
        </w:rPr>
        <w:t xml:space="preserve"> </w:t>
      </w:r>
      <w:r w:rsidRPr="00E748A4">
        <w:rPr>
          <w:rFonts w:cs="Arial"/>
          <w:szCs w:val="20"/>
        </w:rPr>
        <w:t>≤</w:t>
      </w:r>
      <w:r w:rsidRPr="00E748A4">
        <w:rPr>
          <w:rFonts w:cs="Arial"/>
          <w:szCs w:val="20"/>
          <w:vertAlign w:val="subscript"/>
        </w:rPr>
        <w:t xml:space="preserve"> </w:t>
      </w:r>
      <w:r w:rsidRPr="00E748A4">
        <w:rPr>
          <w:rFonts w:cs="Arial"/>
          <w:szCs w:val="20"/>
        </w:rPr>
        <w:t>15MJ; max.</w:t>
      </w:r>
      <w:r w:rsidRPr="00E748A4">
        <w:rPr>
          <w:rFonts w:cs="Arial"/>
          <w:szCs w:val="20"/>
          <w:vertAlign w:val="subscript"/>
        </w:rPr>
        <w:t xml:space="preserve"> </w:t>
      </w:r>
      <w:r w:rsidRPr="00E748A4">
        <w:rPr>
          <w:rFonts w:cs="Arial"/>
          <w:szCs w:val="20"/>
        </w:rPr>
        <w:t>hodnota uvoľneného tepla</w:t>
      </w:r>
      <w:r w:rsidRPr="00E748A4">
        <w:rPr>
          <w:rFonts w:cs="Arial"/>
          <w:szCs w:val="20"/>
          <w:vertAlign w:val="subscript"/>
        </w:rPr>
        <w:t xml:space="preserve"> </w:t>
      </w:r>
      <w:r w:rsidRPr="00E748A4">
        <w:rPr>
          <w:rFonts w:cs="Arial"/>
          <w:szCs w:val="20"/>
        </w:rPr>
        <w:t>≤</w:t>
      </w:r>
      <w:r w:rsidRPr="00E748A4">
        <w:rPr>
          <w:rFonts w:cs="Arial"/>
          <w:szCs w:val="20"/>
          <w:vertAlign w:val="subscript"/>
        </w:rPr>
        <w:t xml:space="preserve"> </w:t>
      </w:r>
      <w:r w:rsidRPr="00E748A4">
        <w:rPr>
          <w:rFonts w:cs="Arial"/>
          <w:szCs w:val="20"/>
        </w:rPr>
        <w:t>30kW, šírenie plameňa</w:t>
      </w:r>
      <w:r w:rsidRPr="00E748A4">
        <w:rPr>
          <w:rFonts w:cs="Arial"/>
          <w:szCs w:val="20"/>
          <w:vertAlign w:val="subscript"/>
        </w:rPr>
        <w:t xml:space="preserve"> </w:t>
      </w:r>
      <w:r w:rsidRPr="00E748A4">
        <w:rPr>
          <w:rFonts w:cs="Arial"/>
          <w:szCs w:val="20"/>
        </w:rPr>
        <w:t>≤</w:t>
      </w:r>
      <w:r w:rsidRPr="00E748A4">
        <w:rPr>
          <w:rFonts w:cs="Arial"/>
          <w:szCs w:val="20"/>
          <w:vertAlign w:val="subscript"/>
        </w:rPr>
        <w:t xml:space="preserve"> </w:t>
      </w:r>
      <w:r w:rsidRPr="00E748A4">
        <w:rPr>
          <w:rFonts w:cs="Arial"/>
          <w:szCs w:val="20"/>
        </w:rPr>
        <w:t>1,5m,</w:t>
      </w:r>
      <w:r w:rsidRPr="00E748A4">
        <w:rPr>
          <w:rFonts w:cs="Arial"/>
          <w:szCs w:val="20"/>
          <w:vertAlign w:val="subscript"/>
        </w:rPr>
        <w:t xml:space="preserve"> </w:t>
      </w:r>
      <w:r w:rsidRPr="00E748A4">
        <w:rPr>
          <w:rFonts w:cs="Arial"/>
          <w:szCs w:val="20"/>
        </w:rPr>
        <w:t>rýchlosť rozvoja požiaru</w:t>
      </w:r>
      <w:r w:rsidRPr="00E748A4">
        <w:rPr>
          <w:rFonts w:cs="Arial"/>
          <w:szCs w:val="20"/>
          <w:vertAlign w:val="subscript"/>
        </w:rPr>
        <w:t xml:space="preserve"> </w:t>
      </w:r>
      <w:r w:rsidRPr="00E748A4">
        <w:rPr>
          <w:rFonts w:cs="Arial"/>
          <w:szCs w:val="20"/>
        </w:rPr>
        <w:t>≤</w:t>
      </w:r>
      <w:r w:rsidRPr="00E748A4">
        <w:rPr>
          <w:rFonts w:cs="Arial"/>
          <w:szCs w:val="20"/>
          <w:vertAlign w:val="subscript"/>
        </w:rPr>
        <w:t xml:space="preserve"> </w:t>
      </w:r>
      <w:r w:rsidRPr="00E748A4">
        <w:rPr>
          <w:rFonts w:cs="Arial"/>
          <w:szCs w:val="20"/>
        </w:rPr>
        <w:t>0,25Ws</w:t>
      </w:r>
      <w:r w:rsidRPr="00E748A4">
        <w:rPr>
          <w:rFonts w:cs="Arial"/>
          <w:szCs w:val="20"/>
          <w:vertAlign w:val="superscript"/>
        </w:rPr>
        <w:t>-1</w:t>
      </w:r>
    </w:p>
    <w:p w14:paraId="350798B3" w14:textId="77777777" w:rsidR="00787D7B" w:rsidRPr="00E748A4" w:rsidRDefault="00787D7B" w:rsidP="00E748A4">
      <w:pPr>
        <w:pStyle w:val="Styl1"/>
        <w:tabs>
          <w:tab w:val="left" w:pos="567"/>
        </w:tabs>
        <w:spacing w:line="240" w:lineRule="auto"/>
        <w:rPr>
          <w:rFonts w:cs="Arial"/>
          <w:sz w:val="20"/>
        </w:rPr>
      </w:pPr>
      <w:r w:rsidRPr="00E748A4">
        <w:rPr>
          <w:rFonts w:cs="Arial"/>
          <w:sz w:val="20"/>
        </w:rPr>
        <w:t>s1</w:t>
      </w:r>
      <w:r w:rsidRPr="00E748A4">
        <w:rPr>
          <w:rFonts w:cs="Arial"/>
          <w:sz w:val="20"/>
        </w:rPr>
        <w:tab/>
        <w:t>celk. množstvo vývinu dymu TSP</w:t>
      </w:r>
      <w:r w:rsidRPr="00E748A4">
        <w:rPr>
          <w:rFonts w:cs="Arial"/>
          <w:sz w:val="20"/>
          <w:vertAlign w:val="subscript"/>
        </w:rPr>
        <w:t xml:space="preserve">1200 </w:t>
      </w:r>
      <w:r w:rsidRPr="00E748A4">
        <w:rPr>
          <w:rFonts w:cs="Arial"/>
          <w:sz w:val="20"/>
        </w:rPr>
        <w:t>≤</w:t>
      </w:r>
      <w:r w:rsidRPr="00E748A4">
        <w:rPr>
          <w:rFonts w:cs="Arial"/>
          <w:sz w:val="20"/>
          <w:vertAlign w:val="subscript"/>
        </w:rPr>
        <w:t xml:space="preserve"> </w:t>
      </w:r>
      <w:r w:rsidRPr="00E748A4">
        <w:rPr>
          <w:rFonts w:cs="Arial"/>
          <w:sz w:val="20"/>
        </w:rPr>
        <w:t>50m</w:t>
      </w:r>
      <w:r w:rsidRPr="00E748A4">
        <w:rPr>
          <w:rFonts w:cs="Arial"/>
          <w:sz w:val="20"/>
          <w:vertAlign w:val="superscript"/>
        </w:rPr>
        <w:t>2</w:t>
      </w:r>
      <w:r w:rsidRPr="00E748A4">
        <w:rPr>
          <w:rFonts w:cs="Arial"/>
          <w:sz w:val="20"/>
        </w:rPr>
        <w:t xml:space="preserve"> a okamžité množstvo uvoľneného dymu SPR</w:t>
      </w:r>
      <w:r w:rsidRPr="00E748A4">
        <w:rPr>
          <w:rFonts w:cs="Arial"/>
          <w:sz w:val="20"/>
          <w:vertAlign w:val="subscript"/>
        </w:rPr>
        <w:t xml:space="preserve"> </w:t>
      </w:r>
      <w:r w:rsidRPr="00E748A4">
        <w:rPr>
          <w:rFonts w:cs="Arial"/>
          <w:sz w:val="20"/>
        </w:rPr>
        <w:t>≤</w:t>
      </w:r>
      <w:r w:rsidRPr="00E748A4">
        <w:rPr>
          <w:rFonts w:cs="Arial"/>
          <w:sz w:val="20"/>
          <w:vertAlign w:val="subscript"/>
        </w:rPr>
        <w:t xml:space="preserve"> </w:t>
      </w:r>
      <w:r w:rsidRPr="00E748A4">
        <w:rPr>
          <w:rFonts w:cs="Arial"/>
          <w:sz w:val="20"/>
        </w:rPr>
        <w:t>0,25m</w:t>
      </w:r>
      <w:r w:rsidRPr="00E748A4">
        <w:rPr>
          <w:rFonts w:cs="Arial"/>
          <w:sz w:val="20"/>
          <w:vertAlign w:val="superscript"/>
        </w:rPr>
        <w:t>2</w:t>
      </w:r>
      <w:r w:rsidRPr="00E748A4">
        <w:rPr>
          <w:rFonts w:cs="Arial"/>
          <w:sz w:val="20"/>
        </w:rPr>
        <w:t>/s</w:t>
      </w:r>
    </w:p>
    <w:p w14:paraId="7F79DAAC" w14:textId="77777777" w:rsidR="00787D7B" w:rsidRPr="00E748A4" w:rsidRDefault="00787D7B" w:rsidP="00E748A4">
      <w:pPr>
        <w:pStyle w:val="Styl1"/>
        <w:tabs>
          <w:tab w:val="left" w:pos="567"/>
        </w:tabs>
        <w:spacing w:line="240" w:lineRule="auto"/>
        <w:rPr>
          <w:rFonts w:cs="Arial"/>
          <w:sz w:val="20"/>
        </w:rPr>
      </w:pPr>
      <w:r w:rsidRPr="00E748A4">
        <w:rPr>
          <w:rFonts w:cs="Arial"/>
          <w:sz w:val="20"/>
        </w:rPr>
        <w:t>d1</w:t>
      </w:r>
      <w:r w:rsidRPr="00E748A4">
        <w:rPr>
          <w:rFonts w:cs="Arial"/>
          <w:sz w:val="20"/>
        </w:rPr>
        <w:tab/>
        <w:t>žiadne horiace kvapky/častice pretrvávajúce dlhšie ako 10</w:t>
      </w:r>
      <w:r w:rsidRPr="00E748A4">
        <w:rPr>
          <w:rFonts w:cs="Arial"/>
          <w:sz w:val="20"/>
          <w:vertAlign w:val="superscript"/>
        </w:rPr>
        <w:t xml:space="preserve"> </w:t>
      </w:r>
      <w:r w:rsidRPr="00E748A4">
        <w:rPr>
          <w:rFonts w:cs="Arial"/>
          <w:sz w:val="20"/>
        </w:rPr>
        <w:t>s v rámci 1200</w:t>
      </w:r>
      <w:r w:rsidRPr="00E748A4">
        <w:rPr>
          <w:rFonts w:cs="Arial"/>
          <w:sz w:val="20"/>
          <w:vertAlign w:val="superscript"/>
        </w:rPr>
        <w:t xml:space="preserve"> </w:t>
      </w:r>
      <w:r w:rsidRPr="00E748A4">
        <w:rPr>
          <w:rFonts w:cs="Arial"/>
          <w:sz w:val="20"/>
        </w:rPr>
        <w:t>s</w:t>
      </w:r>
    </w:p>
    <w:p w14:paraId="00C6FBEA" w14:textId="77777777" w:rsidR="00787D7B" w:rsidRPr="00E748A4" w:rsidRDefault="00787D7B" w:rsidP="00E748A4">
      <w:pPr>
        <w:pStyle w:val="Styl1"/>
        <w:tabs>
          <w:tab w:val="left" w:pos="567"/>
        </w:tabs>
        <w:spacing w:line="240" w:lineRule="auto"/>
        <w:rPr>
          <w:rFonts w:cs="Arial"/>
          <w:sz w:val="20"/>
        </w:rPr>
      </w:pPr>
      <w:r w:rsidRPr="00E748A4">
        <w:rPr>
          <w:rFonts w:cs="Arial"/>
          <w:sz w:val="20"/>
        </w:rPr>
        <w:t>a1</w:t>
      </w:r>
      <w:r w:rsidRPr="00E748A4">
        <w:rPr>
          <w:rFonts w:cs="Arial"/>
          <w:sz w:val="20"/>
        </w:rPr>
        <w:tab/>
        <w:t>vodivosť</w:t>
      </w:r>
      <w:r w:rsidRPr="00E748A4">
        <w:rPr>
          <w:rFonts w:cs="Arial"/>
          <w:sz w:val="20"/>
          <w:vertAlign w:val="subscript"/>
        </w:rPr>
        <w:t xml:space="preserve"> </w:t>
      </w:r>
      <w:r w:rsidRPr="00E748A4">
        <w:rPr>
          <w:rFonts w:cs="Arial"/>
          <w:sz w:val="20"/>
        </w:rPr>
        <w:t>≤</w:t>
      </w:r>
      <w:r w:rsidRPr="00E748A4">
        <w:rPr>
          <w:rFonts w:cs="Arial"/>
          <w:sz w:val="20"/>
          <w:vertAlign w:val="subscript"/>
        </w:rPr>
        <w:t xml:space="preserve"> </w:t>
      </w:r>
      <w:r w:rsidRPr="00E748A4">
        <w:rPr>
          <w:rFonts w:cs="Arial"/>
          <w:sz w:val="20"/>
        </w:rPr>
        <w:t>2,5 µS/mm a pH</w:t>
      </w:r>
      <w:r w:rsidRPr="00E748A4">
        <w:rPr>
          <w:rFonts w:cs="Arial"/>
          <w:sz w:val="20"/>
          <w:vertAlign w:val="subscript"/>
        </w:rPr>
        <w:t xml:space="preserve"> </w:t>
      </w:r>
      <w:r w:rsidRPr="00E748A4">
        <w:rPr>
          <w:rFonts w:cs="Arial"/>
          <w:sz w:val="20"/>
        </w:rPr>
        <w:t>&gt;</w:t>
      </w:r>
      <w:r w:rsidRPr="00E748A4">
        <w:rPr>
          <w:rFonts w:cs="Arial"/>
          <w:sz w:val="20"/>
          <w:vertAlign w:val="subscript"/>
        </w:rPr>
        <w:t xml:space="preserve"> </w:t>
      </w:r>
      <w:r w:rsidRPr="00E748A4">
        <w:rPr>
          <w:rFonts w:cs="Arial"/>
          <w:sz w:val="20"/>
        </w:rPr>
        <w:t>4,3 v súlade s STN EN 50267-2-3</w:t>
      </w:r>
    </w:p>
    <w:p w14:paraId="6CBAE432" w14:textId="77777777" w:rsidR="00787D7B" w:rsidRPr="00E748A4" w:rsidRDefault="00787D7B" w:rsidP="00E748A4">
      <w:pPr>
        <w:autoSpaceDE w:val="0"/>
        <w:autoSpaceDN w:val="0"/>
        <w:adjustRightInd w:val="0"/>
        <w:jc w:val="both"/>
        <w:rPr>
          <w:rFonts w:cs="Arial"/>
          <w:szCs w:val="20"/>
        </w:rPr>
      </w:pPr>
      <w:r w:rsidRPr="00E748A4">
        <w:rPr>
          <w:rFonts w:cs="Arial"/>
          <w:szCs w:val="20"/>
        </w:rPr>
        <w:t>Prestupy</w:t>
      </w:r>
      <w:r w:rsidRPr="00E748A4">
        <w:rPr>
          <w:rFonts w:cs="Arial"/>
          <w:szCs w:val="20"/>
          <w:vertAlign w:val="superscript"/>
        </w:rPr>
        <w:t xml:space="preserve"> </w:t>
      </w:r>
      <w:r w:rsidRPr="00E748A4">
        <w:rPr>
          <w:rFonts w:cs="Arial"/>
          <w:szCs w:val="20"/>
        </w:rPr>
        <w:t>káblov</w:t>
      </w:r>
      <w:r w:rsidRPr="00E748A4">
        <w:rPr>
          <w:rFonts w:cs="Arial"/>
          <w:szCs w:val="20"/>
          <w:vertAlign w:val="superscript"/>
        </w:rPr>
        <w:t xml:space="preserve"> </w:t>
      </w:r>
      <w:r w:rsidRPr="00E748A4">
        <w:rPr>
          <w:rFonts w:cs="Arial"/>
          <w:szCs w:val="20"/>
        </w:rPr>
        <w:t>cez</w:t>
      </w:r>
      <w:r w:rsidRPr="00E748A4">
        <w:rPr>
          <w:rFonts w:cs="Arial"/>
          <w:szCs w:val="20"/>
          <w:vertAlign w:val="superscript"/>
        </w:rPr>
        <w:t xml:space="preserve"> </w:t>
      </w:r>
      <w:r w:rsidRPr="00E748A4">
        <w:rPr>
          <w:rFonts w:cs="Arial"/>
          <w:szCs w:val="20"/>
        </w:rPr>
        <w:t>požiarne</w:t>
      </w:r>
      <w:r w:rsidRPr="00E748A4">
        <w:rPr>
          <w:rFonts w:cs="Arial"/>
          <w:szCs w:val="20"/>
          <w:vertAlign w:val="subscript"/>
        </w:rPr>
        <w:t xml:space="preserve"> </w:t>
      </w:r>
      <w:r w:rsidRPr="00E748A4">
        <w:rPr>
          <w:rFonts w:cs="Arial"/>
          <w:szCs w:val="20"/>
        </w:rPr>
        <w:t xml:space="preserve">deliace konštrukcie je potrebné utesniť materiálmi o požadovanej rovnakej požiarnej odolnosti ako je požiarna odolnosť požiarne deliacich  konštrukcii v zmysle §40 ods.3 Vyhlášky 94/2004 Z.z. </w:t>
      </w:r>
    </w:p>
    <w:p w14:paraId="58D1481A" w14:textId="77777777" w:rsidR="00787D7B" w:rsidRPr="00E748A4" w:rsidRDefault="00787D7B" w:rsidP="00E748A4">
      <w:pPr>
        <w:pStyle w:val="Default"/>
        <w:jc w:val="both"/>
        <w:rPr>
          <w:rFonts w:ascii="Arial" w:hAnsi="Arial" w:cs="Arial"/>
          <w:sz w:val="20"/>
          <w:szCs w:val="20"/>
          <w:lang w:val="sk-SK"/>
        </w:rPr>
      </w:pPr>
      <w:r w:rsidRPr="00E748A4">
        <w:rPr>
          <w:rFonts w:ascii="Arial" w:hAnsi="Arial" w:cs="Arial"/>
          <w:sz w:val="20"/>
          <w:szCs w:val="20"/>
          <w:lang w:val="sk-SK"/>
        </w:rPr>
        <w:t xml:space="preserve">Trasy káblov sa musia podľa čl. 4.4.1.1 a) až c) STN 92 0203 navrhnúť a zhotoviť tak, aby spĺňali všetky technické požiadavky na kritérium funkčnej odolnosti a aby v priebehu času funkčnej odolnosti podľa prílohy A a v čase požiaru neboli poškodené okolitými prvkami alebo systémami stavby, napríklad inými inštalačnými rozvodmi (napr. VZT zariadeniami a pod.). </w:t>
      </w:r>
    </w:p>
    <w:p w14:paraId="6FC7EF13" w14:textId="77777777" w:rsidR="00787D7B" w:rsidRPr="00E748A4" w:rsidRDefault="00787D7B" w:rsidP="00E748A4">
      <w:pPr>
        <w:pStyle w:val="Default"/>
        <w:jc w:val="both"/>
        <w:rPr>
          <w:rFonts w:ascii="Arial" w:hAnsi="Arial" w:cs="Arial"/>
          <w:sz w:val="20"/>
          <w:szCs w:val="20"/>
          <w:lang w:val="sk-SK"/>
        </w:rPr>
      </w:pPr>
      <w:r w:rsidRPr="00E748A4">
        <w:rPr>
          <w:rFonts w:ascii="Arial" w:hAnsi="Arial" w:cs="Arial"/>
          <w:sz w:val="20"/>
          <w:szCs w:val="20"/>
          <w:lang w:val="sk-SK"/>
        </w:rPr>
        <w:t xml:space="preserve">V súlade s čl. 4.4.1.8 STN 92 0203 sa trasa káblov podľa 4.4.1.1 a) a b) navrhuje a realizuje tak, aby viedla nad úrovňou všetkých ostatných elektrických aj neelektrických inštalačných rozvodov v priestore, kde trasa prechádza alebo je zabezpečená iným spôsobom, aby sa tieto iné rozvody zhotovili a upevnili tak, aby počas požiaru opadávaním ich častí alebo ich deformáciou nepoškodili trasu káblov v čase minimálne takom, ako je požadovaný čas funkčnej odolnosti trasy. trasy káblov podľa 4.4.1.1 a) a b). </w:t>
      </w:r>
    </w:p>
    <w:p w14:paraId="642B9FBD" w14:textId="77777777" w:rsidR="00787D7B" w:rsidRPr="00E748A4" w:rsidRDefault="00787D7B" w:rsidP="00E748A4">
      <w:pPr>
        <w:autoSpaceDE w:val="0"/>
        <w:autoSpaceDN w:val="0"/>
        <w:adjustRightInd w:val="0"/>
        <w:jc w:val="both"/>
        <w:rPr>
          <w:rFonts w:cs="Arial"/>
          <w:szCs w:val="20"/>
        </w:rPr>
      </w:pPr>
      <w:r w:rsidRPr="00E748A4">
        <w:rPr>
          <w:rFonts w:cs="Arial"/>
          <w:szCs w:val="20"/>
        </w:rPr>
        <w:t>Trasy káblov podľa 4.4.1.1 a) a b) sa môžu upevniť a kotviť len do stavebných konštrukcií, ktoré spĺňajú požiadavku na požiarnu odolnosť stanovenú podľa PBS príslušného požiarneho úseku, ktorým trasa prechádza a staticky umožňujú upevnenie trasy káblov pri požiari v súlade s čl. 4.4.1.7 STN 92 0203.</w:t>
      </w:r>
    </w:p>
    <w:p w14:paraId="789C0EF7" w14:textId="77777777" w:rsidR="00787D7B" w:rsidRPr="00E748A4" w:rsidRDefault="00787D7B" w:rsidP="00E748A4">
      <w:pPr>
        <w:pStyle w:val="Styl1"/>
        <w:spacing w:line="240" w:lineRule="auto"/>
        <w:rPr>
          <w:rFonts w:cs="Arial"/>
          <w:sz w:val="20"/>
        </w:rPr>
      </w:pPr>
      <w:r w:rsidRPr="00E748A4">
        <w:rPr>
          <w:rFonts w:cs="Arial"/>
          <w:sz w:val="20"/>
        </w:rPr>
        <w:t xml:space="preserve">V zmysle §73 ods.3 Vyhlášky 94/2004 Z.z. budú nechránené únikové cesty, ktoré slúžia pre únik viac ako 50 osôb vybavené núdzovým osvetlením. </w:t>
      </w:r>
    </w:p>
    <w:p w14:paraId="15F71CDC" w14:textId="77777777" w:rsidR="00787D7B" w:rsidRPr="00E748A4" w:rsidRDefault="00787D7B" w:rsidP="00E748A4">
      <w:pPr>
        <w:autoSpaceDE w:val="0"/>
        <w:autoSpaceDN w:val="0"/>
        <w:adjustRightInd w:val="0"/>
        <w:jc w:val="both"/>
        <w:rPr>
          <w:rFonts w:cs="Arial"/>
          <w:szCs w:val="20"/>
        </w:rPr>
      </w:pPr>
      <w:r w:rsidRPr="00E748A4">
        <w:rPr>
          <w:rFonts w:cs="Arial"/>
          <w:szCs w:val="20"/>
        </w:rPr>
        <w:t>V objekte je núdzové osvetlenie navrhnuté pomocou svietidiel, s vlastným zdrojom napájania.    Z tohto dôvodu požiadavka na druh káblov na rozvody núdzového osvetlenia sa tejto stavby netýka.</w:t>
      </w:r>
    </w:p>
    <w:p w14:paraId="441AD29A" w14:textId="77777777" w:rsidR="00787D7B" w:rsidRPr="00E748A4" w:rsidRDefault="00787D7B" w:rsidP="00E748A4">
      <w:pPr>
        <w:pStyle w:val="Styl1"/>
        <w:spacing w:line="240" w:lineRule="auto"/>
        <w:rPr>
          <w:rFonts w:cs="Arial"/>
          <w:sz w:val="20"/>
        </w:rPr>
      </w:pPr>
      <w:r w:rsidRPr="00E748A4">
        <w:rPr>
          <w:rFonts w:cs="Arial"/>
          <w:sz w:val="20"/>
        </w:rPr>
        <w:t>Hadicové navijaky budú nasvietené lokálnym núdzovým osvetlením (s vlastným zdrojom napájania).</w:t>
      </w:r>
    </w:p>
    <w:p w14:paraId="540E3E01" w14:textId="77777777" w:rsidR="00787D7B" w:rsidRPr="00E748A4" w:rsidRDefault="00787D7B" w:rsidP="00E748A4">
      <w:pPr>
        <w:pStyle w:val="Styl1"/>
        <w:spacing w:line="240" w:lineRule="auto"/>
        <w:rPr>
          <w:rFonts w:cs="Arial"/>
          <w:sz w:val="20"/>
        </w:rPr>
      </w:pPr>
      <w:r w:rsidRPr="00E748A4">
        <w:rPr>
          <w:rFonts w:cs="Arial"/>
          <w:sz w:val="20"/>
        </w:rPr>
        <w:t>Priestor, z ktorého sa elektrická energia vypne musí byť v prípade požiaru prístupný z priestoru trvalej obsluhy alebo z priestoru chránenej únikovej cesty v súlade s čl. 4.3.4 STN 92 0203.</w:t>
      </w:r>
    </w:p>
    <w:p w14:paraId="03E68FD2" w14:textId="77777777" w:rsidR="00787D7B" w:rsidRPr="00E748A4" w:rsidRDefault="00787D7B" w:rsidP="00E748A4">
      <w:pPr>
        <w:pStyle w:val="Styl1"/>
        <w:spacing w:line="240" w:lineRule="auto"/>
        <w:rPr>
          <w:rFonts w:cs="Arial"/>
          <w:sz w:val="20"/>
        </w:rPr>
      </w:pPr>
    </w:p>
    <w:p w14:paraId="416D80F5" w14:textId="61CD3B95" w:rsidR="00787D7B" w:rsidRPr="00E748A4" w:rsidRDefault="00787D7B" w:rsidP="00E748A4">
      <w:pPr>
        <w:pStyle w:val="Heading6"/>
        <w:spacing w:before="0"/>
        <w:rPr>
          <w:rFonts w:cs="Arial"/>
          <w:szCs w:val="20"/>
        </w:rPr>
      </w:pPr>
      <w:r w:rsidRPr="00E748A4">
        <w:rPr>
          <w:rFonts w:cs="Arial"/>
          <w:szCs w:val="20"/>
        </w:rPr>
        <w:t>Zabezpečenie evakuácie osôb - únikové cesty</w:t>
      </w:r>
    </w:p>
    <w:p w14:paraId="20F9139E" w14:textId="77777777" w:rsidR="00787D7B" w:rsidRPr="00E748A4" w:rsidRDefault="00787D7B" w:rsidP="00E748A4">
      <w:pPr>
        <w:pStyle w:val="BodyText"/>
        <w:rPr>
          <w:rFonts w:ascii="Arial" w:hAnsi="Arial" w:cs="Arial"/>
          <w:sz w:val="20"/>
          <w:szCs w:val="20"/>
        </w:rPr>
      </w:pPr>
      <w:r w:rsidRPr="00E748A4">
        <w:rPr>
          <w:rFonts w:ascii="Arial" w:hAnsi="Arial" w:cs="Arial"/>
          <w:sz w:val="20"/>
          <w:szCs w:val="20"/>
        </w:rPr>
        <w:t xml:space="preserve">Základná charakteristika únikových ciest v riešenom objekte: </w:t>
      </w:r>
    </w:p>
    <w:p w14:paraId="0E725B5C" w14:textId="77777777" w:rsidR="00787D7B" w:rsidRPr="00E748A4" w:rsidRDefault="00787D7B" w:rsidP="00E748A4">
      <w:pPr>
        <w:pStyle w:val="BodyText"/>
        <w:rPr>
          <w:rFonts w:ascii="Arial" w:hAnsi="Arial" w:cs="Arial"/>
          <w:sz w:val="20"/>
          <w:szCs w:val="20"/>
        </w:rPr>
      </w:pPr>
      <w:r w:rsidRPr="00E748A4">
        <w:rPr>
          <w:rFonts w:ascii="Arial" w:hAnsi="Arial" w:cs="Arial"/>
          <w:sz w:val="20"/>
          <w:szCs w:val="20"/>
        </w:rPr>
        <w:t>Z požiarnych úsekov na 1.NP vedú nechránené únikové cesty priamo von na voľné priestranstvo.</w:t>
      </w:r>
    </w:p>
    <w:p w14:paraId="54278C6C" w14:textId="77777777" w:rsidR="00787D7B" w:rsidRPr="00E748A4" w:rsidRDefault="00787D7B" w:rsidP="00E748A4">
      <w:pPr>
        <w:pStyle w:val="BodyText"/>
        <w:rPr>
          <w:rFonts w:ascii="Arial" w:hAnsi="Arial" w:cs="Arial"/>
          <w:sz w:val="20"/>
          <w:szCs w:val="20"/>
        </w:rPr>
      </w:pPr>
      <w:r w:rsidRPr="00E748A4">
        <w:rPr>
          <w:rFonts w:ascii="Arial" w:hAnsi="Arial" w:cs="Arial"/>
          <w:sz w:val="20"/>
          <w:szCs w:val="20"/>
        </w:rPr>
        <w:t>Z požiarnych úsekov na 2.NP vedú nechránené únikové cesty po schodoch dole a ďalej von na voľné priestranstvo.</w:t>
      </w:r>
    </w:p>
    <w:p w14:paraId="0C42E753" w14:textId="77777777" w:rsidR="00787D7B" w:rsidRPr="00E748A4" w:rsidRDefault="00787D7B" w:rsidP="00E748A4">
      <w:pPr>
        <w:pStyle w:val="BodyText"/>
        <w:rPr>
          <w:rFonts w:ascii="Arial" w:hAnsi="Arial" w:cs="Arial"/>
          <w:sz w:val="20"/>
          <w:szCs w:val="20"/>
        </w:rPr>
      </w:pPr>
      <w:r w:rsidRPr="00E748A4">
        <w:rPr>
          <w:rFonts w:ascii="Arial" w:hAnsi="Arial" w:cs="Arial"/>
          <w:sz w:val="20"/>
          <w:szCs w:val="20"/>
        </w:rPr>
        <w:t>Obsadenie stavby osobami dané projektom a podľa STN 92 0241.</w:t>
      </w:r>
    </w:p>
    <w:p w14:paraId="7DB117B1" w14:textId="77777777" w:rsidR="00787D7B" w:rsidRPr="00E748A4" w:rsidRDefault="00787D7B" w:rsidP="00E748A4">
      <w:pPr>
        <w:pStyle w:val="Styl1"/>
        <w:tabs>
          <w:tab w:val="left" w:pos="3969"/>
        </w:tabs>
        <w:suppressAutoHyphens w:val="0"/>
        <w:spacing w:line="240" w:lineRule="auto"/>
        <w:rPr>
          <w:rFonts w:cs="Arial"/>
          <w:sz w:val="20"/>
        </w:rPr>
      </w:pPr>
      <w:r w:rsidRPr="00E748A4">
        <w:rPr>
          <w:rFonts w:cs="Arial"/>
          <w:sz w:val="20"/>
        </w:rPr>
        <w:lastRenderedPageBreak/>
        <w:t>Na 1.NP uvažujeme obsadenie osobami podľa STN 92 0241 pre:</w:t>
      </w:r>
    </w:p>
    <w:p w14:paraId="0DE6D884" w14:textId="77777777" w:rsidR="00787D7B" w:rsidRPr="00E748A4" w:rsidRDefault="00787D7B">
      <w:pPr>
        <w:pStyle w:val="Styl1"/>
        <w:numPr>
          <w:ilvl w:val="0"/>
          <w:numId w:val="23"/>
        </w:numPr>
        <w:tabs>
          <w:tab w:val="left" w:pos="284"/>
        </w:tabs>
        <w:suppressAutoHyphens w:val="0"/>
        <w:spacing w:line="240" w:lineRule="auto"/>
        <w:ind w:left="0" w:firstLine="0"/>
        <w:rPr>
          <w:rFonts w:cs="Arial"/>
          <w:sz w:val="20"/>
        </w:rPr>
      </w:pPr>
      <w:r w:rsidRPr="00E748A4">
        <w:rPr>
          <w:rFonts w:cs="Arial"/>
          <w:sz w:val="20"/>
        </w:rPr>
        <w:t>PÚ N 1.1 – 1.NP:</w:t>
      </w:r>
    </w:p>
    <w:p w14:paraId="6C0CF320" w14:textId="77777777" w:rsidR="00787D7B" w:rsidRPr="00E748A4" w:rsidRDefault="00787D7B" w:rsidP="00E748A4">
      <w:pPr>
        <w:pStyle w:val="Styl1"/>
        <w:tabs>
          <w:tab w:val="left" w:pos="284"/>
        </w:tabs>
        <w:suppressAutoHyphens w:val="0"/>
        <w:spacing w:line="240" w:lineRule="auto"/>
        <w:rPr>
          <w:rFonts w:cs="Arial"/>
          <w:sz w:val="20"/>
        </w:rPr>
      </w:pPr>
      <w:r w:rsidRPr="00E748A4">
        <w:rPr>
          <w:rFonts w:cs="Arial"/>
          <w:sz w:val="20"/>
        </w:rPr>
        <w:t>Besedná miestnosť (pol.1.2.2b)) – 29,41 /0,8 m</w:t>
      </w:r>
      <w:r w:rsidRPr="00E748A4">
        <w:rPr>
          <w:rFonts w:cs="Arial"/>
          <w:sz w:val="20"/>
          <w:vertAlign w:val="superscript"/>
        </w:rPr>
        <w:t>2</w:t>
      </w:r>
      <w:r w:rsidRPr="00E748A4">
        <w:rPr>
          <w:rFonts w:cs="Arial"/>
          <w:sz w:val="20"/>
        </w:rPr>
        <w:t>/osobu</w:t>
      </w:r>
      <w:r w:rsidRPr="00E748A4">
        <w:rPr>
          <w:rFonts w:cs="Arial"/>
          <w:sz w:val="20"/>
        </w:rPr>
        <w:tab/>
        <w:t xml:space="preserve">            </w:t>
      </w:r>
      <w:r w:rsidRPr="00E748A4">
        <w:rPr>
          <w:rFonts w:cs="Arial"/>
          <w:sz w:val="20"/>
        </w:rPr>
        <w:tab/>
      </w:r>
      <w:r w:rsidRPr="00E748A4">
        <w:rPr>
          <w:rFonts w:cs="Arial"/>
          <w:sz w:val="20"/>
        </w:rPr>
        <w:tab/>
        <w:t xml:space="preserve">  37 osôb</w:t>
      </w:r>
    </w:p>
    <w:p w14:paraId="47D81526" w14:textId="77777777" w:rsidR="00787D7B" w:rsidRPr="00E748A4" w:rsidRDefault="00787D7B" w:rsidP="00E748A4">
      <w:pPr>
        <w:pStyle w:val="Styl1"/>
        <w:tabs>
          <w:tab w:val="left" w:pos="284"/>
        </w:tabs>
        <w:suppressAutoHyphens w:val="0"/>
        <w:spacing w:line="240" w:lineRule="auto"/>
        <w:rPr>
          <w:rFonts w:cs="Arial"/>
          <w:sz w:val="20"/>
        </w:rPr>
      </w:pPr>
      <w:r w:rsidRPr="00E748A4">
        <w:rPr>
          <w:rFonts w:cs="Arial"/>
          <w:sz w:val="20"/>
        </w:rPr>
        <w:t>Kaviareň (pol.7.1.1)) – 71,31 /1,4 m</w:t>
      </w:r>
      <w:r w:rsidRPr="00E748A4">
        <w:rPr>
          <w:rFonts w:cs="Arial"/>
          <w:sz w:val="20"/>
          <w:vertAlign w:val="superscript"/>
        </w:rPr>
        <w:t>2</w:t>
      </w:r>
      <w:r w:rsidRPr="00E748A4">
        <w:rPr>
          <w:rFonts w:cs="Arial"/>
          <w:sz w:val="20"/>
        </w:rPr>
        <w:t>/osobu</w:t>
      </w:r>
      <w:r w:rsidRPr="00E748A4">
        <w:rPr>
          <w:rFonts w:cs="Arial"/>
          <w:sz w:val="20"/>
        </w:rPr>
        <w:tab/>
        <w:t xml:space="preserve">            </w:t>
      </w:r>
      <w:r w:rsidRPr="00E748A4">
        <w:rPr>
          <w:rFonts w:cs="Arial"/>
          <w:sz w:val="20"/>
        </w:rPr>
        <w:tab/>
      </w:r>
      <w:r w:rsidRPr="00E748A4">
        <w:rPr>
          <w:rFonts w:cs="Arial"/>
          <w:sz w:val="20"/>
        </w:rPr>
        <w:tab/>
        <w:t xml:space="preserve">                            51 osôb</w:t>
      </w:r>
    </w:p>
    <w:p w14:paraId="47B03CD4" w14:textId="77777777" w:rsidR="00787D7B" w:rsidRPr="00E748A4" w:rsidRDefault="00787D7B" w:rsidP="00E748A4">
      <w:pPr>
        <w:pStyle w:val="Styl1"/>
        <w:tabs>
          <w:tab w:val="left" w:pos="284"/>
        </w:tabs>
        <w:suppressAutoHyphens w:val="0"/>
        <w:spacing w:line="240" w:lineRule="auto"/>
        <w:rPr>
          <w:rFonts w:cs="Arial"/>
          <w:sz w:val="20"/>
          <w:u w:val="single"/>
        </w:rPr>
      </w:pPr>
      <w:r w:rsidRPr="00E748A4">
        <w:rPr>
          <w:rFonts w:cs="Arial"/>
          <w:sz w:val="20"/>
          <w:u w:val="single"/>
        </w:rPr>
        <w:t>(čl. 2.2.1 c)) – 3 zamestnanci kaviareň + recepcia x 1,3</w:t>
      </w:r>
      <w:r w:rsidRPr="00E748A4">
        <w:rPr>
          <w:rFonts w:cs="Arial"/>
          <w:sz w:val="20"/>
          <w:u w:val="single"/>
        </w:rPr>
        <w:tab/>
        <w:t xml:space="preserve">       </w:t>
      </w:r>
      <w:r w:rsidRPr="00E748A4">
        <w:rPr>
          <w:rFonts w:cs="Arial"/>
          <w:sz w:val="20"/>
          <w:u w:val="single"/>
        </w:rPr>
        <w:tab/>
      </w:r>
      <w:r w:rsidRPr="00E748A4">
        <w:rPr>
          <w:rFonts w:cs="Arial"/>
          <w:sz w:val="20"/>
          <w:u w:val="single"/>
        </w:rPr>
        <w:tab/>
        <w:t xml:space="preserve">    4 osoby</w:t>
      </w:r>
    </w:p>
    <w:p w14:paraId="4F1A6BAE" w14:textId="77777777" w:rsidR="00787D7B" w:rsidRPr="00E748A4" w:rsidRDefault="00787D7B" w:rsidP="00E748A4">
      <w:pPr>
        <w:pStyle w:val="Styl1"/>
        <w:tabs>
          <w:tab w:val="left" w:pos="284"/>
        </w:tabs>
        <w:suppressAutoHyphens w:val="0"/>
        <w:spacing w:line="240" w:lineRule="auto"/>
        <w:rPr>
          <w:rFonts w:cs="Arial"/>
          <w:sz w:val="20"/>
        </w:rPr>
      </w:pPr>
      <w:r w:rsidRPr="00E748A4">
        <w:rPr>
          <w:rFonts w:cs="Arial"/>
          <w:sz w:val="20"/>
        </w:rPr>
        <w:t>Spolu v požiarnom úseku N 1.1 na 1.NP</w:t>
      </w:r>
      <w:r w:rsidRPr="00E748A4">
        <w:rPr>
          <w:rFonts w:cs="Arial"/>
          <w:sz w:val="20"/>
        </w:rPr>
        <w:tab/>
      </w:r>
      <w:r w:rsidRPr="00E748A4">
        <w:rPr>
          <w:rFonts w:cs="Arial"/>
          <w:sz w:val="20"/>
        </w:rPr>
        <w:tab/>
      </w:r>
      <w:r w:rsidRPr="00E748A4">
        <w:rPr>
          <w:rFonts w:cs="Arial"/>
          <w:sz w:val="20"/>
        </w:rPr>
        <w:tab/>
      </w:r>
      <w:r w:rsidRPr="00E748A4">
        <w:rPr>
          <w:rFonts w:cs="Arial"/>
          <w:sz w:val="20"/>
        </w:rPr>
        <w:tab/>
        <w:t xml:space="preserve">               92 osôb</w:t>
      </w:r>
    </w:p>
    <w:p w14:paraId="43A1C3CF" w14:textId="77777777" w:rsidR="00787D7B" w:rsidRPr="00E748A4" w:rsidRDefault="00787D7B">
      <w:pPr>
        <w:pStyle w:val="Styl1"/>
        <w:numPr>
          <w:ilvl w:val="0"/>
          <w:numId w:val="23"/>
        </w:numPr>
        <w:tabs>
          <w:tab w:val="left" w:pos="284"/>
        </w:tabs>
        <w:suppressAutoHyphens w:val="0"/>
        <w:spacing w:line="240" w:lineRule="auto"/>
        <w:ind w:left="0" w:firstLine="0"/>
        <w:rPr>
          <w:rFonts w:cs="Arial"/>
          <w:sz w:val="20"/>
        </w:rPr>
      </w:pPr>
      <w:r w:rsidRPr="00E748A4">
        <w:rPr>
          <w:rFonts w:cs="Arial"/>
          <w:sz w:val="20"/>
        </w:rPr>
        <w:t>PÚ N 1.2 – Knižnica (199,39 m</w:t>
      </w:r>
      <w:r w:rsidRPr="00E748A4">
        <w:rPr>
          <w:rFonts w:cs="Arial"/>
          <w:sz w:val="20"/>
          <w:vertAlign w:val="superscript"/>
        </w:rPr>
        <w:t>2</w:t>
      </w:r>
      <w:r w:rsidRPr="00E748A4">
        <w:rPr>
          <w:rFonts w:cs="Arial"/>
          <w:sz w:val="20"/>
        </w:rPr>
        <w:t>):</w:t>
      </w:r>
    </w:p>
    <w:p w14:paraId="2FE1AE9F" w14:textId="77777777" w:rsidR="00787D7B" w:rsidRPr="00E748A4" w:rsidRDefault="00787D7B" w:rsidP="00E748A4">
      <w:pPr>
        <w:pStyle w:val="Styl1"/>
        <w:tabs>
          <w:tab w:val="left" w:pos="284"/>
        </w:tabs>
        <w:suppressAutoHyphens w:val="0"/>
        <w:spacing w:line="240" w:lineRule="auto"/>
        <w:rPr>
          <w:rFonts w:cs="Arial"/>
          <w:sz w:val="20"/>
        </w:rPr>
      </w:pPr>
      <w:r w:rsidRPr="00E748A4">
        <w:rPr>
          <w:rFonts w:cs="Arial"/>
          <w:sz w:val="20"/>
        </w:rPr>
        <w:t>knižnica (pol.3.2.1)) – 199,39 / 2,5 m</w:t>
      </w:r>
      <w:r w:rsidRPr="00E748A4">
        <w:rPr>
          <w:rFonts w:cs="Arial"/>
          <w:sz w:val="20"/>
          <w:vertAlign w:val="superscript"/>
        </w:rPr>
        <w:t>2</w:t>
      </w:r>
      <w:r w:rsidRPr="00E748A4">
        <w:rPr>
          <w:rFonts w:cs="Arial"/>
          <w:sz w:val="20"/>
        </w:rPr>
        <w:t xml:space="preserve"> / osobu</w:t>
      </w:r>
      <w:r w:rsidRPr="00E748A4">
        <w:rPr>
          <w:rFonts w:cs="Arial"/>
          <w:sz w:val="20"/>
        </w:rPr>
        <w:tab/>
        <w:t xml:space="preserve">            </w:t>
      </w:r>
      <w:r w:rsidRPr="00E748A4">
        <w:rPr>
          <w:rFonts w:cs="Arial"/>
          <w:sz w:val="20"/>
        </w:rPr>
        <w:tab/>
      </w:r>
      <w:r w:rsidRPr="00E748A4">
        <w:rPr>
          <w:rFonts w:cs="Arial"/>
          <w:sz w:val="20"/>
        </w:rPr>
        <w:tab/>
        <w:t xml:space="preserve">                            80 osôb</w:t>
      </w:r>
    </w:p>
    <w:p w14:paraId="7FF4DC1B" w14:textId="77777777" w:rsidR="00787D7B" w:rsidRPr="00E748A4" w:rsidRDefault="00787D7B" w:rsidP="00E748A4">
      <w:pPr>
        <w:pStyle w:val="Styl1"/>
        <w:tabs>
          <w:tab w:val="left" w:pos="284"/>
        </w:tabs>
        <w:suppressAutoHyphens w:val="0"/>
        <w:spacing w:line="240" w:lineRule="auto"/>
        <w:rPr>
          <w:rFonts w:cs="Arial"/>
          <w:sz w:val="20"/>
          <w:u w:val="single"/>
        </w:rPr>
      </w:pPr>
      <w:r w:rsidRPr="00E748A4">
        <w:rPr>
          <w:rFonts w:cs="Arial"/>
          <w:sz w:val="20"/>
          <w:u w:val="single"/>
        </w:rPr>
        <w:t>(čl. 2.2.1 c)) – 2 zamestnanci x 1,3</w:t>
      </w:r>
      <w:r w:rsidRPr="00E748A4">
        <w:rPr>
          <w:rFonts w:cs="Arial"/>
          <w:sz w:val="20"/>
          <w:u w:val="single"/>
        </w:rPr>
        <w:tab/>
        <w:t xml:space="preserve">       </w:t>
      </w:r>
      <w:r w:rsidRPr="00E748A4">
        <w:rPr>
          <w:rFonts w:cs="Arial"/>
          <w:sz w:val="20"/>
          <w:u w:val="single"/>
        </w:rPr>
        <w:tab/>
      </w:r>
      <w:r w:rsidRPr="00E748A4">
        <w:rPr>
          <w:rFonts w:cs="Arial"/>
          <w:sz w:val="20"/>
          <w:u w:val="single"/>
        </w:rPr>
        <w:tab/>
      </w:r>
      <w:r w:rsidRPr="00E748A4">
        <w:rPr>
          <w:rFonts w:cs="Arial"/>
          <w:sz w:val="20"/>
          <w:u w:val="single"/>
        </w:rPr>
        <w:tab/>
      </w:r>
      <w:r w:rsidRPr="00E748A4">
        <w:rPr>
          <w:rFonts w:cs="Arial"/>
          <w:sz w:val="20"/>
          <w:u w:val="single"/>
        </w:rPr>
        <w:tab/>
      </w:r>
      <w:r w:rsidRPr="00E748A4">
        <w:rPr>
          <w:rFonts w:cs="Arial"/>
          <w:sz w:val="20"/>
          <w:u w:val="single"/>
        </w:rPr>
        <w:tab/>
        <w:t xml:space="preserve">    3 osoby</w:t>
      </w:r>
    </w:p>
    <w:p w14:paraId="6FACE98C" w14:textId="77777777" w:rsidR="00787D7B" w:rsidRPr="00E748A4" w:rsidRDefault="00787D7B" w:rsidP="00E748A4">
      <w:pPr>
        <w:pStyle w:val="Styl1"/>
        <w:tabs>
          <w:tab w:val="left" w:pos="284"/>
        </w:tabs>
        <w:suppressAutoHyphens w:val="0"/>
        <w:spacing w:line="240" w:lineRule="auto"/>
        <w:rPr>
          <w:rFonts w:cs="Arial"/>
          <w:sz w:val="20"/>
        </w:rPr>
      </w:pPr>
      <w:r w:rsidRPr="00E748A4">
        <w:rPr>
          <w:rFonts w:cs="Arial"/>
          <w:sz w:val="20"/>
        </w:rPr>
        <w:t>Spolu v požiarnom úseku N 1.2</w:t>
      </w:r>
      <w:r w:rsidRPr="00E748A4">
        <w:rPr>
          <w:rFonts w:cs="Arial"/>
          <w:sz w:val="20"/>
        </w:rPr>
        <w:tab/>
      </w:r>
      <w:r w:rsidRPr="00E748A4">
        <w:rPr>
          <w:rFonts w:cs="Arial"/>
          <w:sz w:val="20"/>
        </w:rPr>
        <w:tab/>
      </w:r>
      <w:r w:rsidRPr="00E748A4">
        <w:rPr>
          <w:rFonts w:cs="Arial"/>
          <w:sz w:val="20"/>
        </w:rPr>
        <w:tab/>
      </w:r>
      <w:r w:rsidRPr="00E748A4">
        <w:rPr>
          <w:rFonts w:cs="Arial"/>
          <w:sz w:val="20"/>
        </w:rPr>
        <w:tab/>
      </w:r>
      <w:r w:rsidRPr="00E748A4">
        <w:rPr>
          <w:rFonts w:cs="Arial"/>
          <w:sz w:val="20"/>
        </w:rPr>
        <w:tab/>
      </w:r>
      <w:r w:rsidRPr="00E748A4">
        <w:rPr>
          <w:rFonts w:cs="Arial"/>
          <w:sz w:val="20"/>
        </w:rPr>
        <w:tab/>
        <w:t xml:space="preserve">  83 osôb</w:t>
      </w:r>
    </w:p>
    <w:p w14:paraId="578895DF" w14:textId="77777777" w:rsidR="00787D7B" w:rsidRPr="00E748A4" w:rsidRDefault="00787D7B" w:rsidP="00E748A4">
      <w:pPr>
        <w:pStyle w:val="Styl1"/>
        <w:tabs>
          <w:tab w:val="left" w:pos="3969"/>
        </w:tabs>
        <w:suppressAutoHyphens w:val="0"/>
        <w:spacing w:line="240" w:lineRule="auto"/>
        <w:rPr>
          <w:rFonts w:cs="Arial"/>
          <w:sz w:val="20"/>
        </w:rPr>
      </w:pPr>
      <w:r w:rsidRPr="00E748A4">
        <w:rPr>
          <w:rFonts w:cs="Arial"/>
          <w:sz w:val="20"/>
        </w:rPr>
        <w:t>Na 2.NP uvažujeme obsadenie osobami podľa STN 92 0241 pre:</w:t>
      </w:r>
    </w:p>
    <w:p w14:paraId="2DEA6926" w14:textId="77777777" w:rsidR="00787D7B" w:rsidRPr="00E748A4" w:rsidRDefault="00787D7B">
      <w:pPr>
        <w:pStyle w:val="Styl1"/>
        <w:numPr>
          <w:ilvl w:val="0"/>
          <w:numId w:val="23"/>
        </w:numPr>
        <w:tabs>
          <w:tab w:val="left" w:pos="284"/>
        </w:tabs>
        <w:suppressAutoHyphens w:val="0"/>
        <w:spacing w:line="240" w:lineRule="auto"/>
        <w:ind w:left="0" w:firstLine="0"/>
        <w:rPr>
          <w:rFonts w:cs="Arial"/>
          <w:sz w:val="20"/>
        </w:rPr>
      </w:pPr>
      <w:r w:rsidRPr="00E748A4">
        <w:rPr>
          <w:rFonts w:cs="Arial"/>
          <w:sz w:val="20"/>
        </w:rPr>
        <w:t>PÚ N 1.1 – 2.NP:</w:t>
      </w:r>
    </w:p>
    <w:p w14:paraId="14D0A82E" w14:textId="77777777" w:rsidR="00787D7B" w:rsidRPr="00E748A4" w:rsidRDefault="00787D7B" w:rsidP="00E748A4">
      <w:pPr>
        <w:pStyle w:val="Styl1"/>
        <w:tabs>
          <w:tab w:val="left" w:pos="284"/>
        </w:tabs>
        <w:suppressAutoHyphens w:val="0"/>
        <w:spacing w:line="240" w:lineRule="auto"/>
        <w:rPr>
          <w:rFonts w:cs="Arial"/>
          <w:sz w:val="20"/>
        </w:rPr>
      </w:pPr>
      <w:r w:rsidRPr="00E748A4">
        <w:rPr>
          <w:rFonts w:cs="Arial"/>
          <w:sz w:val="20"/>
        </w:rPr>
        <w:t>klubovne (pol.3.2.3)) – 167,4 /2,0 m</w:t>
      </w:r>
      <w:r w:rsidRPr="00E748A4">
        <w:rPr>
          <w:rFonts w:cs="Arial"/>
          <w:sz w:val="20"/>
          <w:vertAlign w:val="superscript"/>
        </w:rPr>
        <w:t>2</w:t>
      </w:r>
      <w:r w:rsidRPr="00E748A4">
        <w:rPr>
          <w:rFonts w:cs="Arial"/>
          <w:sz w:val="20"/>
        </w:rPr>
        <w:t>/osobu</w:t>
      </w:r>
      <w:r w:rsidRPr="00E748A4">
        <w:rPr>
          <w:rFonts w:cs="Arial"/>
          <w:sz w:val="20"/>
        </w:rPr>
        <w:tab/>
        <w:t xml:space="preserve">            </w:t>
      </w:r>
      <w:r w:rsidRPr="00E748A4">
        <w:rPr>
          <w:rFonts w:cs="Arial"/>
          <w:sz w:val="20"/>
        </w:rPr>
        <w:tab/>
      </w:r>
      <w:r w:rsidRPr="00E748A4">
        <w:rPr>
          <w:rFonts w:cs="Arial"/>
          <w:sz w:val="20"/>
        </w:rPr>
        <w:tab/>
        <w:t xml:space="preserve">                            84 osôb</w:t>
      </w:r>
    </w:p>
    <w:p w14:paraId="23D0AA3B" w14:textId="77777777" w:rsidR="00787D7B" w:rsidRPr="00E748A4" w:rsidRDefault="00787D7B" w:rsidP="00E748A4">
      <w:pPr>
        <w:pStyle w:val="Styl1"/>
        <w:tabs>
          <w:tab w:val="left" w:pos="284"/>
        </w:tabs>
        <w:spacing w:line="240" w:lineRule="auto"/>
        <w:rPr>
          <w:rFonts w:cs="Arial"/>
          <w:sz w:val="20"/>
        </w:rPr>
      </w:pPr>
      <w:r w:rsidRPr="00E748A4">
        <w:rPr>
          <w:rFonts w:cs="Arial"/>
          <w:sz w:val="20"/>
        </w:rPr>
        <w:t>zasadačka (pol.1.2.1) – 19,62 m</w:t>
      </w:r>
      <w:r w:rsidRPr="00E748A4">
        <w:rPr>
          <w:rFonts w:cs="Arial"/>
          <w:sz w:val="20"/>
          <w:vertAlign w:val="superscript"/>
        </w:rPr>
        <w:t>2</w:t>
      </w:r>
      <w:r w:rsidRPr="00E748A4">
        <w:rPr>
          <w:rFonts w:cs="Arial"/>
          <w:sz w:val="20"/>
        </w:rPr>
        <w:t xml:space="preserve"> / 1,5 m</w:t>
      </w:r>
      <w:r w:rsidRPr="00E748A4">
        <w:rPr>
          <w:rFonts w:cs="Arial"/>
          <w:sz w:val="20"/>
          <w:vertAlign w:val="superscript"/>
        </w:rPr>
        <w:t>2</w:t>
      </w:r>
      <w:r w:rsidRPr="00E748A4">
        <w:rPr>
          <w:rFonts w:cs="Arial"/>
          <w:sz w:val="20"/>
        </w:rPr>
        <w:t>/osobu                                                  13 osôb</w:t>
      </w:r>
    </w:p>
    <w:p w14:paraId="171F51C8" w14:textId="77777777" w:rsidR="00787D7B" w:rsidRPr="00E748A4" w:rsidRDefault="00787D7B" w:rsidP="00E748A4">
      <w:pPr>
        <w:pStyle w:val="Styl1"/>
        <w:tabs>
          <w:tab w:val="left" w:pos="284"/>
        </w:tabs>
        <w:spacing w:line="240" w:lineRule="auto"/>
        <w:rPr>
          <w:rFonts w:cs="Arial"/>
          <w:i/>
          <w:iCs/>
          <w:sz w:val="20"/>
        </w:rPr>
      </w:pPr>
      <w:r w:rsidRPr="00E748A4">
        <w:rPr>
          <w:rFonts w:cs="Arial"/>
          <w:i/>
          <w:iCs/>
          <w:sz w:val="20"/>
        </w:rPr>
        <w:t>(kancelária spoločná (pol.1.1.3) – 27,32 m</w:t>
      </w:r>
      <w:r w:rsidRPr="00E748A4">
        <w:rPr>
          <w:rFonts w:cs="Arial"/>
          <w:i/>
          <w:iCs/>
          <w:sz w:val="20"/>
          <w:vertAlign w:val="superscript"/>
        </w:rPr>
        <w:t>2</w:t>
      </w:r>
      <w:r w:rsidRPr="00E748A4">
        <w:rPr>
          <w:rFonts w:cs="Arial"/>
          <w:i/>
          <w:iCs/>
          <w:sz w:val="20"/>
        </w:rPr>
        <w:t xml:space="preserve"> / 5 m</w:t>
      </w:r>
      <w:r w:rsidRPr="00E748A4">
        <w:rPr>
          <w:rFonts w:cs="Arial"/>
          <w:i/>
          <w:iCs/>
          <w:sz w:val="20"/>
          <w:vertAlign w:val="superscript"/>
        </w:rPr>
        <w:t>2</w:t>
      </w:r>
      <w:r w:rsidRPr="00E748A4">
        <w:rPr>
          <w:rFonts w:cs="Arial"/>
          <w:i/>
          <w:iCs/>
          <w:sz w:val="20"/>
        </w:rPr>
        <w:t>/osobu                                      6 osôb</w:t>
      </w:r>
    </w:p>
    <w:p w14:paraId="27912FE9" w14:textId="77777777" w:rsidR="00787D7B" w:rsidRPr="00E748A4" w:rsidRDefault="00787D7B" w:rsidP="00E748A4">
      <w:pPr>
        <w:pStyle w:val="Styl1"/>
        <w:tabs>
          <w:tab w:val="left" w:pos="284"/>
        </w:tabs>
        <w:spacing w:line="240" w:lineRule="auto"/>
        <w:rPr>
          <w:rFonts w:cs="Arial"/>
          <w:i/>
          <w:iCs/>
          <w:sz w:val="20"/>
        </w:rPr>
      </w:pPr>
      <w:r w:rsidRPr="00E748A4">
        <w:rPr>
          <w:rFonts w:cs="Arial"/>
          <w:i/>
          <w:iCs/>
          <w:sz w:val="20"/>
        </w:rPr>
        <w:t>Osoby v priestoroch kancelárie sú už raz započítané v priestoroch zasadačky).</w:t>
      </w:r>
    </w:p>
    <w:p w14:paraId="07E7D7B6" w14:textId="77777777" w:rsidR="00787D7B" w:rsidRPr="00E748A4" w:rsidRDefault="00787D7B" w:rsidP="00E748A4">
      <w:pPr>
        <w:pStyle w:val="Styl1"/>
        <w:tabs>
          <w:tab w:val="left" w:pos="284"/>
        </w:tabs>
        <w:suppressAutoHyphens w:val="0"/>
        <w:spacing w:line="240" w:lineRule="auto"/>
        <w:rPr>
          <w:rFonts w:cs="Arial"/>
          <w:sz w:val="20"/>
        </w:rPr>
      </w:pPr>
      <w:r w:rsidRPr="00E748A4">
        <w:rPr>
          <w:rFonts w:cs="Arial"/>
          <w:sz w:val="20"/>
        </w:rPr>
        <w:t>Spolu v požiarnom úseku N 1.1 na 2.NP</w:t>
      </w:r>
      <w:r w:rsidRPr="00E748A4">
        <w:rPr>
          <w:rFonts w:cs="Arial"/>
          <w:sz w:val="20"/>
        </w:rPr>
        <w:tab/>
      </w:r>
      <w:r w:rsidRPr="00E748A4">
        <w:rPr>
          <w:rFonts w:cs="Arial"/>
          <w:sz w:val="20"/>
        </w:rPr>
        <w:tab/>
      </w:r>
      <w:r w:rsidRPr="00E748A4">
        <w:rPr>
          <w:rFonts w:cs="Arial"/>
          <w:sz w:val="20"/>
        </w:rPr>
        <w:tab/>
      </w:r>
      <w:r w:rsidRPr="00E748A4">
        <w:rPr>
          <w:rFonts w:cs="Arial"/>
          <w:sz w:val="20"/>
        </w:rPr>
        <w:tab/>
        <w:t xml:space="preserve">              97 osôb</w:t>
      </w:r>
    </w:p>
    <w:p w14:paraId="644B2154" w14:textId="77777777" w:rsidR="00787D7B" w:rsidRPr="00E748A4" w:rsidRDefault="00787D7B" w:rsidP="00E748A4">
      <w:pPr>
        <w:pStyle w:val="Styl1"/>
        <w:tabs>
          <w:tab w:val="left" w:pos="284"/>
        </w:tabs>
        <w:spacing w:line="240" w:lineRule="auto"/>
        <w:rPr>
          <w:rFonts w:cs="Arial"/>
          <w:i/>
          <w:iCs/>
          <w:sz w:val="20"/>
        </w:rPr>
      </w:pPr>
      <w:r w:rsidRPr="00E748A4">
        <w:rPr>
          <w:rFonts w:cs="Arial"/>
          <w:i/>
          <w:iCs/>
          <w:sz w:val="20"/>
        </w:rPr>
        <w:t>Osoby v ostatných priestoroch stavby sú už raz započítané v priestoroch kaviarne, besednej miestnosti, zasadačke a klubovniach.</w:t>
      </w:r>
    </w:p>
    <w:p w14:paraId="314A86E8" w14:textId="77777777" w:rsidR="00787D7B" w:rsidRPr="00E748A4" w:rsidRDefault="00787D7B" w:rsidP="00E748A4">
      <w:pPr>
        <w:pStyle w:val="Styl1"/>
        <w:tabs>
          <w:tab w:val="left" w:pos="284"/>
        </w:tabs>
        <w:suppressAutoHyphens w:val="0"/>
        <w:spacing w:line="240" w:lineRule="auto"/>
        <w:rPr>
          <w:rFonts w:cs="Arial"/>
          <w:sz w:val="20"/>
        </w:rPr>
      </w:pPr>
      <w:r w:rsidRPr="00E748A4">
        <w:rPr>
          <w:rFonts w:cs="Arial"/>
          <w:sz w:val="20"/>
        </w:rPr>
        <w:t>Spolu v požiarnom úseku N 1.1</w:t>
      </w:r>
      <w:r w:rsidRPr="00E748A4">
        <w:rPr>
          <w:rFonts w:cs="Arial"/>
          <w:sz w:val="20"/>
        </w:rPr>
        <w:tab/>
      </w:r>
      <w:r w:rsidRPr="00E748A4">
        <w:rPr>
          <w:rFonts w:cs="Arial"/>
          <w:sz w:val="20"/>
        </w:rPr>
        <w:tab/>
      </w:r>
      <w:r w:rsidRPr="00E748A4">
        <w:rPr>
          <w:rFonts w:cs="Arial"/>
          <w:sz w:val="20"/>
        </w:rPr>
        <w:tab/>
      </w:r>
      <w:r w:rsidRPr="00E748A4">
        <w:rPr>
          <w:rFonts w:cs="Arial"/>
          <w:sz w:val="20"/>
        </w:rPr>
        <w:tab/>
        <w:t xml:space="preserve">                                     189 osôb</w:t>
      </w:r>
    </w:p>
    <w:p w14:paraId="132641A2" w14:textId="77777777" w:rsidR="00787D7B" w:rsidRPr="00E748A4" w:rsidRDefault="00787D7B" w:rsidP="00E748A4">
      <w:pPr>
        <w:pStyle w:val="Styl1"/>
        <w:tabs>
          <w:tab w:val="left" w:pos="284"/>
        </w:tabs>
        <w:suppressAutoHyphens w:val="0"/>
        <w:spacing w:line="240" w:lineRule="auto"/>
        <w:rPr>
          <w:rFonts w:cs="Arial"/>
          <w:sz w:val="20"/>
        </w:rPr>
      </w:pPr>
      <w:r w:rsidRPr="00E748A4">
        <w:rPr>
          <w:rFonts w:cs="Arial"/>
          <w:sz w:val="20"/>
        </w:rPr>
        <w:t>Spolu v požiarnom úseku N 1.2</w:t>
      </w:r>
      <w:r w:rsidRPr="00E748A4">
        <w:rPr>
          <w:rFonts w:cs="Arial"/>
          <w:sz w:val="20"/>
        </w:rPr>
        <w:tab/>
      </w:r>
      <w:r w:rsidRPr="00E748A4">
        <w:rPr>
          <w:rFonts w:cs="Arial"/>
          <w:sz w:val="20"/>
        </w:rPr>
        <w:tab/>
      </w:r>
      <w:r w:rsidRPr="00E748A4">
        <w:rPr>
          <w:rFonts w:cs="Arial"/>
          <w:sz w:val="20"/>
        </w:rPr>
        <w:tab/>
      </w:r>
      <w:r w:rsidRPr="00E748A4">
        <w:rPr>
          <w:rFonts w:cs="Arial"/>
          <w:sz w:val="20"/>
        </w:rPr>
        <w:tab/>
        <w:t xml:space="preserve">                                       83 osôb</w:t>
      </w:r>
    </w:p>
    <w:p w14:paraId="3DB0A50A" w14:textId="77777777" w:rsidR="00787D7B" w:rsidRPr="00E748A4" w:rsidRDefault="00787D7B" w:rsidP="00E748A4">
      <w:pPr>
        <w:pStyle w:val="Styl1"/>
        <w:tabs>
          <w:tab w:val="left" w:pos="284"/>
          <w:tab w:val="left" w:pos="4678"/>
          <w:tab w:val="left" w:pos="6379"/>
        </w:tabs>
        <w:spacing w:line="240" w:lineRule="auto"/>
        <w:rPr>
          <w:rFonts w:cs="Arial"/>
          <w:sz w:val="20"/>
        </w:rPr>
      </w:pPr>
      <w:r w:rsidRPr="00E748A4">
        <w:rPr>
          <w:rFonts w:cs="Arial"/>
          <w:sz w:val="20"/>
        </w:rPr>
        <w:t xml:space="preserve">V objekte spolu max.: </w:t>
      </w:r>
      <w:r w:rsidRPr="00E748A4">
        <w:rPr>
          <w:rFonts w:cs="Arial"/>
          <w:sz w:val="20"/>
        </w:rPr>
        <w:tab/>
      </w:r>
      <w:r w:rsidRPr="00E748A4">
        <w:rPr>
          <w:rFonts w:cs="Arial"/>
          <w:sz w:val="20"/>
        </w:rPr>
        <w:tab/>
      </w:r>
      <w:r w:rsidRPr="00E748A4">
        <w:rPr>
          <w:rFonts w:cs="Arial"/>
          <w:sz w:val="20"/>
        </w:rPr>
        <w:tab/>
        <w:t xml:space="preserve">            272 osôb</w:t>
      </w:r>
    </w:p>
    <w:p w14:paraId="3CB84B85" w14:textId="77777777" w:rsidR="00787D7B" w:rsidRPr="00E748A4" w:rsidRDefault="00787D7B" w:rsidP="00E748A4">
      <w:pPr>
        <w:pStyle w:val="BodyText"/>
        <w:tabs>
          <w:tab w:val="left" w:pos="284"/>
        </w:tabs>
        <w:rPr>
          <w:rFonts w:ascii="Arial" w:hAnsi="Arial" w:cs="Arial"/>
          <w:sz w:val="20"/>
          <w:szCs w:val="20"/>
          <w:u w:val="single"/>
        </w:rPr>
      </w:pPr>
      <w:r w:rsidRPr="00E748A4">
        <w:rPr>
          <w:rFonts w:ascii="Arial" w:hAnsi="Arial" w:cs="Arial"/>
          <w:sz w:val="20"/>
          <w:szCs w:val="20"/>
          <w:u w:val="single"/>
        </w:rPr>
        <w:t>Dovolený čas evakuácie osôb,</w:t>
      </w:r>
      <w:r w:rsidRPr="00E748A4">
        <w:rPr>
          <w:rFonts w:ascii="Arial" w:hAnsi="Arial" w:cs="Arial"/>
          <w:sz w:val="20"/>
          <w:szCs w:val="20"/>
          <w:u w:val="single"/>
          <w:vertAlign w:val="subscript"/>
        </w:rPr>
        <w:t xml:space="preserve"> </w:t>
      </w:r>
      <w:r w:rsidRPr="00E748A4">
        <w:rPr>
          <w:rFonts w:ascii="Arial" w:hAnsi="Arial" w:cs="Arial"/>
          <w:sz w:val="20"/>
          <w:szCs w:val="20"/>
          <w:u w:val="single"/>
        </w:rPr>
        <w:t>určený v zmysle Vyhlášky MVSR č.94/2004 Z.z., príl. č.8:</w:t>
      </w:r>
    </w:p>
    <w:p w14:paraId="053613D2" w14:textId="77777777" w:rsidR="00787D7B" w:rsidRPr="00E748A4" w:rsidRDefault="00787D7B">
      <w:pPr>
        <w:numPr>
          <w:ilvl w:val="0"/>
          <w:numId w:val="21"/>
        </w:numPr>
        <w:tabs>
          <w:tab w:val="left" w:pos="284"/>
        </w:tabs>
        <w:suppressAutoHyphens/>
        <w:ind w:left="0" w:firstLine="0"/>
        <w:jc w:val="both"/>
        <w:rPr>
          <w:rFonts w:cs="Arial"/>
          <w:szCs w:val="20"/>
        </w:rPr>
      </w:pPr>
      <w:r w:rsidRPr="00E748A4">
        <w:rPr>
          <w:rFonts w:cs="Arial"/>
          <w:szCs w:val="20"/>
        </w:rPr>
        <w:t>2,9 minúty pre jednu nechránenú únikovú cestu z požiarneho úseku N 1.2 (a ≤ 0,712)</w:t>
      </w:r>
    </w:p>
    <w:p w14:paraId="06A3255A" w14:textId="77777777" w:rsidR="00787D7B" w:rsidRPr="00E748A4" w:rsidRDefault="00787D7B">
      <w:pPr>
        <w:numPr>
          <w:ilvl w:val="0"/>
          <w:numId w:val="21"/>
        </w:numPr>
        <w:tabs>
          <w:tab w:val="left" w:pos="284"/>
        </w:tabs>
        <w:suppressAutoHyphens/>
        <w:ind w:left="0" w:firstLine="0"/>
        <w:jc w:val="both"/>
        <w:rPr>
          <w:rFonts w:cs="Arial"/>
          <w:szCs w:val="20"/>
        </w:rPr>
      </w:pPr>
      <w:r w:rsidRPr="00E748A4">
        <w:rPr>
          <w:rFonts w:cs="Arial"/>
          <w:szCs w:val="20"/>
        </w:rPr>
        <w:t>4,9 minúty pre viac nechránených únikových ciest z požiar. úseku N</w:t>
      </w:r>
      <w:r w:rsidRPr="00E748A4">
        <w:rPr>
          <w:rFonts w:cs="Arial"/>
          <w:szCs w:val="20"/>
          <w:vertAlign w:val="superscript"/>
        </w:rPr>
        <w:t xml:space="preserve"> </w:t>
      </w:r>
      <w:r w:rsidRPr="00E748A4">
        <w:rPr>
          <w:rFonts w:cs="Arial"/>
          <w:szCs w:val="20"/>
        </w:rPr>
        <w:t>1.2 (a ≤ 0,712)</w:t>
      </w:r>
    </w:p>
    <w:p w14:paraId="3BDC9ACD" w14:textId="77777777" w:rsidR="00787D7B" w:rsidRPr="00E748A4" w:rsidRDefault="00787D7B">
      <w:pPr>
        <w:numPr>
          <w:ilvl w:val="0"/>
          <w:numId w:val="21"/>
        </w:numPr>
        <w:tabs>
          <w:tab w:val="left" w:pos="284"/>
        </w:tabs>
        <w:suppressAutoHyphens/>
        <w:ind w:left="0" w:firstLine="0"/>
        <w:jc w:val="both"/>
        <w:rPr>
          <w:rFonts w:cs="Arial"/>
          <w:szCs w:val="20"/>
        </w:rPr>
      </w:pPr>
      <w:r w:rsidRPr="00E748A4">
        <w:rPr>
          <w:rFonts w:cs="Arial"/>
          <w:szCs w:val="20"/>
        </w:rPr>
        <w:t>1,9 minúty pre jednu nechránenú únikovú cestu z požiarneho úseku N</w:t>
      </w:r>
      <w:r w:rsidRPr="00E748A4">
        <w:rPr>
          <w:rFonts w:cs="Arial"/>
          <w:szCs w:val="20"/>
          <w:vertAlign w:val="superscript"/>
        </w:rPr>
        <w:t xml:space="preserve"> </w:t>
      </w:r>
      <w:r w:rsidRPr="00E748A4">
        <w:rPr>
          <w:rFonts w:cs="Arial"/>
          <w:szCs w:val="20"/>
        </w:rPr>
        <w:t>1.1 (a</w:t>
      </w:r>
      <w:r w:rsidRPr="00E748A4">
        <w:rPr>
          <w:rFonts w:cs="Arial"/>
          <w:szCs w:val="20"/>
          <w:vertAlign w:val="superscript"/>
        </w:rPr>
        <w:t xml:space="preserve"> </w:t>
      </w:r>
      <w:r w:rsidRPr="00E748A4">
        <w:rPr>
          <w:rFonts w:cs="Arial"/>
          <w:szCs w:val="20"/>
        </w:rPr>
        <w:t>≤</w:t>
      </w:r>
      <w:r w:rsidRPr="00E748A4">
        <w:rPr>
          <w:rFonts w:cs="Arial"/>
          <w:szCs w:val="20"/>
          <w:vertAlign w:val="superscript"/>
        </w:rPr>
        <w:t xml:space="preserve"> </w:t>
      </w:r>
      <w:r w:rsidRPr="00E748A4">
        <w:rPr>
          <w:rFonts w:cs="Arial"/>
          <w:szCs w:val="20"/>
        </w:rPr>
        <w:t>1,032)</w:t>
      </w:r>
    </w:p>
    <w:p w14:paraId="192B91A7" w14:textId="77777777" w:rsidR="00787D7B" w:rsidRPr="00E748A4" w:rsidRDefault="00787D7B">
      <w:pPr>
        <w:numPr>
          <w:ilvl w:val="0"/>
          <w:numId w:val="21"/>
        </w:numPr>
        <w:tabs>
          <w:tab w:val="left" w:pos="284"/>
        </w:tabs>
        <w:suppressAutoHyphens/>
        <w:ind w:left="0" w:firstLine="0"/>
        <w:jc w:val="both"/>
        <w:rPr>
          <w:rFonts w:cs="Arial"/>
          <w:szCs w:val="20"/>
        </w:rPr>
      </w:pPr>
      <w:r w:rsidRPr="00E748A4">
        <w:rPr>
          <w:rFonts w:cs="Arial"/>
          <w:szCs w:val="20"/>
        </w:rPr>
        <w:t>3,67 minúty pre viac nechránených únikových ciestu z požiarneho úseku N</w:t>
      </w:r>
      <w:r w:rsidRPr="00E748A4">
        <w:rPr>
          <w:rFonts w:cs="Arial"/>
          <w:szCs w:val="20"/>
          <w:vertAlign w:val="superscript"/>
        </w:rPr>
        <w:t xml:space="preserve"> </w:t>
      </w:r>
      <w:r w:rsidRPr="00E748A4">
        <w:rPr>
          <w:rFonts w:cs="Arial"/>
          <w:szCs w:val="20"/>
        </w:rPr>
        <w:t>1.1 (a</w:t>
      </w:r>
      <w:r w:rsidRPr="00E748A4">
        <w:rPr>
          <w:rFonts w:cs="Arial"/>
          <w:szCs w:val="20"/>
          <w:vertAlign w:val="superscript"/>
        </w:rPr>
        <w:t xml:space="preserve"> </w:t>
      </w:r>
      <w:r w:rsidRPr="00E748A4">
        <w:rPr>
          <w:rFonts w:cs="Arial"/>
          <w:szCs w:val="20"/>
        </w:rPr>
        <w:t>≤</w:t>
      </w:r>
      <w:r w:rsidRPr="00E748A4">
        <w:rPr>
          <w:rFonts w:cs="Arial"/>
          <w:szCs w:val="20"/>
          <w:vertAlign w:val="superscript"/>
        </w:rPr>
        <w:t xml:space="preserve"> </w:t>
      </w:r>
      <w:r w:rsidRPr="00E748A4">
        <w:rPr>
          <w:rFonts w:cs="Arial"/>
          <w:szCs w:val="20"/>
        </w:rPr>
        <w:t>1,032)</w:t>
      </w:r>
    </w:p>
    <w:p w14:paraId="377F6BB7" w14:textId="77777777" w:rsidR="00787D7B" w:rsidRPr="00E748A4" w:rsidRDefault="00787D7B" w:rsidP="00E748A4">
      <w:pPr>
        <w:pStyle w:val="BodyText"/>
        <w:rPr>
          <w:rFonts w:ascii="Arial" w:hAnsi="Arial" w:cs="Arial"/>
          <w:sz w:val="20"/>
          <w:szCs w:val="20"/>
          <w:u w:val="single"/>
        </w:rPr>
      </w:pPr>
      <w:r w:rsidRPr="00E748A4">
        <w:rPr>
          <w:rFonts w:ascii="Arial" w:hAnsi="Arial" w:cs="Arial"/>
          <w:sz w:val="20"/>
          <w:szCs w:val="20"/>
          <w:u w:val="single"/>
        </w:rPr>
        <w:t>Posúdenie jednej nechránenej únikovej cesty z priestorov PÚ N 1.2 na 1.NP, ktorá vedie na voľné priestranstvo:</w:t>
      </w:r>
    </w:p>
    <w:p w14:paraId="2E54203A" w14:textId="77777777" w:rsidR="00787D7B" w:rsidRPr="00E748A4" w:rsidRDefault="00787D7B">
      <w:pPr>
        <w:numPr>
          <w:ilvl w:val="0"/>
          <w:numId w:val="28"/>
        </w:numPr>
        <w:tabs>
          <w:tab w:val="clear" w:pos="360"/>
          <w:tab w:val="num" w:pos="284"/>
          <w:tab w:val="left" w:pos="5670"/>
        </w:tabs>
        <w:ind w:left="0" w:firstLine="0"/>
        <w:jc w:val="both"/>
        <w:rPr>
          <w:rFonts w:cs="Arial"/>
          <w:szCs w:val="20"/>
        </w:rPr>
      </w:pPr>
      <w:r w:rsidRPr="00E748A4">
        <w:rPr>
          <w:rFonts w:cs="Arial"/>
          <w:szCs w:val="20"/>
        </w:rPr>
        <w:t>počet osôb podľa STN 92 0241:</w:t>
      </w:r>
      <w:r w:rsidRPr="00E748A4">
        <w:rPr>
          <w:rFonts w:cs="Arial"/>
          <w:szCs w:val="20"/>
        </w:rPr>
        <w:tab/>
        <w:t xml:space="preserve">83 osôb </w:t>
      </w:r>
    </w:p>
    <w:p w14:paraId="6C651541" w14:textId="77777777" w:rsidR="00787D7B" w:rsidRPr="00E748A4" w:rsidRDefault="00787D7B">
      <w:pPr>
        <w:numPr>
          <w:ilvl w:val="0"/>
          <w:numId w:val="28"/>
        </w:numPr>
        <w:tabs>
          <w:tab w:val="clear" w:pos="360"/>
          <w:tab w:val="num" w:pos="284"/>
          <w:tab w:val="left" w:pos="5670"/>
        </w:tabs>
        <w:ind w:left="0" w:firstLine="0"/>
        <w:jc w:val="both"/>
        <w:rPr>
          <w:rFonts w:cs="Arial"/>
          <w:szCs w:val="20"/>
        </w:rPr>
      </w:pPr>
      <w:r w:rsidRPr="00E748A4">
        <w:rPr>
          <w:rFonts w:cs="Arial"/>
          <w:szCs w:val="20"/>
        </w:rPr>
        <w:t>dovolený čas evakuácie osôb:</w:t>
      </w:r>
      <w:r w:rsidRPr="00E748A4">
        <w:rPr>
          <w:rFonts w:cs="Arial"/>
          <w:szCs w:val="20"/>
        </w:rPr>
        <w:tab/>
        <w:t>2,9 minúty</w:t>
      </w:r>
    </w:p>
    <w:p w14:paraId="7CED43B0" w14:textId="77777777" w:rsidR="00787D7B" w:rsidRPr="00E748A4" w:rsidRDefault="00787D7B">
      <w:pPr>
        <w:numPr>
          <w:ilvl w:val="0"/>
          <w:numId w:val="28"/>
        </w:numPr>
        <w:tabs>
          <w:tab w:val="clear" w:pos="360"/>
          <w:tab w:val="num" w:pos="284"/>
          <w:tab w:val="left" w:pos="5670"/>
        </w:tabs>
        <w:ind w:left="0" w:firstLine="0"/>
        <w:jc w:val="both"/>
        <w:rPr>
          <w:rFonts w:cs="Arial"/>
          <w:szCs w:val="20"/>
        </w:rPr>
      </w:pPr>
      <w:r w:rsidRPr="00E748A4">
        <w:rPr>
          <w:rFonts w:cs="Arial"/>
          <w:szCs w:val="20"/>
        </w:rPr>
        <w:t>rýchlosť pohybu osôb (po rovine):</w:t>
      </w:r>
      <w:r w:rsidRPr="00E748A4">
        <w:rPr>
          <w:rFonts w:cs="Arial"/>
          <w:szCs w:val="20"/>
        </w:rPr>
        <w:tab/>
        <w:t>25 m/min.</w:t>
      </w:r>
    </w:p>
    <w:p w14:paraId="354AB87D" w14:textId="77777777" w:rsidR="00787D7B" w:rsidRPr="00E748A4" w:rsidRDefault="00787D7B">
      <w:pPr>
        <w:numPr>
          <w:ilvl w:val="0"/>
          <w:numId w:val="28"/>
        </w:numPr>
        <w:tabs>
          <w:tab w:val="clear" w:pos="360"/>
          <w:tab w:val="num" w:pos="284"/>
          <w:tab w:val="left" w:pos="5670"/>
        </w:tabs>
        <w:ind w:left="0" w:firstLine="0"/>
        <w:jc w:val="both"/>
        <w:rPr>
          <w:rFonts w:cs="Arial"/>
          <w:szCs w:val="20"/>
        </w:rPr>
      </w:pPr>
      <w:r w:rsidRPr="00E748A4">
        <w:rPr>
          <w:rFonts w:cs="Arial"/>
          <w:szCs w:val="20"/>
        </w:rPr>
        <w:t>jednotková kapacita únikového pruhu (po rovine):</w:t>
      </w:r>
      <w:r w:rsidRPr="00E748A4">
        <w:rPr>
          <w:rFonts w:cs="Arial"/>
          <w:szCs w:val="20"/>
        </w:rPr>
        <w:tab/>
        <w:t>30 osôb/min.</w:t>
      </w:r>
    </w:p>
    <w:p w14:paraId="0E946F80" w14:textId="77777777" w:rsidR="00787D7B" w:rsidRPr="00E748A4" w:rsidRDefault="00787D7B">
      <w:pPr>
        <w:numPr>
          <w:ilvl w:val="0"/>
          <w:numId w:val="28"/>
        </w:numPr>
        <w:tabs>
          <w:tab w:val="clear" w:pos="360"/>
          <w:tab w:val="num" w:pos="284"/>
          <w:tab w:val="left" w:pos="5670"/>
        </w:tabs>
        <w:ind w:left="0" w:firstLine="0"/>
        <w:jc w:val="both"/>
        <w:rPr>
          <w:rFonts w:cs="Arial"/>
          <w:szCs w:val="20"/>
        </w:rPr>
      </w:pPr>
      <w:r w:rsidRPr="00E748A4">
        <w:rPr>
          <w:rFonts w:cs="Arial"/>
          <w:szCs w:val="20"/>
        </w:rPr>
        <w:t>započítateľný počet únikových pruhov:</w:t>
      </w:r>
      <w:r w:rsidRPr="00E748A4">
        <w:rPr>
          <w:rFonts w:cs="Arial"/>
          <w:szCs w:val="20"/>
        </w:rPr>
        <w:tab/>
        <w:t>1,5 únik.</w:t>
      </w:r>
      <w:r w:rsidRPr="00E748A4">
        <w:rPr>
          <w:rFonts w:cs="Arial"/>
          <w:szCs w:val="20"/>
          <w:vertAlign w:val="subscript"/>
        </w:rPr>
        <w:t xml:space="preserve"> </w:t>
      </w:r>
      <w:r w:rsidRPr="00E748A4">
        <w:rPr>
          <w:rFonts w:cs="Arial"/>
          <w:szCs w:val="20"/>
        </w:rPr>
        <w:t>pruhu po 55 cm</w:t>
      </w:r>
    </w:p>
    <w:p w14:paraId="6F863E0A" w14:textId="77777777" w:rsidR="00787D7B" w:rsidRPr="00E748A4" w:rsidRDefault="00787D7B" w:rsidP="00E748A4">
      <w:pPr>
        <w:tabs>
          <w:tab w:val="left" w:pos="4111"/>
          <w:tab w:val="left" w:pos="5670"/>
        </w:tabs>
        <w:jc w:val="both"/>
        <w:rPr>
          <w:rFonts w:cs="Arial"/>
          <w:szCs w:val="20"/>
        </w:rPr>
      </w:pPr>
      <w:r w:rsidRPr="00E748A4">
        <w:rPr>
          <w:rFonts w:cs="Arial"/>
          <w:szCs w:val="20"/>
        </w:rPr>
        <w:tab/>
        <w:t xml:space="preserve"> 25                      83 x 1  </w:t>
      </w:r>
    </w:p>
    <w:p w14:paraId="0C06FCD9" w14:textId="77777777" w:rsidR="00787D7B" w:rsidRPr="00E748A4" w:rsidRDefault="00787D7B" w:rsidP="00E748A4">
      <w:pPr>
        <w:tabs>
          <w:tab w:val="left" w:pos="3402"/>
        </w:tabs>
        <w:jc w:val="both"/>
        <w:rPr>
          <w:rFonts w:cs="Arial"/>
          <w:szCs w:val="20"/>
        </w:rPr>
      </w:pPr>
      <w:r w:rsidRPr="00E748A4">
        <w:rPr>
          <w:rFonts w:cs="Arial"/>
          <w:szCs w:val="20"/>
        </w:rPr>
        <w:t>Dovolená dĺžka únikovej cesty:</w:t>
      </w:r>
      <w:r w:rsidRPr="00E748A4">
        <w:rPr>
          <w:rFonts w:cs="Arial"/>
          <w:szCs w:val="20"/>
        </w:rPr>
        <w:tab/>
        <w:t>l</w:t>
      </w:r>
      <w:r w:rsidRPr="00E748A4">
        <w:rPr>
          <w:rFonts w:cs="Arial"/>
          <w:szCs w:val="20"/>
          <w:vertAlign w:val="subscript"/>
        </w:rPr>
        <w:t>u,max</w:t>
      </w:r>
      <w:r w:rsidRPr="00E748A4">
        <w:rPr>
          <w:rFonts w:cs="Arial"/>
          <w:position w:val="-6"/>
          <w:szCs w:val="20"/>
        </w:rPr>
        <w:t xml:space="preserve"> </w:t>
      </w:r>
      <w:r w:rsidRPr="00E748A4">
        <w:rPr>
          <w:rFonts w:cs="Arial"/>
          <w:szCs w:val="20"/>
        </w:rPr>
        <w:t>= ------- x ( 2,8 - ----------------- ) = 23,8 m</w:t>
      </w:r>
    </w:p>
    <w:p w14:paraId="031EC403" w14:textId="77777777" w:rsidR="00787D7B" w:rsidRPr="00E748A4" w:rsidRDefault="00787D7B" w:rsidP="00E748A4">
      <w:pPr>
        <w:tabs>
          <w:tab w:val="left" w:pos="4111"/>
        </w:tabs>
        <w:jc w:val="both"/>
        <w:rPr>
          <w:rFonts w:cs="Arial"/>
          <w:szCs w:val="20"/>
        </w:rPr>
      </w:pPr>
      <w:r w:rsidRPr="00E748A4">
        <w:rPr>
          <w:rFonts w:cs="Arial"/>
          <w:szCs w:val="20"/>
        </w:rPr>
        <w:t xml:space="preserve"> </w:t>
      </w:r>
      <w:r w:rsidRPr="00E748A4">
        <w:rPr>
          <w:rFonts w:cs="Arial"/>
          <w:szCs w:val="20"/>
        </w:rPr>
        <w:tab/>
        <w:t>1,0                      30 x 1,5</w:t>
      </w:r>
    </w:p>
    <w:p w14:paraId="4E525CE3" w14:textId="77777777" w:rsidR="00787D7B" w:rsidRPr="00E748A4" w:rsidRDefault="00787D7B" w:rsidP="00E748A4">
      <w:pPr>
        <w:pStyle w:val="Styl1"/>
        <w:spacing w:line="240" w:lineRule="auto"/>
        <w:rPr>
          <w:rFonts w:cs="Arial"/>
          <w:sz w:val="20"/>
        </w:rPr>
      </w:pPr>
      <w:r w:rsidRPr="00E748A4">
        <w:rPr>
          <w:rFonts w:cs="Arial"/>
          <w:sz w:val="20"/>
        </w:rPr>
        <w:t>Skutočná dĺžka únikovej cesty (s uplatnením STN 92 0201-3, čl.10.3.1) je 22 m.</w:t>
      </w:r>
    </w:p>
    <w:p w14:paraId="48C25A57" w14:textId="77777777" w:rsidR="00787D7B" w:rsidRPr="00E748A4" w:rsidRDefault="00787D7B" w:rsidP="00E748A4">
      <w:pPr>
        <w:pStyle w:val="BodyText"/>
        <w:rPr>
          <w:rFonts w:ascii="Arial" w:hAnsi="Arial" w:cs="Arial"/>
          <w:sz w:val="20"/>
          <w:szCs w:val="20"/>
        </w:rPr>
      </w:pPr>
      <w:r w:rsidRPr="00E748A4">
        <w:rPr>
          <w:rFonts w:ascii="Arial" w:hAnsi="Arial" w:cs="Arial"/>
          <w:sz w:val="20"/>
          <w:szCs w:val="20"/>
        </w:rPr>
        <w:t>u</w:t>
      </w:r>
      <w:r w:rsidRPr="00E748A4">
        <w:rPr>
          <w:rFonts w:ascii="Arial" w:hAnsi="Arial" w:cs="Arial"/>
          <w:sz w:val="20"/>
          <w:szCs w:val="20"/>
          <w:vertAlign w:val="subscript"/>
        </w:rPr>
        <w:t>min</w:t>
      </w:r>
      <w:r w:rsidRPr="00E748A4">
        <w:rPr>
          <w:rFonts w:ascii="Arial" w:hAnsi="Arial" w:cs="Arial"/>
          <w:sz w:val="20"/>
          <w:szCs w:val="20"/>
        </w:rPr>
        <w:t xml:space="preserve"> = ( 83 . 1) / 30 . ( 2,9 – ( 1 . 22 / 25 )) = 1,37 (máme 1,5 únik.</w:t>
      </w:r>
      <w:r w:rsidRPr="00E748A4">
        <w:rPr>
          <w:rFonts w:ascii="Arial" w:hAnsi="Arial" w:cs="Arial"/>
          <w:sz w:val="20"/>
          <w:szCs w:val="20"/>
          <w:vertAlign w:val="subscript"/>
        </w:rPr>
        <w:t xml:space="preserve"> </w:t>
      </w:r>
      <w:r w:rsidRPr="00E748A4">
        <w:rPr>
          <w:rFonts w:ascii="Arial" w:hAnsi="Arial" w:cs="Arial"/>
          <w:sz w:val="20"/>
          <w:szCs w:val="20"/>
        </w:rPr>
        <w:t>pruhu)</w:t>
      </w:r>
    </w:p>
    <w:p w14:paraId="63109F55" w14:textId="77777777" w:rsidR="00787D7B" w:rsidRPr="00E748A4" w:rsidRDefault="00787D7B" w:rsidP="00E748A4">
      <w:pPr>
        <w:tabs>
          <w:tab w:val="left" w:pos="4111"/>
          <w:tab w:val="left" w:pos="5670"/>
        </w:tabs>
        <w:jc w:val="both"/>
        <w:rPr>
          <w:rFonts w:cs="Arial"/>
          <w:szCs w:val="20"/>
        </w:rPr>
      </w:pPr>
      <w:r w:rsidRPr="00E748A4">
        <w:rPr>
          <w:rFonts w:cs="Arial"/>
          <w:szCs w:val="20"/>
        </w:rPr>
        <w:t>t</w:t>
      </w:r>
      <w:r w:rsidRPr="00E748A4">
        <w:rPr>
          <w:rFonts w:cs="Arial"/>
          <w:szCs w:val="20"/>
          <w:vertAlign w:val="subscript"/>
        </w:rPr>
        <w:t>u</w:t>
      </w:r>
      <w:r w:rsidRPr="00E748A4">
        <w:rPr>
          <w:rFonts w:cs="Arial"/>
          <w:szCs w:val="20"/>
        </w:rPr>
        <w:t xml:space="preserve"> = ( 1,0 . 22 / 25 ) + ( 83 / ( 30 . 1,5 )) = 2,73 minúty &lt; 2,9 minúty</w:t>
      </w:r>
    </w:p>
    <w:p w14:paraId="0FBD7705" w14:textId="3F280F68" w:rsidR="00787D7B" w:rsidRPr="00E748A4" w:rsidRDefault="00787D7B" w:rsidP="00E748A4">
      <w:pPr>
        <w:pStyle w:val="Styl1"/>
        <w:spacing w:line="240" w:lineRule="auto"/>
        <w:rPr>
          <w:rFonts w:cs="Arial"/>
          <w:sz w:val="20"/>
          <w:u w:val="single"/>
        </w:rPr>
      </w:pPr>
      <w:r w:rsidRPr="00E748A4">
        <w:rPr>
          <w:rFonts w:cs="Arial"/>
          <w:sz w:val="20"/>
          <w:u w:val="single"/>
        </w:rPr>
        <w:t>Posúdenie viac nechránených únikových ciest z priestorov PÚ N 1.2 na 1.NP, ktoré vedú na voľné priestranstvo:</w:t>
      </w:r>
    </w:p>
    <w:p w14:paraId="728BA6F2" w14:textId="77777777" w:rsidR="00787D7B" w:rsidRPr="00E748A4" w:rsidRDefault="00787D7B">
      <w:pPr>
        <w:numPr>
          <w:ilvl w:val="0"/>
          <w:numId w:val="28"/>
        </w:numPr>
        <w:tabs>
          <w:tab w:val="clear" w:pos="360"/>
          <w:tab w:val="num" w:pos="284"/>
          <w:tab w:val="left" w:pos="5670"/>
        </w:tabs>
        <w:ind w:left="0" w:firstLine="0"/>
        <w:jc w:val="both"/>
        <w:rPr>
          <w:rFonts w:cs="Arial"/>
          <w:szCs w:val="20"/>
        </w:rPr>
      </w:pPr>
      <w:r w:rsidRPr="00E748A4">
        <w:rPr>
          <w:rFonts w:cs="Arial"/>
          <w:szCs w:val="20"/>
        </w:rPr>
        <w:t>počet osôb v zmysle STN 92 0241:</w:t>
      </w:r>
      <w:r w:rsidRPr="00E748A4">
        <w:rPr>
          <w:rFonts w:cs="Arial"/>
          <w:szCs w:val="20"/>
        </w:rPr>
        <w:tab/>
        <w:t>83 osôb</w:t>
      </w:r>
    </w:p>
    <w:p w14:paraId="72909197" w14:textId="77777777" w:rsidR="00787D7B" w:rsidRPr="00E748A4" w:rsidRDefault="00787D7B">
      <w:pPr>
        <w:numPr>
          <w:ilvl w:val="0"/>
          <w:numId w:val="28"/>
        </w:numPr>
        <w:tabs>
          <w:tab w:val="clear" w:pos="360"/>
          <w:tab w:val="num" w:pos="284"/>
          <w:tab w:val="left" w:pos="5670"/>
        </w:tabs>
        <w:ind w:left="0" w:firstLine="0"/>
        <w:jc w:val="both"/>
        <w:rPr>
          <w:rFonts w:cs="Arial"/>
          <w:szCs w:val="20"/>
        </w:rPr>
      </w:pPr>
      <w:r w:rsidRPr="00E748A4">
        <w:rPr>
          <w:rFonts w:cs="Arial"/>
          <w:szCs w:val="20"/>
        </w:rPr>
        <w:t>dovolený čas evakuácie osôb:</w:t>
      </w:r>
      <w:r w:rsidRPr="00E748A4">
        <w:rPr>
          <w:rFonts w:cs="Arial"/>
          <w:szCs w:val="20"/>
        </w:rPr>
        <w:tab/>
        <w:t>4,9 minúty</w:t>
      </w:r>
    </w:p>
    <w:p w14:paraId="2F2E3B7A" w14:textId="77777777" w:rsidR="00787D7B" w:rsidRPr="00E748A4" w:rsidRDefault="00787D7B">
      <w:pPr>
        <w:numPr>
          <w:ilvl w:val="0"/>
          <w:numId w:val="28"/>
        </w:numPr>
        <w:tabs>
          <w:tab w:val="clear" w:pos="360"/>
          <w:tab w:val="num" w:pos="284"/>
          <w:tab w:val="left" w:pos="5670"/>
        </w:tabs>
        <w:ind w:left="0" w:firstLine="0"/>
        <w:jc w:val="both"/>
        <w:rPr>
          <w:rFonts w:cs="Arial"/>
          <w:szCs w:val="20"/>
        </w:rPr>
      </w:pPr>
      <w:r w:rsidRPr="00E748A4">
        <w:rPr>
          <w:rFonts w:cs="Arial"/>
          <w:szCs w:val="20"/>
        </w:rPr>
        <w:t>rýchlosť pohybu osôb (po rovine):</w:t>
      </w:r>
      <w:r w:rsidRPr="00E748A4">
        <w:rPr>
          <w:rFonts w:cs="Arial"/>
          <w:szCs w:val="20"/>
        </w:rPr>
        <w:tab/>
        <w:t>25 m/min.</w:t>
      </w:r>
    </w:p>
    <w:p w14:paraId="1BAC8745" w14:textId="77777777" w:rsidR="00787D7B" w:rsidRPr="00E748A4" w:rsidRDefault="00787D7B">
      <w:pPr>
        <w:numPr>
          <w:ilvl w:val="0"/>
          <w:numId w:val="28"/>
        </w:numPr>
        <w:tabs>
          <w:tab w:val="clear" w:pos="360"/>
          <w:tab w:val="num" w:pos="284"/>
          <w:tab w:val="left" w:pos="5670"/>
        </w:tabs>
        <w:ind w:left="0" w:firstLine="0"/>
        <w:jc w:val="both"/>
        <w:rPr>
          <w:rFonts w:cs="Arial"/>
          <w:szCs w:val="20"/>
        </w:rPr>
      </w:pPr>
      <w:r w:rsidRPr="00E748A4">
        <w:rPr>
          <w:rFonts w:cs="Arial"/>
          <w:szCs w:val="20"/>
        </w:rPr>
        <w:t>jednotková kapacita únikového pruhu (po rovine):</w:t>
      </w:r>
      <w:r w:rsidRPr="00E748A4">
        <w:rPr>
          <w:rFonts w:cs="Arial"/>
          <w:szCs w:val="20"/>
        </w:rPr>
        <w:tab/>
        <w:t>30 osôb/min.</w:t>
      </w:r>
    </w:p>
    <w:p w14:paraId="44CE34A3" w14:textId="77777777" w:rsidR="00787D7B" w:rsidRPr="00E748A4" w:rsidRDefault="00787D7B">
      <w:pPr>
        <w:numPr>
          <w:ilvl w:val="0"/>
          <w:numId w:val="28"/>
        </w:numPr>
        <w:tabs>
          <w:tab w:val="clear" w:pos="360"/>
          <w:tab w:val="num" w:pos="284"/>
          <w:tab w:val="left" w:pos="5670"/>
        </w:tabs>
        <w:ind w:left="0" w:firstLine="0"/>
        <w:jc w:val="both"/>
        <w:rPr>
          <w:rFonts w:cs="Arial"/>
          <w:szCs w:val="20"/>
        </w:rPr>
      </w:pPr>
      <w:r w:rsidRPr="00E748A4">
        <w:rPr>
          <w:rFonts w:cs="Arial"/>
          <w:szCs w:val="20"/>
        </w:rPr>
        <w:t>započítateľný počet únikových pruhov:</w:t>
      </w:r>
      <w:r w:rsidRPr="00E748A4">
        <w:rPr>
          <w:rFonts w:cs="Arial"/>
          <w:szCs w:val="20"/>
        </w:rPr>
        <w:tab/>
        <w:t>2 únik.</w:t>
      </w:r>
      <w:r w:rsidRPr="00E748A4">
        <w:rPr>
          <w:rFonts w:cs="Arial"/>
          <w:szCs w:val="20"/>
          <w:vertAlign w:val="subscript"/>
        </w:rPr>
        <w:t xml:space="preserve"> </w:t>
      </w:r>
      <w:r w:rsidRPr="00E748A4">
        <w:rPr>
          <w:rFonts w:cs="Arial"/>
          <w:szCs w:val="20"/>
        </w:rPr>
        <w:t>pruhy po 55 cm</w:t>
      </w:r>
    </w:p>
    <w:p w14:paraId="35C63180" w14:textId="77777777" w:rsidR="00787D7B" w:rsidRPr="00E748A4" w:rsidRDefault="00787D7B" w:rsidP="00E748A4">
      <w:pPr>
        <w:tabs>
          <w:tab w:val="left" w:pos="4111"/>
          <w:tab w:val="left" w:pos="5670"/>
        </w:tabs>
        <w:jc w:val="both"/>
        <w:rPr>
          <w:rFonts w:cs="Arial"/>
          <w:szCs w:val="20"/>
        </w:rPr>
      </w:pPr>
      <w:r w:rsidRPr="00E748A4">
        <w:rPr>
          <w:rFonts w:cs="Arial"/>
          <w:szCs w:val="20"/>
        </w:rPr>
        <w:tab/>
        <w:t xml:space="preserve"> 25                      83 x 1  </w:t>
      </w:r>
    </w:p>
    <w:p w14:paraId="0F65BEA4" w14:textId="77777777" w:rsidR="00787D7B" w:rsidRPr="00E748A4" w:rsidRDefault="00787D7B" w:rsidP="00E748A4">
      <w:pPr>
        <w:tabs>
          <w:tab w:val="left" w:pos="3402"/>
        </w:tabs>
        <w:jc w:val="both"/>
        <w:rPr>
          <w:rFonts w:cs="Arial"/>
          <w:szCs w:val="20"/>
        </w:rPr>
      </w:pPr>
      <w:r w:rsidRPr="00E748A4">
        <w:rPr>
          <w:rFonts w:cs="Arial"/>
          <w:szCs w:val="20"/>
        </w:rPr>
        <w:t>Dovolená dĺžka únikovej cesty:</w:t>
      </w:r>
      <w:r w:rsidRPr="00E748A4">
        <w:rPr>
          <w:rFonts w:cs="Arial"/>
          <w:szCs w:val="20"/>
        </w:rPr>
        <w:tab/>
        <w:t>l</w:t>
      </w:r>
      <w:r w:rsidRPr="00E748A4">
        <w:rPr>
          <w:rFonts w:cs="Arial"/>
          <w:szCs w:val="20"/>
          <w:vertAlign w:val="subscript"/>
        </w:rPr>
        <w:t>u,max</w:t>
      </w:r>
      <w:r w:rsidRPr="00E748A4">
        <w:rPr>
          <w:rFonts w:cs="Arial"/>
          <w:position w:val="-6"/>
          <w:szCs w:val="20"/>
        </w:rPr>
        <w:t xml:space="preserve"> </w:t>
      </w:r>
      <w:r w:rsidRPr="00E748A4">
        <w:rPr>
          <w:rFonts w:cs="Arial"/>
          <w:szCs w:val="20"/>
        </w:rPr>
        <w:t>= ------- x ( 4,9 - ----------------- ) = 87,9 m</w:t>
      </w:r>
    </w:p>
    <w:p w14:paraId="4D4F4376" w14:textId="77777777" w:rsidR="00787D7B" w:rsidRPr="00E748A4" w:rsidRDefault="00787D7B" w:rsidP="00E748A4">
      <w:pPr>
        <w:tabs>
          <w:tab w:val="left" w:pos="4111"/>
        </w:tabs>
        <w:jc w:val="both"/>
        <w:rPr>
          <w:rFonts w:cs="Arial"/>
          <w:szCs w:val="20"/>
        </w:rPr>
      </w:pPr>
      <w:r w:rsidRPr="00E748A4">
        <w:rPr>
          <w:rFonts w:cs="Arial"/>
          <w:szCs w:val="20"/>
        </w:rPr>
        <w:t xml:space="preserve"> </w:t>
      </w:r>
      <w:r w:rsidRPr="00E748A4">
        <w:rPr>
          <w:rFonts w:cs="Arial"/>
          <w:szCs w:val="20"/>
        </w:rPr>
        <w:tab/>
        <w:t>1,0                     30 x 2</w:t>
      </w:r>
    </w:p>
    <w:p w14:paraId="74DBF44F" w14:textId="77777777" w:rsidR="00787D7B" w:rsidRPr="00E748A4" w:rsidRDefault="00787D7B" w:rsidP="00E748A4">
      <w:pPr>
        <w:pStyle w:val="Styl1"/>
        <w:spacing w:line="240" w:lineRule="auto"/>
        <w:rPr>
          <w:rFonts w:cs="Arial"/>
          <w:sz w:val="20"/>
        </w:rPr>
      </w:pPr>
      <w:r w:rsidRPr="00E748A4">
        <w:rPr>
          <w:rFonts w:cs="Arial"/>
          <w:sz w:val="20"/>
        </w:rPr>
        <w:t>Skutočná dĺžka únikovej cesty (s uplatnením STN 92 0201-3, čl.10.3.1) je 22 m.</w:t>
      </w:r>
    </w:p>
    <w:p w14:paraId="353870DD" w14:textId="77777777" w:rsidR="00787D7B" w:rsidRPr="00E748A4" w:rsidRDefault="00787D7B" w:rsidP="00E748A4">
      <w:pPr>
        <w:pStyle w:val="BodyText"/>
        <w:rPr>
          <w:rFonts w:ascii="Arial" w:hAnsi="Arial" w:cs="Arial"/>
          <w:sz w:val="20"/>
          <w:szCs w:val="20"/>
        </w:rPr>
      </w:pPr>
      <w:r w:rsidRPr="00E748A4">
        <w:rPr>
          <w:rFonts w:ascii="Arial" w:hAnsi="Arial" w:cs="Arial"/>
          <w:sz w:val="20"/>
          <w:szCs w:val="20"/>
        </w:rPr>
        <w:t>u</w:t>
      </w:r>
      <w:r w:rsidRPr="00E748A4">
        <w:rPr>
          <w:rFonts w:ascii="Arial" w:hAnsi="Arial" w:cs="Arial"/>
          <w:sz w:val="20"/>
          <w:szCs w:val="20"/>
          <w:vertAlign w:val="subscript"/>
        </w:rPr>
        <w:t>min</w:t>
      </w:r>
      <w:r w:rsidRPr="00E748A4">
        <w:rPr>
          <w:rFonts w:ascii="Arial" w:hAnsi="Arial" w:cs="Arial"/>
          <w:sz w:val="20"/>
          <w:szCs w:val="20"/>
        </w:rPr>
        <w:t xml:space="preserve"> = ( 83 . 1) / 30 . ( 4,9 – ( 1 . 22 / 25 )) = 0,69 (máme 2 únik.</w:t>
      </w:r>
      <w:r w:rsidRPr="00E748A4">
        <w:rPr>
          <w:rFonts w:ascii="Arial" w:hAnsi="Arial" w:cs="Arial"/>
          <w:sz w:val="20"/>
          <w:szCs w:val="20"/>
          <w:vertAlign w:val="subscript"/>
        </w:rPr>
        <w:t xml:space="preserve"> </w:t>
      </w:r>
      <w:r w:rsidRPr="00E748A4">
        <w:rPr>
          <w:rFonts w:ascii="Arial" w:hAnsi="Arial" w:cs="Arial"/>
          <w:sz w:val="20"/>
          <w:szCs w:val="20"/>
        </w:rPr>
        <w:t>pruhy)</w:t>
      </w:r>
    </w:p>
    <w:p w14:paraId="514E92FE" w14:textId="77777777" w:rsidR="00787D7B" w:rsidRPr="00E748A4" w:rsidRDefault="00787D7B" w:rsidP="00E748A4">
      <w:pPr>
        <w:tabs>
          <w:tab w:val="left" w:pos="4111"/>
          <w:tab w:val="left" w:pos="5670"/>
        </w:tabs>
        <w:jc w:val="both"/>
        <w:rPr>
          <w:rFonts w:cs="Arial"/>
          <w:szCs w:val="20"/>
        </w:rPr>
      </w:pPr>
      <w:r w:rsidRPr="00E748A4">
        <w:rPr>
          <w:rFonts w:cs="Arial"/>
          <w:szCs w:val="20"/>
        </w:rPr>
        <w:t>t</w:t>
      </w:r>
      <w:r w:rsidRPr="00E748A4">
        <w:rPr>
          <w:rFonts w:cs="Arial"/>
          <w:szCs w:val="20"/>
          <w:vertAlign w:val="subscript"/>
        </w:rPr>
        <w:t>u</w:t>
      </w:r>
      <w:r w:rsidRPr="00E748A4">
        <w:rPr>
          <w:rFonts w:cs="Arial"/>
          <w:szCs w:val="20"/>
        </w:rPr>
        <w:t xml:space="preserve"> = ( 1,0 . 22 / 25 ) + ( 83 / ( 30 . 2 )) = 2,27 minúty &lt; 4,9 minúty</w:t>
      </w:r>
    </w:p>
    <w:p w14:paraId="4E6A09C4" w14:textId="77777777" w:rsidR="00787D7B" w:rsidRPr="00E748A4" w:rsidRDefault="00787D7B" w:rsidP="00E748A4">
      <w:pPr>
        <w:pStyle w:val="Styl1"/>
        <w:spacing w:line="240" w:lineRule="auto"/>
        <w:rPr>
          <w:rFonts w:cs="Arial"/>
          <w:sz w:val="20"/>
          <w:u w:val="single"/>
        </w:rPr>
      </w:pPr>
      <w:r w:rsidRPr="00E748A4">
        <w:rPr>
          <w:rFonts w:cs="Arial"/>
          <w:sz w:val="20"/>
          <w:u w:val="single"/>
        </w:rPr>
        <w:t>Posúdenie viac nechránených únikových ciest z priestorov PÚ N 1.1 na 2.NP, ktoré vedú po schodoch dole a cez 1.NP na voľné priestranstvo:</w:t>
      </w:r>
    </w:p>
    <w:p w14:paraId="550588D5" w14:textId="77777777" w:rsidR="00787D7B" w:rsidRPr="00E748A4" w:rsidRDefault="00787D7B">
      <w:pPr>
        <w:numPr>
          <w:ilvl w:val="0"/>
          <w:numId w:val="28"/>
        </w:numPr>
        <w:tabs>
          <w:tab w:val="clear" w:pos="360"/>
          <w:tab w:val="num" w:pos="284"/>
          <w:tab w:val="left" w:pos="5670"/>
        </w:tabs>
        <w:ind w:left="0" w:firstLine="0"/>
        <w:jc w:val="both"/>
        <w:rPr>
          <w:rFonts w:cs="Arial"/>
          <w:szCs w:val="20"/>
        </w:rPr>
      </w:pPr>
      <w:r w:rsidRPr="00E748A4">
        <w:rPr>
          <w:rFonts w:cs="Arial"/>
          <w:szCs w:val="20"/>
        </w:rPr>
        <w:t>počet osôb v zmysle STN 92 0241:</w:t>
      </w:r>
      <w:r w:rsidRPr="00E748A4">
        <w:rPr>
          <w:rFonts w:cs="Arial"/>
          <w:szCs w:val="20"/>
        </w:rPr>
        <w:tab/>
        <w:t>97 osôb</w:t>
      </w:r>
    </w:p>
    <w:p w14:paraId="505F2B0B" w14:textId="77777777" w:rsidR="00787D7B" w:rsidRPr="00E748A4" w:rsidRDefault="00787D7B">
      <w:pPr>
        <w:numPr>
          <w:ilvl w:val="0"/>
          <w:numId w:val="28"/>
        </w:numPr>
        <w:tabs>
          <w:tab w:val="clear" w:pos="360"/>
          <w:tab w:val="num" w:pos="284"/>
          <w:tab w:val="left" w:pos="5670"/>
        </w:tabs>
        <w:ind w:left="0" w:firstLine="0"/>
        <w:jc w:val="both"/>
        <w:rPr>
          <w:rFonts w:cs="Arial"/>
          <w:szCs w:val="20"/>
        </w:rPr>
      </w:pPr>
      <w:r w:rsidRPr="00E748A4">
        <w:rPr>
          <w:rFonts w:cs="Arial"/>
          <w:szCs w:val="20"/>
        </w:rPr>
        <w:t>dovolený čas evakuácie osôb:</w:t>
      </w:r>
      <w:r w:rsidRPr="00E748A4">
        <w:rPr>
          <w:rFonts w:cs="Arial"/>
          <w:szCs w:val="20"/>
        </w:rPr>
        <w:tab/>
        <w:t>3,67 minúty</w:t>
      </w:r>
    </w:p>
    <w:p w14:paraId="6E0332C3" w14:textId="77777777" w:rsidR="00787D7B" w:rsidRPr="00E748A4" w:rsidRDefault="00787D7B">
      <w:pPr>
        <w:numPr>
          <w:ilvl w:val="0"/>
          <w:numId w:val="28"/>
        </w:numPr>
        <w:tabs>
          <w:tab w:val="clear" w:pos="360"/>
          <w:tab w:val="num" w:pos="284"/>
          <w:tab w:val="left" w:pos="5670"/>
        </w:tabs>
        <w:ind w:left="0" w:firstLine="0"/>
        <w:jc w:val="both"/>
        <w:rPr>
          <w:rFonts w:cs="Arial"/>
          <w:szCs w:val="20"/>
        </w:rPr>
      </w:pPr>
      <w:r w:rsidRPr="00E748A4">
        <w:rPr>
          <w:rFonts w:cs="Arial"/>
          <w:szCs w:val="20"/>
        </w:rPr>
        <w:t>rýchlosť pohybu osôb (po schodoch dole):</w:t>
      </w:r>
      <w:r w:rsidRPr="00E748A4">
        <w:rPr>
          <w:rFonts w:cs="Arial"/>
          <w:szCs w:val="20"/>
        </w:rPr>
        <w:tab/>
        <w:t>25 m/min.</w:t>
      </w:r>
    </w:p>
    <w:p w14:paraId="0BBF6704" w14:textId="77777777" w:rsidR="00787D7B" w:rsidRPr="00E748A4" w:rsidRDefault="00787D7B">
      <w:pPr>
        <w:numPr>
          <w:ilvl w:val="0"/>
          <w:numId w:val="28"/>
        </w:numPr>
        <w:tabs>
          <w:tab w:val="clear" w:pos="360"/>
          <w:tab w:val="num" w:pos="284"/>
          <w:tab w:val="left" w:pos="5670"/>
        </w:tabs>
        <w:ind w:left="0" w:firstLine="0"/>
        <w:jc w:val="both"/>
        <w:rPr>
          <w:rFonts w:cs="Arial"/>
          <w:szCs w:val="20"/>
        </w:rPr>
      </w:pPr>
      <w:r w:rsidRPr="00E748A4">
        <w:rPr>
          <w:rFonts w:cs="Arial"/>
          <w:szCs w:val="20"/>
        </w:rPr>
        <w:t>jednotková kapacita únikového pruhu (po schodoch dole):</w:t>
      </w:r>
      <w:r w:rsidRPr="00E748A4">
        <w:rPr>
          <w:rFonts w:cs="Arial"/>
          <w:szCs w:val="20"/>
        </w:rPr>
        <w:tab/>
        <w:t>30 osôb/min.</w:t>
      </w:r>
    </w:p>
    <w:p w14:paraId="48DFC7D0" w14:textId="77777777" w:rsidR="00787D7B" w:rsidRPr="00E748A4" w:rsidRDefault="00787D7B">
      <w:pPr>
        <w:numPr>
          <w:ilvl w:val="0"/>
          <w:numId w:val="28"/>
        </w:numPr>
        <w:tabs>
          <w:tab w:val="clear" w:pos="360"/>
          <w:tab w:val="num" w:pos="284"/>
          <w:tab w:val="left" w:pos="5670"/>
        </w:tabs>
        <w:ind w:left="0" w:firstLine="0"/>
        <w:jc w:val="both"/>
        <w:rPr>
          <w:rFonts w:cs="Arial"/>
          <w:szCs w:val="20"/>
        </w:rPr>
      </w:pPr>
      <w:r w:rsidRPr="00E748A4">
        <w:rPr>
          <w:rFonts w:cs="Arial"/>
          <w:szCs w:val="20"/>
        </w:rPr>
        <w:lastRenderedPageBreak/>
        <w:t>započítateľný počet únikových pruhov:</w:t>
      </w:r>
      <w:r w:rsidRPr="00E748A4">
        <w:rPr>
          <w:rFonts w:cs="Arial"/>
          <w:szCs w:val="20"/>
        </w:rPr>
        <w:tab/>
        <w:t>3,5 únik.</w:t>
      </w:r>
      <w:r w:rsidRPr="00E748A4">
        <w:rPr>
          <w:rFonts w:cs="Arial"/>
          <w:szCs w:val="20"/>
          <w:vertAlign w:val="subscript"/>
        </w:rPr>
        <w:t xml:space="preserve"> </w:t>
      </w:r>
      <w:r w:rsidRPr="00E748A4">
        <w:rPr>
          <w:rFonts w:cs="Arial"/>
          <w:szCs w:val="20"/>
        </w:rPr>
        <w:t>pruhu po 55 cm</w:t>
      </w:r>
    </w:p>
    <w:p w14:paraId="4C015BB7" w14:textId="77777777" w:rsidR="00787D7B" w:rsidRPr="00E748A4" w:rsidRDefault="00787D7B" w:rsidP="00E748A4">
      <w:pPr>
        <w:tabs>
          <w:tab w:val="left" w:pos="4111"/>
          <w:tab w:val="left" w:pos="5670"/>
        </w:tabs>
        <w:jc w:val="both"/>
        <w:rPr>
          <w:rFonts w:cs="Arial"/>
          <w:szCs w:val="20"/>
        </w:rPr>
      </w:pPr>
      <w:r w:rsidRPr="00E748A4">
        <w:rPr>
          <w:rFonts w:cs="Arial"/>
          <w:szCs w:val="20"/>
        </w:rPr>
        <w:tab/>
        <w:t xml:space="preserve"> 25                      97 x 1  </w:t>
      </w:r>
    </w:p>
    <w:p w14:paraId="6B285D8F" w14:textId="77777777" w:rsidR="00787D7B" w:rsidRPr="00E748A4" w:rsidRDefault="00787D7B" w:rsidP="00E748A4">
      <w:pPr>
        <w:tabs>
          <w:tab w:val="left" w:pos="3402"/>
        </w:tabs>
        <w:jc w:val="both"/>
        <w:rPr>
          <w:rFonts w:cs="Arial"/>
          <w:szCs w:val="20"/>
        </w:rPr>
      </w:pPr>
      <w:r w:rsidRPr="00E748A4">
        <w:rPr>
          <w:rFonts w:cs="Arial"/>
          <w:szCs w:val="20"/>
        </w:rPr>
        <w:t>Dovolená dĺžka únikovej cesty:</w:t>
      </w:r>
      <w:r w:rsidRPr="00E748A4">
        <w:rPr>
          <w:rFonts w:cs="Arial"/>
          <w:szCs w:val="20"/>
        </w:rPr>
        <w:tab/>
        <w:t>l</w:t>
      </w:r>
      <w:r w:rsidRPr="00E748A4">
        <w:rPr>
          <w:rFonts w:cs="Arial"/>
          <w:szCs w:val="20"/>
          <w:vertAlign w:val="subscript"/>
        </w:rPr>
        <w:t>u,max</w:t>
      </w:r>
      <w:r w:rsidRPr="00E748A4">
        <w:rPr>
          <w:rFonts w:cs="Arial"/>
          <w:position w:val="-6"/>
          <w:szCs w:val="20"/>
        </w:rPr>
        <w:t xml:space="preserve"> </w:t>
      </w:r>
      <w:r w:rsidRPr="00E748A4">
        <w:rPr>
          <w:rFonts w:cs="Arial"/>
          <w:szCs w:val="20"/>
        </w:rPr>
        <w:t>= ------- x ( 3,67 - ----------------- ) = 68,6 m</w:t>
      </w:r>
    </w:p>
    <w:p w14:paraId="069A2E3D" w14:textId="77777777" w:rsidR="00787D7B" w:rsidRPr="00E748A4" w:rsidRDefault="00787D7B" w:rsidP="00E748A4">
      <w:pPr>
        <w:tabs>
          <w:tab w:val="left" w:pos="4111"/>
        </w:tabs>
        <w:jc w:val="both"/>
        <w:rPr>
          <w:rFonts w:cs="Arial"/>
          <w:szCs w:val="20"/>
        </w:rPr>
      </w:pPr>
      <w:r w:rsidRPr="00E748A4">
        <w:rPr>
          <w:rFonts w:cs="Arial"/>
          <w:szCs w:val="20"/>
        </w:rPr>
        <w:t xml:space="preserve"> </w:t>
      </w:r>
      <w:r w:rsidRPr="00E748A4">
        <w:rPr>
          <w:rFonts w:cs="Arial"/>
          <w:szCs w:val="20"/>
        </w:rPr>
        <w:tab/>
        <w:t>1,0                     30 x 3,5</w:t>
      </w:r>
    </w:p>
    <w:p w14:paraId="63EC943A" w14:textId="77777777" w:rsidR="00787D7B" w:rsidRPr="00E748A4" w:rsidRDefault="00787D7B" w:rsidP="00E748A4">
      <w:pPr>
        <w:pStyle w:val="Styl1"/>
        <w:spacing w:line="240" w:lineRule="auto"/>
        <w:rPr>
          <w:rFonts w:cs="Arial"/>
          <w:sz w:val="20"/>
        </w:rPr>
      </w:pPr>
      <w:r w:rsidRPr="00E748A4">
        <w:rPr>
          <w:rFonts w:cs="Arial"/>
          <w:sz w:val="20"/>
        </w:rPr>
        <w:t>Skutočná dĺžka únikovej cesty (s uplatnením STN 92 0201-3, čl.10.3.1) je 31 m až na voľné priestranstvo.</w:t>
      </w:r>
    </w:p>
    <w:p w14:paraId="05FF6C83" w14:textId="77777777" w:rsidR="00787D7B" w:rsidRPr="00E748A4" w:rsidRDefault="00787D7B" w:rsidP="00E748A4">
      <w:pPr>
        <w:pStyle w:val="BodyText"/>
        <w:rPr>
          <w:rFonts w:ascii="Arial" w:hAnsi="Arial" w:cs="Arial"/>
          <w:sz w:val="20"/>
          <w:szCs w:val="20"/>
        </w:rPr>
      </w:pPr>
      <w:r w:rsidRPr="00E748A4">
        <w:rPr>
          <w:rFonts w:ascii="Arial" w:hAnsi="Arial" w:cs="Arial"/>
          <w:sz w:val="20"/>
          <w:szCs w:val="20"/>
        </w:rPr>
        <w:t>u</w:t>
      </w:r>
      <w:r w:rsidRPr="00E748A4">
        <w:rPr>
          <w:rFonts w:ascii="Arial" w:hAnsi="Arial" w:cs="Arial"/>
          <w:sz w:val="20"/>
          <w:szCs w:val="20"/>
          <w:vertAlign w:val="subscript"/>
        </w:rPr>
        <w:t>min</w:t>
      </w:r>
      <w:r w:rsidRPr="00E748A4">
        <w:rPr>
          <w:rFonts w:ascii="Arial" w:hAnsi="Arial" w:cs="Arial"/>
          <w:sz w:val="20"/>
          <w:szCs w:val="20"/>
        </w:rPr>
        <w:t xml:space="preserve"> = ( 97 . 1) / 30 . ( 3,67 – ( 1 . 31 / 25 )) = 1,34 (máme 3,5 únik.</w:t>
      </w:r>
      <w:r w:rsidRPr="00E748A4">
        <w:rPr>
          <w:rFonts w:ascii="Arial" w:hAnsi="Arial" w:cs="Arial"/>
          <w:sz w:val="20"/>
          <w:szCs w:val="20"/>
          <w:vertAlign w:val="subscript"/>
        </w:rPr>
        <w:t xml:space="preserve"> </w:t>
      </w:r>
      <w:r w:rsidRPr="00E748A4">
        <w:rPr>
          <w:rFonts w:ascii="Arial" w:hAnsi="Arial" w:cs="Arial"/>
          <w:sz w:val="20"/>
          <w:szCs w:val="20"/>
        </w:rPr>
        <w:t>pruhu)</w:t>
      </w:r>
    </w:p>
    <w:p w14:paraId="32F27F3C" w14:textId="77777777" w:rsidR="00787D7B" w:rsidRPr="00E748A4" w:rsidRDefault="00787D7B" w:rsidP="00E748A4">
      <w:pPr>
        <w:tabs>
          <w:tab w:val="left" w:pos="4111"/>
          <w:tab w:val="left" w:pos="5670"/>
        </w:tabs>
        <w:jc w:val="both"/>
        <w:rPr>
          <w:rFonts w:cs="Arial"/>
          <w:szCs w:val="20"/>
        </w:rPr>
      </w:pPr>
      <w:r w:rsidRPr="00E748A4">
        <w:rPr>
          <w:rFonts w:cs="Arial"/>
          <w:szCs w:val="20"/>
        </w:rPr>
        <w:t>t</w:t>
      </w:r>
      <w:r w:rsidRPr="00E748A4">
        <w:rPr>
          <w:rFonts w:cs="Arial"/>
          <w:szCs w:val="20"/>
          <w:vertAlign w:val="subscript"/>
        </w:rPr>
        <w:t>u</w:t>
      </w:r>
      <w:r w:rsidRPr="00E748A4">
        <w:rPr>
          <w:rFonts w:cs="Arial"/>
          <w:szCs w:val="20"/>
        </w:rPr>
        <w:t xml:space="preserve"> = ( 1,0 . 31 / 25 ) + ( 97 / ( 30 . 3,5 )) = 2,17 minúty &lt; 3,67 minúty</w:t>
      </w:r>
    </w:p>
    <w:p w14:paraId="1C07E9A1" w14:textId="77777777" w:rsidR="00787D7B" w:rsidRPr="00E748A4" w:rsidRDefault="00787D7B" w:rsidP="00E748A4">
      <w:pPr>
        <w:pStyle w:val="Styl1"/>
        <w:spacing w:line="240" w:lineRule="auto"/>
        <w:rPr>
          <w:rFonts w:cs="Arial"/>
          <w:sz w:val="20"/>
          <w:u w:val="single"/>
        </w:rPr>
      </w:pPr>
      <w:r w:rsidRPr="00E748A4">
        <w:rPr>
          <w:rFonts w:cs="Arial"/>
          <w:sz w:val="20"/>
          <w:u w:val="single"/>
        </w:rPr>
        <w:t>Posúdenie viac nechránených únikových ciest z priestorov PÚ N 1.1 na 1.NP, ktoré vedú na voľné priestranstvo:</w:t>
      </w:r>
    </w:p>
    <w:p w14:paraId="769A8E3E" w14:textId="77777777" w:rsidR="00787D7B" w:rsidRPr="00E748A4" w:rsidRDefault="00787D7B">
      <w:pPr>
        <w:numPr>
          <w:ilvl w:val="0"/>
          <w:numId w:val="28"/>
        </w:numPr>
        <w:tabs>
          <w:tab w:val="clear" w:pos="360"/>
          <w:tab w:val="num" w:pos="284"/>
          <w:tab w:val="left" w:pos="5670"/>
        </w:tabs>
        <w:ind w:left="0" w:firstLine="0"/>
        <w:jc w:val="both"/>
        <w:rPr>
          <w:rFonts w:cs="Arial"/>
          <w:szCs w:val="20"/>
        </w:rPr>
      </w:pPr>
      <w:r w:rsidRPr="00E748A4">
        <w:rPr>
          <w:rFonts w:cs="Arial"/>
          <w:szCs w:val="20"/>
        </w:rPr>
        <w:t>počet osôb v zmysle STN 92 0241:</w:t>
      </w:r>
      <w:r w:rsidRPr="00E748A4">
        <w:rPr>
          <w:rFonts w:cs="Arial"/>
          <w:szCs w:val="20"/>
        </w:rPr>
        <w:tab/>
        <w:t>189 osôb</w:t>
      </w:r>
    </w:p>
    <w:p w14:paraId="224FC8AD" w14:textId="77777777" w:rsidR="00787D7B" w:rsidRPr="00E748A4" w:rsidRDefault="00787D7B">
      <w:pPr>
        <w:numPr>
          <w:ilvl w:val="0"/>
          <w:numId w:val="28"/>
        </w:numPr>
        <w:tabs>
          <w:tab w:val="clear" w:pos="360"/>
          <w:tab w:val="num" w:pos="284"/>
          <w:tab w:val="left" w:pos="5670"/>
        </w:tabs>
        <w:ind w:left="0" w:firstLine="0"/>
        <w:jc w:val="both"/>
        <w:rPr>
          <w:rFonts w:cs="Arial"/>
          <w:szCs w:val="20"/>
        </w:rPr>
      </w:pPr>
      <w:r w:rsidRPr="00E748A4">
        <w:rPr>
          <w:rFonts w:cs="Arial"/>
          <w:szCs w:val="20"/>
        </w:rPr>
        <w:t>dovolený čas evakuácie osôb:</w:t>
      </w:r>
      <w:r w:rsidRPr="00E748A4">
        <w:rPr>
          <w:rFonts w:cs="Arial"/>
          <w:szCs w:val="20"/>
        </w:rPr>
        <w:tab/>
        <w:t>3,67 minúty</w:t>
      </w:r>
    </w:p>
    <w:p w14:paraId="69D25AE7" w14:textId="77777777" w:rsidR="00787D7B" w:rsidRPr="00E748A4" w:rsidRDefault="00787D7B">
      <w:pPr>
        <w:numPr>
          <w:ilvl w:val="0"/>
          <w:numId w:val="28"/>
        </w:numPr>
        <w:tabs>
          <w:tab w:val="clear" w:pos="360"/>
          <w:tab w:val="num" w:pos="284"/>
          <w:tab w:val="left" w:pos="5670"/>
        </w:tabs>
        <w:ind w:left="0" w:firstLine="0"/>
        <w:jc w:val="both"/>
        <w:rPr>
          <w:rFonts w:cs="Arial"/>
          <w:szCs w:val="20"/>
        </w:rPr>
      </w:pPr>
      <w:r w:rsidRPr="00E748A4">
        <w:rPr>
          <w:rFonts w:cs="Arial"/>
          <w:szCs w:val="20"/>
        </w:rPr>
        <w:t>rýchlosť pohybu osôb (po schodoch dole):</w:t>
      </w:r>
      <w:r w:rsidRPr="00E748A4">
        <w:rPr>
          <w:rFonts w:cs="Arial"/>
          <w:szCs w:val="20"/>
        </w:rPr>
        <w:tab/>
        <w:t>25 m/min.</w:t>
      </w:r>
    </w:p>
    <w:p w14:paraId="45F649C0" w14:textId="77777777" w:rsidR="00787D7B" w:rsidRPr="00E748A4" w:rsidRDefault="00787D7B">
      <w:pPr>
        <w:numPr>
          <w:ilvl w:val="0"/>
          <w:numId w:val="28"/>
        </w:numPr>
        <w:tabs>
          <w:tab w:val="clear" w:pos="360"/>
          <w:tab w:val="num" w:pos="284"/>
          <w:tab w:val="left" w:pos="5670"/>
        </w:tabs>
        <w:ind w:left="0" w:firstLine="0"/>
        <w:jc w:val="both"/>
        <w:rPr>
          <w:rFonts w:cs="Arial"/>
          <w:szCs w:val="20"/>
        </w:rPr>
      </w:pPr>
      <w:r w:rsidRPr="00E748A4">
        <w:rPr>
          <w:rFonts w:cs="Arial"/>
          <w:szCs w:val="20"/>
        </w:rPr>
        <w:t>jednotková kapacita únikového pruhu (po schodoch dole):</w:t>
      </w:r>
      <w:r w:rsidRPr="00E748A4">
        <w:rPr>
          <w:rFonts w:cs="Arial"/>
          <w:szCs w:val="20"/>
        </w:rPr>
        <w:tab/>
        <w:t>30 osôb/min.</w:t>
      </w:r>
    </w:p>
    <w:p w14:paraId="147831EE" w14:textId="77777777" w:rsidR="00787D7B" w:rsidRPr="00E748A4" w:rsidRDefault="00787D7B">
      <w:pPr>
        <w:numPr>
          <w:ilvl w:val="0"/>
          <w:numId w:val="28"/>
        </w:numPr>
        <w:tabs>
          <w:tab w:val="clear" w:pos="360"/>
          <w:tab w:val="num" w:pos="284"/>
          <w:tab w:val="left" w:pos="5670"/>
        </w:tabs>
        <w:ind w:left="0" w:firstLine="0"/>
        <w:jc w:val="both"/>
        <w:rPr>
          <w:rFonts w:cs="Arial"/>
          <w:szCs w:val="20"/>
        </w:rPr>
      </w:pPr>
      <w:r w:rsidRPr="00E748A4">
        <w:rPr>
          <w:rFonts w:cs="Arial"/>
          <w:szCs w:val="20"/>
        </w:rPr>
        <w:t>započítateľný počet únikových pruhov:</w:t>
      </w:r>
      <w:r w:rsidRPr="00E748A4">
        <w:rPr>
          <w:rFonts w:cs="Arial"/>
          <w:szCs w:val="20"/>
        </w:rPr>
        <w:tab/>
        <w:t>3,5 únik.</w:t>
      </w:r>
      <w:r w:rsidRPr="00E748A4">
        <w:rPr>
          <w:rFonts w:cs="Arial"/>
          <w:szCs w:val="20"/>
          <w:vertAlign w:val="subscript"/>
        </w:rPr>
        <w:t xml:space="preserve"> </w:t>
      </w:r>
      <w:r w:rsidRPr="00E748A4">
        <w:rPr>
          <w:rFonts w:cs="Arial"/>
          <w:szCs w:val="20"/>
        </w:rPr>
        <w:t>pruhu po 55 cm</w:t>
      </w:r>
    </w:p>
    <w:p w14:paraId="62202F81" w14:textId="77777777" w:rsidR="00787D7B" w:rsidRPr="00E748A4" w:rsidRDefault="00787D7B" w:rsidP="00E748A4">
      <w:pPr>
        <w:tabs>
          <w:tab w:val="left" w:pos="4111"/>
          <w:tab w:val="left" w:pos="5670"/>
        </w:tabs>
        <w:jc w:val="both"/>
        <w:rPr>
          <w:rFonts w:cs="Arial"/>
          <w:szCs w:val="20"/>
        </w:rPr>
      </w:pPr>
      <w:r w:rsidRPr="00E748A4">
        <w:rPr>
          <w:rFonts w:cs="Arial"/>
          <w:szCs w:val="20"/>
        </w:rPr>
        <w:tab/>
        <w:t xml:space="preserve"> 25                      189 x 1  </w:t>
      </w:r>
    </w:p>
    <w:p w14:paraId="07CB62F9" w14:textId="77777777" w:rsidR="00787D7B" w:rsidRPr="00E748A4" w:rsidRDefault="00787D7B" w:rsidP="00E748A4">
      <w:pPr>
        <w:tabs>
          <w:tab w:val="left" w:pos="3402"/>
        </w:tabs>
        <w:jc w:val="both"/>
        <w:rPr>
          <w:rFonts w:cs="Arial"/>
          <w:szCs w:val="20"/>
        </w:rPr>
      </w:pPr>
      <w:r w:rsidRPr="00E748A4">
        <w:rPr>
          <w:rFonts w:cs="Arial"/>
          <w:szCs w:val="20"/>
        </w:rPr>
        <w:t>Dovolená dĺžka únikovej cesty:</w:t>
      </w:r>
      <w:r w:rsidRPr="00E748A4">
        <w:rPr>
          <w:rFonts w:cs="Arial"/>
          <w:szCs w:val="20"/>
        </w:rPr>
        <w:tab/>
        <w:t>l</w:t>
      </w:r>
      <w:r w:rsidRPr="00E748A4">
        <w:rPr>
          <w:rFonts w:cs="Arial"/>
          <w:szCs w:val="20"/>
          <w:vertAlign w:val="subscript"/>
        </w:rPr>
        <w:t>u,max</w:t>
      </w:r>
      <w:r w:rsidRPr="00E748A4">
        <w:rPr>
          <w:rFonts w:cs="Arial"/>
          <w:position w:val="-6"/>
          <w:szCs w:val="20"/>
        </w:rPr>
        <w:t xml:space="preserve"> </w:t>
      </w:r>
      <w:r w:rsidRPr="00E748A4">
        <w:rPr>
          <w:rFonts w:cs="Arial"/>
          <w:szCs w:val="20"/>
        </w:rPr>
        <w:t>= ------- x ( 3,67 - ----------------- ) = 46,7 m</w:t>
      </w:r>
    </w:p>
    <w:p w14:paraId="20A0AEA5" w14:textId="77777777" w:rsidR="00787D7B" w:rsidRPr="00E748A4" w:rsidRDefault="00787D7B" w:rsidP="00E748A4">
      <w:pPr>
        <w:tabs>
          <w:tab w:val="left" w:pos="4111"/>
        </w:tabs>
        <w:jc w:val="both"/>
        <w:rPr>
          <w:rFonts w:cs="Arial"/>
          <w:szCs w:val="20"/>
        </w:rPr>
      </w:pPr>
      <w:r w:rsidRPr="00E748A4">
        <w:rPr>
          <w:rFonts w:cs="Arial"/>
          <w:szCs w:val="20"/>
        </w:rPr>
        <w:t xml:space="preserve"> </w:t>
      </w:r>
      <w:r w:rsidRPr="00E748A4">
        <w:rPr>
          <w:rFonts w:cs="Arial"/>
          <w:szCs w:val="20"/>
        </w:rPr>
        <w:tab/>
        <w:t>1,0                     30 x 3,5</w:t>
      </w:r>
    </w:p>
    <w:p w14:paraId="4F58AEA8" w14:textId="77777777" w:rsidR="00787D7B" w:rsidRPr="00E748A4" w:rsidRDefault="00787D7B" w:rsidP="00E748A4">
      <w:pPr>
        <w:pStyle w:val="Styl1"/>
        <w:spacing w:line="240" w:lineRule="auto"/>
        <w:rPr>
          <w:rFonts w:cs="Arial"/>
          <w:sz w:val="20"/>
        </w:rPr>
      </w:pPr>
      <w:r w:rsidRPr="00E748A4">
        <w:rPr>
          <w:rFonts w:cs="Arial"/>
          <w:sz w:val="20"/>
        </w:rPr>
        <w:t>Skutočná dĺžka únikovej cesty (s uplatnením STN 92 0201-3, čl.10.3.1) je 31 m až na voľné priestranstvo.</w:t>
      </w:r>
    </w:p>
    <w:p w14:paraId="18313E26" w14:textId="77777777" w:rsidR="00787D7B" w:rsidRPr="00E748A4" w:rsidRDefault="00787D7B" w:rsidP="00E748A4">
      <w:pPr>
        <w:pStyle w:val="BodyText"/>
        <w:rPr>
          <w:rFonts w:ascii="Arial" w:hAnsi="Arial" w:cs="Arial"/>
          <w:sz w:val="20"/>
          <w:szCs w:val="20"/>
        </w:rPr>
      </w:pPr>
      <w:r w:rsidRPr="00E748A4">
        <w:rPr>
          <w:rFonts w:ascii="Arial" w:hAnsi="Arial" w:cs="Arial"/>
          <w:sz w:val="20"/>
          <w:szCs w:val="20"/>
        </w:rPr>
        <w:t>u</w:t>
      </w:r>
      <w:r w:rsidRPr="00E748A4">
        <w:rPr>
          <w:rFonts w:ascii="Arial" w:hAnsi="Arial" w:cs="Arial"/>
          <w:sz w:val="20"/>
          <w:szCs w:val="20"/>
          <w:vertAlign w:val="subscript"/>
        </w:rPr>
        <w:t>min</w:t>
      </w:r>
      <w:r w:rsidRPr="00E748A4">
        <w:rPr>
          <w:rFonts w:ascii="Arial" w:hAnsi="Arial" w:cs="Arial"/>
          <w:sz w:val="20"/>
          <w:szCs w:val="20"/>
        </w:rPr>
        <w:t xml:space="preserve"> = ( 189 . 1) / 30 . ( 3,67 – ( 1 . 31 / 25 )) = 2,6 (máme 3,5 únik.</w:t>
      </w:r>
      <w:r w:rsidRPr="00E748A4">
        <w:rPr>
          <w:rFonts w:ascii="Arial" w:hAnsi="Arial" w:cs="Arial"/>
          <w:sz w:val="20"/>
          <w:szCs w:val="20"/>
          <w:vertAlign w:val="subscript"/>
        </w:rPr>
        <w:t xml:space="preserve"> </w:t>
      </w:r>
      <w:r w:rsidRPr="00E748A4">
        <w:rPr>
          <w:rFonts w:ascii="Arial" w:hAnsi="Arial" w:cs="Arial"/>
          <w:sz w:val="20"/>
          <w:szCs w:val="20"/>
        </w:rPr>
        <w:t>pruhu)</w:t>
      </w:r>
    </w:p>
    <w:p w14:paraId="3429E67C" w14:textId="77777777" w:rsidR="00787D7B" w:rsidRPr="00E748A4" w:rsidRDefault="00787D7B" w:rsidP="00E748A4">
      <w:pPr>
        <w:tabs>
          <w:tab w:val="left" w:pos="4111"/>
          <w:tab w:val="left" w:pos="5670"/>
        </w:tabs>
        <w:jc w:val="both"/>
        <w:rPr>
          <w:rFonts w:cs="Arial"/>
          <w:szCs w:val="20"/>
        </w:rPr>
      </w:pPr>
      <w:r w:rsidRPr="00E748A4">
        <w:rPr>
          <w:rFonts w:cs="Arial"/>
          <w:szCs w:val="20"/>
        </w:rPr>
        <w:t>t</w:t>
      </w:r>
      <w:r w:rsidRPr="00E748A4">
        <w:rPr>
          <w:rFonts w:cs="Arial"/>
          <w:szCs w:val="20"/>
          <w:vertAlign w:val="subscript"/>
        </w:rPr>
        <w:t>u</w:t>
      </w:r>
      <w:r w:rsidRPr="00E748A4">
        <w:rPr>
          <w:rFonts w:cs="Arial"/>
          <w:szCs w:val="20"/>
        </w:rPr>
        <w:t xml:space="preserve"> = ( 1,0 . 31 / 25 ) + ( 189 / ( 30 . 3,5 )) = 3,04 minúty &lt; 3,67 minúty</w:t>
      </w:r>
    </w:p>
    <w:p w14:paraId="467C031B" w14:textId="77777777" w:rsidR="00787D7B" w:rsidRPr="00E748A4" w:rsidRDefault="00787D7B" w:rsidP="00E748A4">
      <w:pPr>
        <w:pStyle w:val="Styl1"/>
        <w:spacing w:line="240" w:lineRule="auto"/>
        <w:rPr>
          <w:rFonts w:cs="Arial"/>
          <w:sz w:val="20"/>
          <w:u w:val="single"/>
        </w:rPr>
      </w:pPr>
      <w:r w:rsidRPr="00E748A4">
        <w:rPr>
          <w:rFonts w:cs="Arial"/>
          <w:sz w:val="20"/>
          <w:u w:val="single"/>
        </w:rPr>
        <w:t>Posúdenie miest v PÚ N 1.1 odkiaľ vedie iba jedna nechránená úniková cesta z 1.NP a 2.NP, ktorá vedie z 2.NP po schodoch dole, respektíve z 1.NP po rovine a cez 1.NP na voľné priestranstvo:</w:t>
      </w:r>
    </w:p>
    <w:p w14:paraId="1E8FF768" w14:textId="77777777" w:rsidR="00787D7B" w:rsidRPr="00E748A4" w:rsidRDefault="00787D7B">
      <w:pPr>
        <w:numPr>
          <w:ilvl w:val="0"/>
          <w:numId w:val="28"/>
        </w:numPr>
        <w:tabs>
          <w:tab w:val="clear" w:pos="360"/>
          <w:tab w:val="num" w:pos="284"/>
          <w:tab w:val="left" w:pos="5670"/>
        </w:tabs>
        <w:ind w:left="0" w:firstLine="0"/>
        <w:jc w:val="both"/>
        <w:rPr>
          <w:rFonts w:cs="Arial"/>
          <w:szCs w:val="20"/>
        </w:rPr>
      </w:pPr>
      <w:r w:rsidRPr="00E748A4">
        <w:rPr>
          <w:rFonts w:cs="Arial"/>
          <w:szCs w:val="20"/>
        </w:rPr>
        <w:t>počet osôb v zmysle STN 92 0241:</w:t>
      </w:r>
      <w:r w:rsidRPr="00E748A4">
        <w:rPr>
          <w:rFonts w:cs="Arial"/>
          <w:szCs w:val="20"/>
        </w:rPr>
        <w:tab/>
        <w:t>max. 17 osôb</w:t>
      </w:r>
    </w:p>
    <w:p w14:paraId="14130708" w14:textId="77777777" w:rsidR="00787D7B" w:rsidRPr="00E748A4" w:rsidRDefault="00787D7B">
      <w:pPr>
        <w:numPr>
          <w:ilvl w:val="0"/>
          <w:numId w:val="28"/>
        </w:numPr>
        <w:tabs>
          <w:tab w:val="clear" w:pos="360"/>
          <w:tab w:val="num" w:pos="284"/>
          <w:tab w:val="left" w:pos="5670"/>
        </w:tabs>
        <w:ind w:left="0" w:firstLine="0"/>
        <w:jc w:val="both"/>
        <w:rPr>
          <w:rFonts w:cs="Arial"/>
          <w:szCs w:val="20"/>
        </w:rPr>
      </w:pPr>
      <w:r w:rsidRPr="00E748A4">
        <w:rPr>
          <w:rFonts w:cs="Arial"/>
          <w:szCs w:val="20"/>
        </w:rPr>
        <w:t>dovolený čas evakuácie osôb:</w:t>
      </w:r>
      <w:r w:rsidRPr="00E748A4">
        <w:rPr>
          <w:rFonts w:cs="Arial"/>
          <w:szCs w:val="20"/>
        </w:rPr>
        <w:tab/>
        <w:t>1,9 minúty</w:t>
      </w:r>
    </w:p>
    <w:p w14:paraId="390184DD" w14:textId="77777777" w:rsidR="00787D7B" w:rsidRPr="00E748A4" w:rsidRDefault="00787D7B">
      <w:pPr>
        <w:numPr>
          <w:ilvl w:val="0"/>
          <w:numId w:val="28"/>
        </w:numPr>
        <w:tabs>
          <w:tab w:val="clear" w:pos="360"/>
          <w:tab w:val="num" w:pos="284"/>
          <w:tab w:val="left" w:pos="5670"/>
        </w:tabs>
        <w:ind w:left="0" w:firstLine="0"/>
        <w:jc w:val="both"/>
        <w:rPr>
          <w:rFonts w:cs="Arial"/>
          <w:szCs w:val="20"/>
        </w:rPr>
      </w:pPr>
      <w:r w:rsidRPr="00E748A4">
        <w:rPr>
          <w:rFonts w:cs="Arial"/>
          <w:szCs w:val="20"/>
        </w:rPr>
        <w:t>rýchlosť pohybu osôb (po schodoch dole):</w:t>
      </w:r>
      <w:r w:rsidRPr="00E748A4">
        <w:rPr>
          <w:rFonts w:cs="Arial"/>
          <w:szCs w:val="20"/>
        </w:rPr>
        <w:tab/>
        <w:t>25 m/min.</w:t>
      </w:r>
    </w:p>
    <w:p w14:paraId="0A52ECA7" w14:textId="77777777" w:rsidR="00787D7B" w:rsidRPr="00E748A4" w:rsidRDefault="00787D7B">
      <w:pPr>
        <w:numPr>
          <w:ilvl w:val="0"/>
          <w:numId w:val="28"/>
        </w:numPr>
        <w:tabs>
          <w:tab w:val="clear" w:pos="360"/>
          <w:tab w:val="num" w:pos="284"/>
          <w:tab w:val="left" w:pos="5670"/>
        </w:tabs>
        <w:ind w:left="0" w:firstLine="0"/>
        <w:jc w:val="both"/>
        <w:rPr>
          <w:rFonts w:cs="Arial"/>
          <w:szCs w:val="20"/>
        </w:rPr>
      </w:pPr>
      <w:r w:rsidRPr="00E748A4">
        <w:rPr>
          <w:rFonts w:cs="Arial"/>
          <w:szCs w:val="20"/>
        </w:rPr>
        <w:t>jednotková kapacita únikového pruhu (po schodoch dole):</w:t>
      </w:r>
      <w:r w:rsidRPr="00E748A4">
        <w:rPr>
          <w:rFonts w:cs="Arial"/>
          <w:szCs w:val="20"/>
        </w:rPr>
        <w:tab/>
        <w:t>30 osôb/min.</w:t>
      </w:r>
    </w:p>
    <w:p w14:paraId="2A4D7865" w14:textId="77777777" w:rsidR="00787D7B" w:rsidRPr="00E748A4" w:rsidRDefault="00787D7B">
      <w:pPr>
        <w:numPr>
          <w:ilvl w:val="0"/>
          <w:numId w:val="28"/>
        </w:numPr>
        <w:tabs>
          <w:tab w:val="clear" w:pos="360"/>
          <w:tab w:val="num" w:pos="284"/>
          <w:tab w:val="left" w:pos="5670"/>
        </w:tabs>
        <w:ind w:left="0" w:firstLine="0"/>
        <w:jc w:val="both"/>
        <w:rPr>
          <w:rFonts w:cs="Arial"/>
          <w:szCs w:val="20"/>
        </w:rPr>
      </w:pPr>
      <w:r w:rsidRPr="00E748A4">
        <w:rPr>
          <w:rFonts w:cs="Arial"/>
          <w:szCs w:val="20"/>
        </w:rPr>
        <w:t>započítateľný počet únikových pruhov:</w:t>
      </w:r>
      <w:r w:rsidRPr="00E748A4">
        <w:rPr>
          <w:rFonts w:cs="Arial"/>
          <w:szCs w:val="20"/>
        </w:rPr>
        <w:tab/>
        <w:t>1,0 únik.</w:t>
      </w:r>
      <w:r w:rsidRPr="00E748A4">
        <w:rPr>
          <w:rFonts w:cs="Arial"/>
          <w:szCs w:val="20"/>
          <w:vertAlign w:val="subscript"/>
        </w:rPr>
        <w:t xml:space="preserve"> </w:t>
      </w:r>
      <w:r w:rsidRPr="00E748A4">
        <w:rPr>
          <w:rFonts w:cs="Arial"/>
          <w:szCs w:val="20"/>
        </w:rPr>
        <w:t>pruh po 55 cm</w:t>
      </w:r>
    </w:p>
    <w:p w14:paraId="7910773B" w14:textId="77777777" w:rsidR="00787D7B" w:rsidRPr="00E748A4" w:rsidRDefault="00787D7B" w:rsidP="00E748A4">
      <w:pPr>
        <w:tabs>
          <w:tab w:val="left" w:pos="4111"/>
          <w:tab w:val="left" w:pos="5670"/>
        </w:tabs>
        <w:jc w:val="both"/>
        <w:rPr>
          <w:rFonts w:cs="Arial"/>
          <w:szCs w:val="20"/>
        </w:rPr>
      </w:pPr>
      <w:r w:rsidRPr="00E748A4">
        <w:rPr>
          <w:rFonts w:cs="Arial"/>
          <w:szCs w:val="20"/>
        </w:rPr>
        <w:tab/>
        <w:t xml:space="preserve"> 25                      17 x 1  </w:t>
      </w:r>
    </w:p>
    <w:p w14:paraId="07BB09A6" w14:textId="77777777" w:rsidR="00787D7B" w:rsidRPr="00E748A4" w:rsidRDefault="00787D7B" w:rsidP="00E748A4">
      <w:pPr>
        <w:tabs>
          <w:tab w:val="left" w:pos="3402"/>
        </w:tabs>
        <w:jc w:val="both"/>
        <w:rPr>
          <w:rFonts w:cs="Arial"/>
          <w:szCs w:val="20"/>
        </w:rPr>
      </w:pPr>
      <w:r w:rsidRPr="00E748A4">
        <w:rPr>
          <w:rFonts w:cs="Arial"/>
          <w:szCs w:val="20"/>
        </w:rPr>
        <w:t>Dovolená dĺžka únikovej cesty:</w:t>
      </w:r>
      <w:r w:rsidRPr="00E748A4">
        <w:rPr>
          <w:rFonts w:cs="Arial"/>
          <w:szCs w:val="20"/>
        </w:rPr>
        <w:tab/>
        <w:t>l</w:t>
      </w:r>
      <w:r w:rsidRPr="00E748A4">
        <w:rPr>
          <w:rFonts w:cs="Arial"/>
          <w:szCs w:val="20"/>
          <w:vertAlign w:val="subscript"/>
        </w:rPr>
        <w:t>u,max</w:t>
      </w:r>
      <w:r w:rsidRPr="00E748A4">
        <w:rPr>
          <w:rFonts w:cs="Arial"/>
          <w:position w:val="-6"/>
          <w:szCs w:val="20"/>
        </w:rPr>
        <w:t xml:space="preserve"> </w:t>
      </w:r>
      <w:r w:rsidRPr="00E748A4">
        <w:rPr>
          <w:rFonts w:cs="Arial"/>
          <w:szCs w:val="20"/>
        </w:rPr>
        <w:t>= ------- x ( 1,9 - ----------------- ) = 33,3 m</w:t>
      </w:r>
    </w:p>
    <w:p w14:paraId="2D6DD87B" w14:textId="77777777" w:rsidR="00787D7B" w:rsidRPr="00E748A4" w:rsidRDefault="00787D7B" w:rsidP="00E748A4">
      <w:pPr>
        <w:tabs>
          <w:tab w:val="left" w:pos="4111"/>
        </w:tabs>
        <w:jc w:val="both"/>
        <w:rPr>
          <w:rFonts w:cs="Arial"/>
          <w:szCs w:val="20"/>
        </w:rPr>
      </w:pPr>
      <w:r w:rsidRPr="00E748A4">
        <w:rPr>
          <w:rFonts w:cs="Arial"/>
          <w:szCs w:val="20"/>
        </w:rPr>
        <w:t xml:space="preserve"> </w:t>
      </w:r>
      <w:r w:rsidRPr="00E748A4">
        <w:rPr>
          <w:rFonts w:cs="Arial"/>
          <w:szCs w:val="20"/>
        </w:rPr>
        <w:tab/>
        <w:t>1,0                     30 x 1,0</w:t>
      </w:r>
    </w:p>
    <w:p w14:paraId="6A16C2D8" w14:textId="77777777" w:rsidR="00787D7B" w:rsidRPr="00E748A4" w:rsidRDefault="00787D7B" w:rsidP="00E748A4">
      <w:pPr>
        <w:pStyle w:val="Styl1"/>
        <w:spacing w:line="240" w:lineRule="auto"/>
        <w:rPr>
          <w:rFonts w:cs="Arial"/>
          <w:sz w:val="20"/>
        </w:rPr>
      </w:pPr>
      <w:r w:rsidRPr="00E748A4">
        <w:rPr>
          <w:rFonts w:cs="Arial"/>
          <w:sz w:val="20"/>
        </w:rPr>
        <w:t>Skutočná dĺžka únikovej cesty (s uplatnením STN 92 0201-3, čl.10.3.1) je 31 m až na voľné priestranstvo.</w:t>
      </w:r>
    </w:p>
    <w:p w14:paraId="063DC259" w14:textId="77777777" w:rsidR="00787D7B" w:rsidRPr="00E748A4" w:rsidRDefault="00787D7B" w:rsidP="00E748A4">
      <w:pPr>
        <w:pStyle w:val="BodyText"/>
        <w:rPr>
          <w:rFonts w:ascii="Arial" w:hAnsi="Arial" w:cs="Arial"/>
          <w:sz w:val="20"/>
          <w:szCs w:val="20"/>
        </w:rPr>
      </w:pPr>
      <w:r w:rsidRPr="00E748A4">
        <w:rPr>
          <w:rFonts w:ascii="Arial" w:hAnsi="Arial" w:cs="Arial"/>
          <w:sz w:val="20"/>
          <w:szCs w:val="20"/>
        </w:rPr>
        <w:t>u</w:t>
      </w:r>
      <w:r w:rsidRPr="00E748A4">
        <w:rPr>
          <w:rFonts w:ascii="Arial" w:hAnsi="Arial" w:cs="Arial"/>
          <w:sz w:val="20"/>
          <w:szCs w:val="20"/>
          <w:vertAlign w:val="subscript"/>
        </w:rPr>
        <w:t>min</w:t>
      </w:r>
      <w:r w:rsidRPr="00E748A4">
        <w:rPr>
          <w:rFonts w:ascii="Arial" w:hAnsi="Arial" w:cs="Arial"/>
          <w:sz w:val="20"/>
          <w:szCs w:val="20"/>
        </w:rPr>
        <w:t xml:space="preserve"> = ( 17 . 1) / 30 . ( 1,9 – ( 1 . 31 / 25 )) = 0,86 (máme 1 únik.</w:t>
      </w:r>
      <w:r w:rsidRPr="00E748A4">
        <w:rPr>
          <w:rFonts w:ascii="Arial" w:hAnsi="Arial" w:cs="Arial"/>
          <w:sz w:val="20"/>
          <w:szCs w:val="20"/>
          <w:vertAlign w:val="subscript"/>
        </w:rPr>
        <w:t xml:space="preserve"> </w:t>
      </w:r>
      <w:r w:rsidRPr="00E748A4">
        <w:rPr>
          <w:rFonts w:ascii="Arial" w:hAnsi="Arial" w:cs="Arial"/>
          <w:sz w:val="20"/>
          <w:szCs w:val="20"/>
        </w:rPr>
        <w:t>pruh)</w:t>
      </w:r>
    </w:p>
    <w:p w14:paraId="0A5576B3" w14:textId="77777777" w:rsidR="00787D7B" w:rsidRPr="00E748A4" w:rsidRDefault="00787D7B" w:rsidP="00E748A4">
      <w:pPr>
        <w:tabs>
          <w:tab w:val="left" w:pos="4111"/>
          <w:tab w:val="left" w:pos="5670"/>
        </w:tabs>
        <w:jc w:val="both"/>
        <w:rPr>
          <w:rFonts w:cs="Arial"/>
          <w:szCs w:val="20"/>
        </w:rPr>
      </w:pPr>
      <w:r w:rsidRPr="00E748A4">
        <w:rPr>
          <w:rFonts w:cs="Arial"/>
          <w:szCs w:val="20"/>
        </w:rPr>
        <w:t>t</w:t>
      </w:r>
      <w:r w:rsidRPr="00E748A4">
        <w:rPr>
          <w:rFonts w:cs="Arial"/>
          <w:szCs w:val="20"/>
          <w:vertAlign w:val="subscript"/>
        </w:rPr>
        <w:t>u</w:t>
      </w:r>
      <w:r w:rsidRPr="00E748A4">
        <w:rPr>
          <w:rFonts w:cs="Arial"/>
          <w:szCs w:val="20"/>
        </w:rPr>
        <w:t xml:space="preserve"> = ( 1,0 . 31 / 25 ) + ( 17 / ( 30 . 1 )) = 1,81 minúty &lt; 1,9 minúty</w:t>
      </w:r>
    </w:p>
    <w:p w14:paraId="0BB76482" w14:textId="77777777" w:rsidR="00787D7B" w:rsidRPr="00E748A4" w:rsidRDefault="00787D7B" w:rsidP="00E748A4">
      <w:pPr>
        <w:pStyle w:val="Styl1"/>
        <w:spacing w:line="240" w:lineRule="auto"/>
        <w:rPr>
          <w:rFonts w:cs="Arial"/>
          <w:sz w:val="20"/>
        </w:rPr>
      </w:pPr>
      <w:r w:rsidRPr="00E748A4">
        <w:rPr>
          <w:rFonts w:cs="Arial"/>
          <w:sz w:val="20"/>
        </w:rPr>
        <w:t>Úniková cesta z miestností menších ako 40 m</w:t>
      </w:r>
      <w:r w:rsidRPr="00E748A4">
        <w:rPr>
          <w:rFonts w:cs="Arial"/>
          <w:sz w:val="20"/>
          <w:vertAlign w:val="superscript"/>
        </w:rPr>
        <w:t>2</w:t>
      </w:r>
      <w:r w:rsidRPr="00E748A4">
        <w:rPr>
          <w:rFonts w:cs="Arial"/>
          <w:sz w:val="20"/>
        </w:rPr>
        <w:t xml:space="preserve"> začína vo vstupných dverách do týchto priestorov podľa STN 92 0201-3 čl.10.3.1 ods. b.</w:t>
      </w:r>
    </w:p>
    <w:p w14:paraId="15977A8A" w14:textId="77777777" w:rsidR="00787D7B" w:rsidRPr="00E748A4" w:rsidRDefault="00787D7B" w:rsidP="00E748A4">
      <w:pPr>
        <w:pStyle w:val="Styl1"/>
        <w:spacing w:line="240" w:lineRule="auto"/>
        <w:rPr>
          <w:rFonts w:cs="Arial"/>
          <w:sz w:val="20"/>
        </w:rPr>
      </w:pPr>
      <w:r w:rsidRPr="00E748A4">
        <w:rPr>
          <w:rFonts w:cs="Arial"/>
          <w:sz w:val="20"/>
        </w:rPr>
        <w:t>Úniková cesta z miestností alebo funkčne ucelenej skupiny miestností menších ako 100 m</w:t>
      </w:r>
      <w:r w:rsidRPr="00E748A4">
        <w:rPr>
          <w:rFonts w:cs="Arial"/>
          <w:sz w:val="20"/>
          <w:vertAlign w:val="superscript"/>
        </w:rPr>
        <w:t>2</w:t>
      </w:r>
      <w:r w:rsidRPr="00E748A4">
        <w:rPr>
          <w:rFonts w:cs="Arial"/>
          <w:sz w:val="20"/>
        </w:rPr>
        <w:t xml:space="preserve"> a z miestností v ktorých sa nezdržiava viac ako 40 osôb, nenachádza sa tu skupina prevádzky 6 alebo 7 a súčiniteľ „a“ nie je väčší ako 1,1 a vzdialenosť ktoréhokoľvek miesta k východu z týchto miestnosti nie je väčšia ako 15 m, je vo vstupných dverách do týchto priestorov podľa STN 92 0201-3 čl.10.3.1 ods. c.</w:t>
      </w:r>
    </w:p>
    <w:p w14:paraId="6F44B328" w14:textId="77777777" w:rsidR="00787D7B" w:rsidRPr="00E748A4" w:rsidRDefault="00787D7B" w:rsidP="00E748A4">
      <w:pPr>
        <w:pStyle w:val="Styl1"/>
        <w:spacing w:line="240" w:lineRule="auto"/>
        <w:rPr>
          <w:rFonts w:cs="Arial"/>
          <w:sz w:val="20"/>
        </w:rPr>
      </w:pPr>
      <w:r w:rsidRPr="00E748A4">
        <w:rPr>
          <w:rFonts w:cs="Arial"/>
          <w:sz w:val="20"/>
        </w:rPr>
        <w:t xml:space="preserve">Skutočné dĺžky únikových ciest s uplatnením STN 92 0201-3, čl.10.3.1 sú kratšie ako dovolené dĺžky únikových ciest. </w:t>
      </w:r>
    </w:p>
    <w:p w14:paraId="3999FA1F" w14:textId="77777777" w:rsidR="00787D7B" w:rsidRPr="00E748A4" w:rsidRDefault="00787D7B" w:rsidP="00E748A4">
      <w:pPr>
        <w:pStyle w:val="Styl1"/>
        <w:spacing w:line="240" w:lineRule="auto"/>
        <w:rPr>
          <w:rFonts w:cs="Arial"/>
          <w:sz w:val="20"/>
        </w:rPr>
      </w:pPr>
      <w:r w:rsidRPr="00E748A4">
        <w:rPr>
          <w:rFonts w:cs="Arial"/>
          <w:sz w:val="20"/>
        </w:rPr>
        <w:t xml:space="preserve">Počet E </w:t>
      </w:r>
      <w:r w:rsidRPr="00E748A4">
        <w:rPr>
          <w:rFonts w:cs="Arial"/>
          <w:sz w:val="20"/>
        </w:rPr>
        <w:sym w:font="Symbol" w:char="F0A3"/>
      </w:r>
      <w:r w:rsidRPr="00E748A4">
        <w:rPr>
          <w:rFonts w:cs="Arial"/>
          <w:sz w:val="20"/>
        </w:rPr>
        <w:t xml:space="preserve"> 100 osôb unikajúcich z priestorov jednou nechránenou únikovou cestou vyhovuje v zmysle STN 92 0201-3, tab.3.</w:t>
      </w:r>
    </w:p>
    <w:p w14:paraId="631D4303" w14:textId="77777777" w:rsidR="00787D7B" w:rsidRPr="00E748A4" w:rsidRDefault="00787D7B" w:rsidP="00E748A4">
      <w:pPr>
        <w:pStyle w:val="Styl1"/>
        <w:spacing w:line="240" w:lineRule="auto"/>
        <w:rPr>
          <w:rFonts w:cs="Arial"/>
          <w:sz w:val="20"/>
        </w:rPr>
      </w:pPr>
      <w:r w:rsidRPr="00E748A4">
        <w:rPr>
          <w:rFonts w:cs="Arial"/>
          <w:sz w:val="20"/>
        </w:rPr>
        <w:t>Označovanie únikových ciest: V prípade, že únik na voľné priestranstvo nie je v stavbe priamo viditeľný, musí byť smer úniku vyznačený v zmysle Vyhlášky MVSR č.94/2004 Z.z., §74-ods.1. Smer úniku na únikových</w:t>
      </w:r>
      <w:r w:rsidRPr="00E748A4">
        <w:rPr>
          <w:rFonts w:cs="Arial"/>
          <w:sz w:val="20"/>
          <w:vertAlign w:val="subscript"/>
        </w:rPr>
        <w:t xml:space="preserve"> </w:t>
      </w:r>
      <w:r w:rsidRPr="00E748A4">
        <w:rPr>
          <w:rFonts w:cs="Arial"/>
          <w:sz w:val="20"/>
        </w:rPr>
        <w:t>cestách vnútornými schodiskami musí byť označený bezpečnostnými značkami so smerom úniku.</w:t>
      </w:r>
    </w:p>
    <w:p w14:paraId="74A0BC6D" w14:textId="77777777" w:rsidR="00787D7B" w:rsidRPr="00E748A4" w:rsidRDefault="00787D7B" w:rsidP="00E748A4">
      <w:pPr>
        <w:pStyle w:val="Styl1"/>
        <w:spacing w:line="240" w:lineRule="auto"/>
        <w:rPr>
          <w:rFonts w:cs="Arial"/>
          <w:sz w:val="20"/>
        </w:rPr>
      </w:pPr>
      <w:r w:rsidRPr="00E748A4">
        <w:rPr>
          <w:rFonts w:cs="Arial"/>
          <w:sz w:val="20"/>
        </w:rPr>
        <w:t>Osvetlenie únikových ciest: Únikové cesty musia byť počas prevádzky v stavbe osvetlené denným svetlom alebo umelým svetlom. Únikové cesty slúžiace pre viac ako 50 osôb, musia byť vybavené núdzovým osvetlením v zmysle Vyhlášky MVSR č.94/2004 Z.z., §73-ods.2.</w:t>
      </w:r>
    </w:p>
    <w:p w14:paraId="5569A8D8" w14:textId="77777777" w:rsidR="00787D7B" w:rsidRPr="00E748A4" w:rsidRDefault="00787D7B" w:rsidP="00E748A4">
      <w:pPr>
        <w:pStyle w:val="Styl1"/>
        <w:spacing w:line="240" w:lineRule="auto"/>
        <w:rPr>
          <w:rFonts w:cs="Arial"/>
          <w:sz w:val="20"/>
          <w:u w:val="single"/>
        </w:rPr>
      </w:pPr>
      <w:r w:rsidRPr="00E748A4">
        <w:rPr>
          <w:rFonts w:cs="Arial"/>
          <w:sz w:val="20"/>
          <w:u w:val="single"/>
        </w:rPr>
        <w:t xml:space="preserve">Vetranie únikových ciest: </w:t>
      </w:r>
    </w:p>
    <w:p w14:paraId="517F3B10" w14:textId="77777777" w:rsidR="00787D7B" w:rsidRPr="00E748A4" w:rsidRDefault="00787D7B" w:rsidP="00E748A4">
      <w:pPr>
        <w:pStyle w:val="Styl1"/>
        <w:tabs>
          <w:tab w:val="left" w:pos="5670"/>
          <w:tab w:val="left" w:pos="7088"/>
        </w:tabs>
        <w:spacing w:line="240" w:lineRule="auto"/>
        <w:rPr>
          <w:rFonts w:cs="Arial"/>
          <w:sz w:val="20"/>
        </w:rPr>
      </w:pPr>
      <w:r w:rsidRPr="00E748A4">
        <w:rPr>
          <w:rFonts w:cs="Arial"/>
          <w:sz w:val="20"/>
        </w:rPr>
        <w:t>Nechránené únikové cesty v objekte budú vetrané prirodzeným vetraním (otvarávymi oknami a dverami).</w:t>
      </w:r>
    </w:p>
    <w:p w14:paraId="1909B16D" w14:textId="77777777" w:rsidR="00787D7B" w:rsidRPr="00E748A4" w:rsidRDefault="00787D7B" w:rsidP="00E748A4">
      <w:pPr>
        <w:pStyle w:val="BodyText"/>
        <w:rPr>
          <w:rFonts w:ascii="Arial" w:hAnsi="Arial" w:cs="Arial"/>
          <w:sz w:val="20"/>
          <w:szCs w:val="20"/>
          <w:u w:val="single"/>
        </w:rPr>
      </w:pPr>
      <w:r w:rsidRPr="00E748A4">
        <w:rPr>
          <w:rFonts w:ascii="Arial" w:hAnsi="Arial" w:cs="Arial"/>
          <w:sz w:val="20"/>
          <w:szCs w:val="20"/>
          <w:u w:val="single"/>
        </w:rPr>
        <w:t xml:space="preserve">Dvere na únikových cestách: </w:t>
      </w:r>
    </w:p>
    <w:p w14:paraId="23E8698F" w14:textId="77777777" w:rsidR="00787D7B" w:rsidRPr="00E748A4" w:rsidRDefault="00787D7B" w:rsidP="00E748A4">
      <w:pPr>
        <w:pStyle w:val="Styl1"/>
        <w:spacing w:line="240" w:lineRule="auto"/>
        <w:rPr>
          <w:rFonts w:cs="Arial"/>
          <w:sz w:val="20"/>
        </w:rPr>
      </w:pPr>
      <w:r w:rsidRPr="00E748A4">
        <w:rPr>
          <w:rFonts w:cs="Arial"/>
          <w:sz w:val="20"/>
        </w:rPr>
        <w:lastRenderedPageBreak/>
        <w:t>Dvere na únikových cestách riešeného objektu sa otvárajú v súlade s Vyhláškou MVSR č.94/2004 Z.z., §71-ods.2 v smere úniku, okrem dverí</w:t>
      </w:r>
      <w:r w:rsidRPr="00E748A4">
        <w:rPr>
          <w:rFonts w:cs="Arial"/>
          <w:color w:val="000000"/>
          <w:sz w:val="20"/>
          <w:shd w:val="clear" w:color="auto" w:fill="FFFFFF"/>
        </w:rPr>
        <w:t>, ktoré vedú zo stavby na voľné priestranstvo, cez ktoré sa vykonáva evakuácia najviac 100 osôb.</w:t>
      </w:r>
    </w:p>
    <w:p w14:paraId="262646F4" w14:textId="77777777" w:rsidR="00787D7B" w:rsidRPr="00E748A4" w:rsidRDefault="00787D7B" w:rsidP="00E748A4">
      <w:pPr>
        <w:tabs>
          <w:tab w:val="left" w:pos="284"/>
        </w:tabs>
        <w:autoSpaceDE w:val="0"/>
        <w:autoSpaceDN w:val="0"/>
        <w:adjustRightInd w:val="0"/>
        <w:jc w:val="both"/>
        <w:rPr>
          <w:rFonts w:cs="Arial"/>
          <w:szCs w:val="20"/>
        </w:rPr>
      </w:pPr>
      <w:r w:rsidRPr="00E748A4">
        <w:rPr>
          <w:rFonts w:cs="Arial"/>
          <w:szCs w:val="20"/>
        </w:rPr>
        <w:t>Dvere na únikovej ceste nesmú pri otvorení zúžiť šírku únikovej cesty pod hodnotu, ktorá sa určuje podľa § 68 a 69.</w:t>
      </w:r>
    </w:p>
    <w:p w14:paraId="257CB45E" w14:textId="77777777" w:rsidR="00787D7B" w:rsidRPr="00E748A4" w:rsidRDefault="00787D7B" w:rsidP="00E748A4">
      <w:pPr>
        <w:tabs>
          <w:tab w:val="left" w:pos="284"/>
        </w:tabs>
        <w:autoSpaceDE w:val="0"/>
        <w:autoSpaceDN w:val="0"/>
        <w:adjustRightInd w:val="0"/>
        <w:jc w:val="both"/>
        <w:rPr>
          <w:rFonts w:cs="Arial"/>
          <w:szCs w:val="20"/>
        </w:rPr>
      </w:pPr>
      <w:r w:rsidRPr="00E748A4">
        <w:rPr>
          <w:rFonts w:cs="Arial"/>
          <w:szCs w:val="20"/>
        </w:rPr>
        <w:t>Dvere na únikovej ceste musia umožňovať bezpečný a rýchly prechod pri evakuácii osôb a nesmú brániť zásahu hasičskej jednotky.</w:t>
      </w:r>
    </w:p>
    <w:p w14:paraId="3C2036B1" w14:textId="77777777" w:rsidR="00787D7B" w:rsidRPr="00E748A4" w:rsidRDefault="00787D7B" w:rsidP="00E748A4">
      <w:pPr>
        <w:pStyle w:val="BodyText"/>
        <w:rPr>
          <w:rFonts w:ascii="Arial" w:hAnsi="Arial" w:cs="Arial"/>
          <w:sz w:val="20"/>
          <w:szCs w:val="20"/>
        </w:rPr>
      </w:pPr>
      <w:r w:rsidRPr="00E748A4">
        <w:rPr>
          <w:rFonts w:ascii="Arial" w:hAnsi="Arial" w:cs="Arial"/>
          <w:sz w:val="20"/>
          <w:szCs w:val="20"/>
        </w:rPr>
        <w:t>Najmenšia šírka nechránenej únikovej cesty je 1,0 únikový pruh, teda šírka 55 cm.</w:t>
      </w:r>
    </w:p>
    <w:p w14:paraId="3ADEF526" w14:textId="77777777" w:rsidR="00787D7B" w:rsidRPr="00E748A4" w:rsidRDefault="00787D7B" w:rsidP="00E748A4">
      <w:pPr>
        <w:pStyle w:val="BodyText"/>
        <w:rPr>
          <w:rFonts w:ascii="Arial" w:hAnsi="Arial" w:cs="Arial"/>
          <w:sz w:val="20"/>
          <w:szCs w:val="20"/>
        </w:rPr>
      </w:pPr>
      <w:r w:rsidRPr="00E748A4">
        <w:rPr>
          <w:rFonts w:ascii="Arial" w:hAnsi="Arial" w:cs="Arial"/>
          <w:sz w:val="20"/>
          <w:szCs w:val="20"/>
        </w:rPr>
        <w:t>Podlaha po oboch stranách dverí, ktorými prechádza úniková cesta, musí byť vo vzdialenosti rovnajúcej sa aspoň šírke únikovej cesty v rovnakej výškovej úrovni; to neplatí na podlahu pri dverách, ktoré vedú na voľné priestranstvo, na terasu, plochú strechu, balkón, pavlač a podobne.</w:t>
      </w:r>
    </w:p>
    <w:p w14:paraId="166F8C46" w14:textId="77777777" w:rsidR="00787D7B" w:rsidRPr="00E748A4" w:rsidRDefault="00787D7B" w:rsidP="00E748A4">
      <w:pPr>
        <w:tabs>
          <w:tab w:val="left" w:pos="284"/>
        </w:tabs>
        <w:autoSpaceDE w:val="0"/>
        <w:autoSpaceDN w:val="0"/>
        <w:adjustRightInd w:val="0"/>
        <w:jc w:val="both"/>
        <w:rPr>
          <w:rFonts w:cs="Arial"/>
          <w:szCs w:val="20"/>
        </w:rPr>
      </w:pPr>
      <w:r w:rsidRPr="00E748A4">
        <w:rPr>
          <w:rFonts w:cs="Arial"/>
          <w:szCs w:val="20"/>
        </w:rPr>
        <w:t>Schodisko na únikovej ceste určenej na únik viac ako 50 osôb musí mať sklon väčší ako 25 stupňov a menší ako 35 stupňov.</w:t>
      </w:r>
    </w:p>
    <w:p w14:paraId="50650842" w14:textId="77777777" w:rsidR="00787D7B" w:rsidRDefault="00787D7B" w:rsidP="00E748A4">
      <w:pPr>
        <w:pStyle w:val="BodyText"/>
        <w:rPr>
          <w:rFonts w:ascii="Arial" w:hAnsi="Arial" w:cs="Arial"/>
          <w:sz w:val="20"/>
          <w:szCs w:val="20"/>
          <w:u w:val="single"/>
        </w:rPr>
      </w:pPr>
      <w:r w:rsidRPr="00E748A4">
        <w:rPr>
          <w:rFonts w:ascii="Arial" w:hAnsi="Arial" w:cs="Arial"/>
          <w:sz w:val="20"/>
          <w:szCs w:val="20"/>
          <w:u w:val="single"/>
        </w:rPr>
        <w:t>Únikové cesty sú riešené v súlade s STN 92 0201-3, evakuácia osôb zo stavby vyhovuje.</w:t>
      </w:r>
    </w:p>
    <w:p w14:paraId="6681547B" w14:textId="77777777" w:rsidR="00ED39B5" w:rsidRPr="00E748A4" w:rsidRDefault="00ED39B5" w:rsidP="00E748A4">
      <w:pPr>
        <w:pStyle w:val="BodyText"/>
        <w:rPr>
          <w:rFonts w:ascii="Arial" w:hAnsi="Arial" w:cs="Arial"/>
          <w:sz w:val="20"/>
          <w:szCs w:val="20"/>
          <w:u w:val="single"/>
        </w:rPr>
      </w:pPr>
    </w:p>
    <w:p w14:paraId="4EFAB9F9" w14:textId="77777777" w:rsidR="00787D7B" w:rsidRPr="00ED39B5" w:rsidRDefault="00787D7B" w:rsidP="00ED39B5">
      <w:pPr>
        <w:rPr>
          <w:b/>
          <w:bCs/>
        </w:rPr>
      </w:pPr>
      <w:r w:rsidRPr="00ED39B5">
        <w:rPr>
          <w:b/>
          <w:bCs/>
        </w:rPr>
        <w:t xml:space="preserve">Odstupové vzdialenosti </w:t>
      </w:r>
    </w:p>
    <w:p w14:paraId="03BD51D0" w14:textId="77777777" w:rsidR="00787D7B" w:rsidRPr="00E748A4" w:rsidRDefault="00787D7B" w:rsidP="00E748A4">
      <w:pPr>
        <w:pStyle w:val="BodyText"/>
        <w:rPr>
          <w:rFonts w:ascii="Arial" w:hAnsi="Arial" w:cs="Arial"/>
          <w:sz w:val="20"/>
          <w:szCs w:val="20"/>
          <w:u w:val="single"/>
        </w:rPr>
      </w:pPr>
      <w:r w:rsidRPr="00E748A4">
        <w:rPr>
          <w:rFonts w:ascii="Arial" w:hAnsi="Arial" w:cs="Arial"/>
          <w:sz w:val="20"/>
          <w:szCs w:val="20"/>
          <w:u w:val="single"/>
        </w:rPr>
        <w:t xml:space="preserve">Sú stanovené v zmysle STN 92 0201-4, tab.3 a tab.4. </w:t>
      </w:r>
    </w:p>
    <w:p w14:paraId="10F84F90" w14:textId="77777777" w:rsidR="00787D7B" w:rsidRPr="00E748A4" w:rsidRDefault="00787D7B" w:rsidP="00E748A4">
      <w:pPr>
        <w:pStyle w:val="BodyText"/>
        <w:tabs>
          <w:tab w:val="left" w:pos="4820"/>
          <w:tab w:val="left" w:pos="5103"/>
          <w:tab w:val="left" w:pos="6237"/>
          <w:tab w:val="left" w:pos="7230"/>
        </w:tabs>
        <w:rPr>
          <w:rFonts w:ascii="Arial" w:hAnsi="Arial" w:cs="Arial"/>
          <w:sz w:val="20"/>
          <w:szCs w:val="20"/>
          <w:u w:val="single"/>
        </w:rPr>
      </w:pPr>
      <w:r w:rsidRPr="00E748A4">
        <w:rPr>
          <w:rFonts w:ascii="Arial" w:hAnsi="Arial" w:cs="Arial"/>
          <w:sz w:val="20"/>
          <w:szCs w:val="20"/>
          <w:u w:val="single"/>
        </w:rPr>
        <w:t xml:space="preserve">Požiarny úsek  PÚ N 1.1 </w:t>
      </w:r>
      <w:r w:rsidRPr="00E748A4">
        <w:rPr>
          <w:rFonts w:ascii="Arial" w:hAnsi="Arial" w:cs="Arial"/>
          <w:sz w:val="20"/>
          <w:szCs w:val="20"/>
        </w:rPr>
        <w:t>(p</w:t>
      </w:r>
      <w:r w:rsidRPr="00E748A4">
        <w:rPr>
          <w:rFonts w:ascii="Arial" w:hAnsi="Arial" w:cs="Arial"/>
          <w:sz w:val="20"/>
          <w:szCs w:val="20"/>
          <w:vertAlign w:val="subscript"/>
        </w:rPr>
        <w:t>v</w:t>
      </w:r>
      <w:r w:rsidRPr="00E748A4">
        <w:rPr>
          <w:rFonts w:ascii="Arial" w:hAnsi="Arial" w:cs="Arial"/>
          <w:sz w:val="20"/>
          <w:szCs w:val="20"/>
        </w:rPr>
        <w:t>= 17,81 kg/m</w:t>
      </w:r>
      <w:r w:rsidRPr="00E748A4">
        <w:rPr>
          <w:rFonts w:ascii="Arial" w:hAnsi="Arial" w:cs="Arial"/>
          <w:sz w:val="20"/>
          <w:szCs w:val="20"/>
          <w:vertAlign w:val="superscript"/>
        </w:rPr>
        <w:t>2</w:t>
      </w:r>
      <w:r w:rsidRPr="00E748A4">
        <w:rPr>
          <w:rFonts w:ascii="Arial" w:hAnsi="Arial" w:cs="Arial"/>
          <w:sz w:val="20"/>
          <w:szCs w:val="20"/>
        </w:rPr>
        <w:t>, h</w:t>
      </w:r>
      <w:r w:rsidRPr="00E748A4">
        <w:rPr>
          <w:rFonts w:ascii="Arial" w:hAnsi="Arial" w:cs="Arial"/>
          <w:sz w:val="20"/>
          <w:szCs w:val="20"/>
          <w:vertAlign w:val="subscript"/>
        </w:rPr>
        <w:t>u</w:t>
      </w:r>
      <w:r w:rsidRPr="00E748A4">
        <w:rPr>
          <w:rFonts w:ascii="Arial" w:hAnsi="Arial" w:cs="Arial"/>
          <w:sz w:val="20"/>
          <w:szCs w:val="20"/>
        </w:rPr>
        <w:t xml:space="preserve"> ≤ 6,48 m):</w:t>
      </w:r>
      <w:r w:rsidRPr="00E748A4">
        <w:rPr>
          <w:rFonts w:ascii="Arial" w:hAnsi="Arial" w:cs="Arial"/>
          <w:sz w:val="20"/>
          <w:szCs w:val="20"/>
          <w:u w:val="single"/>
        </w:rPr>
        <w:t xml:space="preserve"> </w:t>
      </w:r>
    </w:p>
    <w:p w14:paraId="2111073B" w14:textId="77777777" w:rsidR="00787D7B" w:rsidRPr="00E748A4" w:rsidRDefault="00787D7B">
      <w:pPr>
        <w:pStyle w:val="Nadpis10"/>
        <w:numPr>
          <w:ilvl w:val="0"/>
          <w:numId w:val="22"/>
        </w:numPr>
        <w:tabs>
          <w:tab w:val="num" w:pos="284"/>
          <w:tab w:val="left" w:pos="4820"/>
          <w:tab w:val="left" w:pos="5103"/>
          <w:tab w:val="left" w:pos="6237"/>
          <w:tab w:val="left" w:pos="7230"/>
        </w:tabs>
        <w:suppressAutoHyphens w:val="0"/>
        <w:ind w:left="0" w:firstLine="0"/>
        <w:jc w:val="both"/>
        <w:outlineLvl w:val="9"/>
        <w:rPr>
          <w:rFonts w:cs="Arial"/>
          <w:b w:val="0"/>
          <w:sz w:val="20"/>
          <w:u w:val="none"/>
        </w:rPr>
      </w:pPr>
      <w:r w:rsidRPr="00E748A4">
        <w:rPr>
          <w:rFonts w:cs="Arial"/>
          <w:b w:val="0"/>
          <w:sz w:val="20"/>
          <w:u w:val="none"/>
        </w:rPr>
        <w:t>SZ stena objektu (l</w:t>
      </w:r>
      <w:r w:rsidRPr="00E748A4">
        <w:rPr>
          <w:rFonts w:cs="Arial"/>
          <w:b w:val="0"/>
          <w:sz w:val="20"/>
          <w:u w:val="none"/>
          <w:vertAlign w:val="subscript"/>
        </w:rPr>
        <w:t>u</w:t>
      </w:r>
      <w:r w:rsidRPr="00E748A4">
        <w:rPr>
          <w:rFonts w:cs="Arial"/>
          <w:b w:val="0"/>
          <w:sz w:val="20"/>
          <w:u w:val="none"/>
        </w:rPr>
        <w:t xml:space="preserve"> ≤ 39,46 m):</w:t>
      </w:r>
      <w:r w:rsidRPr="00E748A4">
        <w:rPr>
          <w:rFonts w:cs="Arial"/>
          <w:b w:val="0"/>
          <w:sz w:val="20"/>
          <w:u w:val="none"/>
        </w:rPr>
        <w:tab/>
        <w:t>p</w:t>
      </w:r>
      <w:r w:rsidRPr="00E748A4">
        <w:rPr>
          <w:rFonts w:cs="Arial"/>
          <w:b w:val="0"/>
          <w:sz w:val="20"/>
          <w:u w:val="none"/>
          <w:vertAlign w:val="subscript"/>
        </w:rPr>
        <w:t>o</w:t>
      </w:r>
      <w:r w:rsidRPr="00E748A4">
        <w:rPr>
          <w:rFonts w:cs="Arial"/>
          <w:b w:val="0"/>
          <w:sz w:val="20"/>
          <w:u w:val="none"/>
        </w:rPr>
        <w:tab/>
        <w:t>=   85 %</w:t>
      </w:r>
      <w:r w:rsidRPr="00E748A4">
        <w:rPr>
          <w:rFonts w:cs="Arial"/>
          <w:b w:val="0"/>
          <w:sz w:val="20"/>
          <w:u w:val="none"/>
        </w:rPr>
        <w:tab/>
        <w:t>odstup =   8,7 m</w:t>
      </w:r>
    </w:p>
    <w:p w14:paraId="254F1397" w14:textId="77777777" w:rsidR="00787D7B" w:rsidRPr="00E748A4" w:rsidRDefault="00787D7B">
      <w:pPr>
        <w:pStyle w:val="Nadpis10"/>
        <w:numPr>
          <w:ilvl w:val="0"/>
          <w:numId w:val="22"/>
        </w:numPr>
        <w:tabs>
          <w:tab w:val="num" w:pos="284"/>
          <w:tab w:val="left" w:pos="4820"/>
          <w:tab w:val="left" w:pos="5103"/>
          <w:tab w:val="left" w:pos="6237"/>
          <w:tab w:val="left" w:pos="7230"/>
        </w:tabs>
        <w:suppressAutoHyphens w:val="0"/>
        <w:ind w:left="0" w:firstLine="0"/>
        <w:jc w:val="both"/>
        <w:outlineLvl w:val="9"/>
        <w:rPr>
          <w:rFonts w:cs="Arial"/>
          <w:b w:val="0"/>
          <w:sz w:val="20"/>
          <w:u w:val="none"/>
        </w:rPr>
      </w:pPr>
      <w:r w:rsidRPr="00E748A4">
        <w:rPr>
          <w:rFonts w:cs="Arial"/>
          <w:b w:val="0"/>
          <w:sz w:val="20"/>
          <w:u w:val="none"/>
        </w:rPr>
        <w:t>JV stena objektu (l</w:t>
      </w:r>
      <w:r w:rsidRPr="00E748A4">
        <w:rPr>
          <w:rFonts w:cs="Arial"/>
          <w:b w:val="0"/>
          <w:sz w:val="20"/>
          <w:u w:val="none"/>
          <w:vertAlign w:val="subscript"/>
        </w:rPr>
        <w:t>u</w:t>
      </w:r>
      <w:r w:rsidRPr="00E748A4">
        <w:rPr>
          <w:rFonts w:cs="Arial"/>
          <w:b w:val="0"/>
          <w:sz w:val="20"/>
          <w:u w:val="none"/>
        </w:rPr>
        <w:t xml:space="preserve"> ≤ 39,46 m):</w:t>
      </w:r>
      <w:r w:rsidRPr="00E748A4">
        <w:rPr>
          <w:rFonts w:cs="Arial"/>
          <w:b w:val="0"/>
          <w:sz w:val="20"/>
          <w:u w:val="none"/>
        </w:rPr>
        <w:tab/>
        <w:t>p</w:t>
      </w:r>
      <w:r w:rsidRPr="00E748A4">
        <w:rPr>
          <w:rFonts w:cs="Arial"/>
          <w:b w:val="0"/>
          <w:sz w:val="20"/>
          <w:u w:val="none"/>
          <w:vertAlign w:val="subscript"/>
        </w:rPr>
        <w:t>o</w:t>
      </w:r>
      <w:r w:rsidRPr="00E748A4">
        <w:rPr>
          <w:rFonts w:cs="Arial"/>
          <w:b w:val="0"/>
          <w:sz w:val="20"/>
          <w:u w:val="none"/>
        </w:rPr>
        <w:tab/>
        <w:t>= 100 %</w:t>
      </w:r>
      <w:r w:rsidRPr="00E748A4">
        <w:rPr>
          <w:rFonts w:cs="Arial"/>
          <w:b w:val="0"/>
          <w:sz w:val="20"/>
          <w:u w:val="none"/>
        </w:rPr>
        <w:tab/>
        <w:t>odstup =   10,3 m</w:t>
      </w:r>
    </w:p>
    <w:p w14:paraId="65AF4153" w14:textId="77777777" w:rsidR="00787D7B" w:rsidRPr="00E748A4" w:rsidRDefault="00787D7B">
      <w:pPr>
        <w:pStyle w:val="Nadpis10"/>
        <w:numPr>
          <w:ilvl w:val="0"/>
          <w:numId w:val="22"/>
        </w:numPr>
        <w:tabs>
          <w:tab w:val="num" w:pos="284"/>
          <w:tab w:val="left" w:pos="4820"/>
          <w:tab w:val="left" w:pos="5103"/>
          <w:tab w:val="left" w:pos="6237"/>
          <w:tab w:val="left" w:pos="7230"/>
        </w:tabs>
        <w:suppressAutoHyphens w:val="0"/>
        <w:ind w:left="0" w:firstLine="0"/>
        <w:jc w:val="both"/>
        <w:outlineLvl w:val="9"/>
        <w:rPr>
          <w:rFonts w:cs="Arial"/>
          <w:b w:val="0"/>
          <w:sz w:val="20"/>
          <w:u w:val="none"/>
        </w:rPr>
      </w:pPr>
      <w:r w:rsidRPr="00E748A4">
        <w:rPr>
          <w:rFonts w:cs="Arial"/>
          <w:b w:val="0"/>
          <w:sz w:val="20"/>
          <w:u w:val="none"/>
        </w:rPr>
        <w:t xml:space="preserve">JZ stena objektu – odstup od jednotlivého otvoru 2,45 m x 2,45 m </w:t>
      </w:r>
      <w:r w:rsidRPr="00E748A4">
        <w:rPr>
          <w:rFonts w:cs="Arial"/>
          <w:b w:val="0"/>
          <w:sz w:val="20"/>
          <w:u w:val="none"/>
        </w:rPr>
        <w:tab/>
      </w:r>
    </w:p>
    <w:p w14:paraId="0F69F335" w14:textId="77777777" w:rsidR="00787D7B" w:rsidRPr="00E748A4" w:rsidRDefault="00787D7B" w:rsidP="00E748A4">
      <w:pPr>
        <w:pStyle w:val="Nadpis10"/>
        <w:tabs>
          <w:tab w:val="clear" w:pos="1584"/>
          <w:tab w:val="left" w:pos="4820"/>
          <w:tab w:val="left" w:pos="5103"/>
          <w:tab w:val="left" w:pos="6237"/>
          <w:tab w:val="left" w:pos="7230"/>
        </w:tabs>
        <w:suppressAutoHyphens w:val="0"/>
        <w:ind w:left="0" w:firstLine="0"/>
        <w:jc w:val="both"/>
        <w:outlineLvl w:val="9"/>
        <w:rPr>
          <w:rFonts w:cs="Arial"/>
          <w:b w:val="0"/>
          <w:sz w:val="20"/>
          <w:u w:val="none"/>
        </w:rPr>
      </w:pPr>
      <w:r w:rsidRPr="00E748A4">
        <w:rPr>
          <w:rFonts w:cs="Arial"/>
          <w:b w:val="0"/>
          <w:sz w:val="20"/>
          <w:u w:val="none"/>
        </w:rPr>
        <w:tab/>
        <w:t>p</w:t>
      </w:r>
      <w:r w:rsidRPr="00E748A4">
        <w:rPr>
          <w:rFonts w:cs="Arial"/>
          <w:b w:val="0"/>
          <w:sz w:val="20"/>
          <w:u w:val="none"/>
          <w:vertAlign w:val="subscript"/>
        </w:rPr>
        <w:t>o</w:t>
      </w:r>
      <w:r w:rsidRPr="00E748A4">
        <w:rPr>
          <w:rFonts w:cs="Arial"/>
          <w:b w:val="0"/>
          <w:sz w:val="20"/>
          <w:u w:val="none"/>
        </w:rPr>
        <w:tab/>
        <w:t>= 100 %</w:t>
      </w:r>
      <w:r w:rsidRPr="00E748A4">
        <w:rPr>
          <w:rFonts w:cs="Arial"/>
          <w:b w:val="0"/>
          <w:sz w:val="20"/>
          <w:u w:val="none"/>
        </w:rPr>
        <w:tab/>
        <w:t>odstup =   2,4 m</w:t>
      </w:r>
    </w:p>
    <w:p w14:paraId="6EA3FADD" w14:textId="77777777" w:rsidR="00787D7B" w:rsidRPr="00E748A4" w:rsidRDefault="00787D7B">
      <w:pPr>
        <w:pStyle w:val="Nadpis10"/>
        <w:numPr>
          <w:ilvl w:val="0"/>
          <w:numId w:val="22"/>
        </w:numPr>
        <w:tabs>
          <w:tab w:val="num" w:pos="284"/>
          <w:tab w:val="left" w:pos="4820"/>
          <w:tab w:val="left" w:pos="5103"/>
          <w:tab w:val="left" w:pos="6237"/>
          <w:tab w:val="left" w:pos="7230"/>
        </w:tabs>
        <w:suppressAutoHyphens w:val="0"/>
        <w:ind w:left="0" w:firstLine="0"/>
        <w:jc w:val="both"/>
        <w:outlineLvl w:val="9"/>
        <w:rPr>
          <w:rFonts w:cs="Arial"/>
          <w:b w:val="0"/>
          <w:sz w:val="20"/>
          <w:u w:val="none"/>
        </w:rPr>
      </w:pPr>
      <w:r w:rsidRPr="00E748A4">
        <w:rPr>
          <w:rFonts w:cs="Arial"/>
          <w:b w:val="0"/>
          <w:sz w:val="20"/>
          <w:u w:val="none"/>
        </w:rPr>
        <w:t>Ostatné steny objektu:</w:t>
      </w:r>
      <w:r w:rsidRPr="00E748A4">
        <w:rPr>
          <w:rFonts w:cs="Arial"/>
          <w:b w:val="0"/>
          <w:sz w:val="20"/>
          <w:u w:val="none"/>
        </w:rPr>
        <w:tab/>
        <w:t>p</w:t>
      </w:r>
      <w:r w:rsidRPr="00E748A4">
        <w:rPr>
          <w:rFonts w:cs="Arial"/>
          <w:b w:val="0"/>
          <w:sz w:val="20"/>
          <w:u w:val="none"/>
          <w:vertAlign w:val="subscript"/>
        </w:rPr>
        <w:t>o</w:t>
      </w:r>
      <w:r w:rsidRPr="00E748A4">
        <w:rPr>
          <w:rFonts w:cs="Arial"/>
          <w:b w:val="0"/>
          <w:sz w:val="20"/>
          <w:u w:val="none"/>
        </w:rPr>
        <w:tab/>
        <w:t>=     0 %</w:t>
      </w:r>
      <w:r w:rsidRPr="00E748A4">
        <w:rPr>
          <w:rFonts w:cs="Arial"/>
          <w:b w:val="0"/>
          <w:sz w:val="20"/>
          <w:u w:val="none"/>
        </w:rPr>
        <w:tab/>
        <w:t>odstup =   0,0 m</w:t>
      </w:r>
    </w:p>
    <w:p w14:paraId="23DBDC7C" w14:textId="77777777" w:rsidR="00787D7B" w:rsidRPr="00E748A4" w:rsidRDefault="00787D7B" w:rsidP="00E748A4">
      <w:pPr>
        <w:pStyle w:val="BodyText"/>
        <w:tabs>
          <w:tab w:val="left" w:pos="4820"/>
          <w:tab w:val="left" w:pos="5103"/>
          <w:tab w:val="left" w:pos="6237"/>
          <w:tab w:val="left" w:pos="7230"/>
        </w:tabs>
        <w:rPr>
          <w:rFonts w:ascii="Arial" w:hAnsi="Arial" w:cs="Arial"/>
          <w:sz w:val="20"/>
          <w:szCs w:val="20"/>
          <w:u w:val="single"/>
        </w:rPr>
      </w:pPr>
      <w:r w:rsidRPr="00E748A4">
        <w:rPr>
          <w:rFonts w:ascii="Arial" w:hAnsi="Arial" w:cs="Arial"/>
          <w:sz w:val="20"/>
          <w:szCs w:val="20"/>
          <w:u w:val="single"/>
        </w:rPr>
        <w:t xml:space="preserve">Požiarny úsek  PÚ N 1.2 </w:t>
      </w:r>
      <w:r w:rsidRPr="00E748A4">
        <w:rPr>
          <w:rFonts w:ascii="Arial" w:hAnsi="Arial" w:cs="Arial"/>
          <w:sz w:val="20"/>
          <w:szCs w:val="20"/>
        </w:rPr>
        <w:t>(p</w:t>
      </w:r>
      <w:r w:rsidRPr="00E748A4">
        <w:rPr>
          <w:rFonts w:ascii="Arial" w:hAnsi="Arial" w:cs="Arial"/>
          <w:sz w:val="20"/>
          <w:szCs w:val="20"/>
          <w:vertAlign w:val="subscript"/>
        </w:rPr>
        <w:t>v</w:t>
      </w:r>
      <w:r w:rsidRPr="00E748A4">
        <w:rPr>
          <w:rFonts w:ascii="Arial" w:hAnsi="Arial" w:cs="Arial"/>
          <w:sz w:val="20"/>
          <w:szCs w:val="20"/>
        </w:rPr>
        <w:t>= 46,0 kg/m</w:t>
      </w:r>
      <w:r w:rsidRPr="00E748A4">
        <w:rPr>
          <w:rFonts w:ascii="Arial" w:hAnsi="Arial" w:cs="Arial"/>
          <w:sz w:val="20"/>
          <w:szCs w:val="20"/>
          <w:vertAlign w:val="superscript"/>
        </w:rPr>
        <w:t>2</w:t>
      </w:r>
      <w:r w:rsidRPr="00E748A4">
        <w:rPr>
          <w:rFonts w:ascii="Arial" w:hAnsi="Arial" w:cs="Arial"/>
          <w:sz w:val="20"/>
          <w:szCs w:val="20"/>
        </w:rPr>
        <w:t>, h</w:t>
      </w:r>
      <w:r w:rsidRPr="00E748A4">
        <w:rPr>
          <w:rFonts w:ascii="Arial" w:hAnsi="Arial" w:cs="Arial"/>
          <w:sz w:val="20"/>
          <w:szCs w:val="20"/>
          <w:vertAlign w:val="subscript"/>
        </w:rPr>
        <w:t>u</w:t>
      </w:r>
      <w:r w:rsidRPr="00E748A4">
        <w:rPr>
          <w:rFonts w:ascii="Arial" w:hAnsi="Arial" w:cs="Arial"/>
          <w:sz w:val="20"/>
          <w:szCs w:val="20"/>
        </w:rPr>
        <w:t xml:space="preserve"> ≤ 3,06 m):</w:t>
      </w:r>
      <w:r w:rsidRPr="00E748A4">
        <w:rPr>
          <w:rFonts w:ascii="Arial" w:hAnsi="Arial" w:cs="Arial"/>
          <w:sz w:val="20"/>
          <w:szCs w:val="20"/>
          <w:u w:val="single"/>
        </w:rPr>
        <w:t xml:space="preserve"> </w:t>
      </w:r>
    </w:p>
    <w:p w14:paraId="44A63F9D" w14:textId="77777777" w:rsidR="00787D7B" w:rsidRPr="00E748A4" w:rsidRDefault="00787D7B">
      <w:pPr>
        <w:pStyle w:val="Nadpis10"/>
        <w:numPr>
          <w:ilvl w:val="0"/>
          <w:numId w:val="22"/>
        </w:numPr>
        <w:tabs>
          <w:tab w:val="num" w:pos="284"/>
          <w:tab w:val="left" w:pos="4820"/>
          <w:tab w:val="left" w:pos="5103"/>
          <w:tab w:val="left" w:pos="6237"/>
          <w:tab w:val="left" w:pos="7230"/>
        </w:tabs>
        <w:suppressAutoHyphens w:val="0"/>
        <w:ind w:left="0" w:firstLine="0"/>
        <w:jc w:val="both"/>
        <w:outlineLvl w:val="9"/>
        <w:rPr>
          <w:rFonts w:cs="Arial"/>
          <w:b w:val="0"/>
          <w:sz w:val="20"/>
          <w:u w:val="none"/>
        </w:rPr>
      </w:pPr>
      <w:r w:rsidRPr="00E748A4">
        <w:rPr>
          <w:rFonts w:cs="Arial"/>
          <w:b w:val="0"/>
          <w:sz w:val="20"/>
          <w:u w:val="none"/>
        </w:rPr>
        <w:t>SZ stena objektu (l</w:t>
      </w:r>
      <w:r w:rsidRPr="00E748A4">
        <w:rPr>
          <w:rFonts w:cs="Arial"/>
          <w:b w:val="0"/>
          <w:sz w:val="20"/>
          <w:u w:val="none"/>
          <w:vertAlign w:val="subscript"/>
        </w:rPr>
        <w:t>u</w:t>
      </w:r>
      <w:r w:rsidRPr="00E748A4">
        <w:rPr>
          <w:rFonts w:cs="Arial"/>
          <w:b w:val="0"/>
          <w:sz w:val="20"/>
          <w:u w:val="none"/>
        </w:rPr>
        <w:t xml:space="preserve"> ≤ 17,4 m):</w:t>
      </w:r>
      <w:r w:rsidRPr="00E748A4">
        <w:rPr>
          <w:rFonts w:cs="Arial"/>
          <w:b w:val="0"/>
          <w:sz w:val="20"/>
          <w:u w:val="none"/>
        </w:rPr>
        <w:tab/>
        <w:t>p</w:t>
      </w:r>
      <w:r w:rsidRPr="00E748A4">
        <w:rPr>
          <w:rFonts w:cs="Arial"/>
          <w:b w:val="0"/>
          <w:sz w:val="20"/>
          <w:u w:val="none"/>
          <w:vertAlign w:val="subscript"/>
        </w:rPr>
        <w:t>o</w:t>
      </w:r>
      <w:r w:rsidRPr="00E748A4">
        <w:rPr>
          <w:rFonts w:cs="Arial"/>
          <w:b w:val="0"/>
          <w:sz w:val="20"/>
          <w:u w:val="none"/>
        </w:rPr>
        <w:tab/>
        <w:t>= 100 %</w:t>
      </w:r>
      <w:r w:rsidRPr="00E748A4">
        <w:rPr>
          <w:rFonts w:cs="Arial"/>
          <w:b w:val="0"/>
          <w:sz w:val="20"/>
          <w:u w:val="none"/>
        </w:rPr>
        <w:tab/>
        <w:t>odstup =   7,8 m</w:t>
      </w:r>
    </w:p>
    <w:p w14:paraId="38E33736" w14:textId="77777777" w:rsidR="00787D7B" w:rsidRPr="00E748A4" w:rsidRDefault="00787D7B">
      <w:pPr>
        <w:pStyle w:val="Nadpis10"/>
        <w:numPr>
          <w:ilvl w:val="0"/>
          <w:numId w:val="22"/>
        </w:numPr>
        <w:tabs>
          <w:tab w:val="num" w:pos="284"/>
          <w:tab w:val="left" w:pos="4820"/>
          <w:tab w:val="left" w:pos="5103"/>
          <w:tab w:val="left" w:pos="6237"/>
          <w:tab w:val="left" w:pos="7230"/>
        </w:tabs>
        <w:suppressAutoHyphens w:val="0"/>
        <w:ind w:left="0" w:firstLine="0"/>
        <w:jc w:val="both"/>
        <w:outlineLvl w:val="9"/>
        <w:rPr>
          <w:rFonts w:cs="Arial"/>
          <w:b w:val="0"/>
          <w:sz w:val="20"/>
        </w:rPr>
      </w:pPr>
      <w:r w:rsidRPr="00E748A4">
        <w:rPr>
          <w:rFonts w:cs="Arial"/>
          <w:b w:val="0"/>
          <w:sz w:val="20"/>
          <w:u w:val="none"/>
        </w:rPr>
        <w:t>JV stena objektu (l</w:t>
      </w:r>
      <w:r w:rsidRPr="00E748A4">
        <w:rPr>
          <w:rFonts w:cs="Arial"/>
          <w:b w:val="0"/>
          <w:sz w:val="20"/>
          <w:u w:val="none"/>
          <w:vertAlign w:val="subscript"/>
        </w:rPr>
        <w:t>u</w:t>
      </w:r>
      <w:r w:rsidRPr="00E748A4">
        <w:rPr>
          <w:rFonts w:cs="Arial"/>
          <w:b w:val="0"/>
          <w:sz w:val="20"/>
          <w:u w:val="none"/>
        </w:rPr>
        <w:t xml:space="preserve"> ≤ 17,4 m):</w:t>
      </w:r>
      <w:r w:rsidRPr="00E748A4">
        <w:rPr>
          <w:rFonts w:cs="Arial"/>
          <w:b w:val="0"/>
          <w:sz w:val="20"/>
          <w:u w:val="none"/>
        </w:rPr>
        <w:tab/>
        <w:t>p</w:t>
      </w:r>
      <w:r w:rsidRPr="00E748A4">
        <w:rPr>
          <w:rFonts w:cs="Arial"/>
          <w:b w:val="0"/>
          <w:sz w:val="20"/>
          <w:u w:val="none"/>
          <w:vertAlign w:val="subscript"/>
        </w:rPr>
        <w:t>o</w:t>
      </w:r>
      <w:r w:rsidRPr="00E748A4">
        <w:rPr>
          <w:rFonts w:cs="Arial"/>
          <w:b w:val="0"/>
          <w:sz w:val="20"/>
          <w:u w:val="none"/>
        </w:rPr>
        <w:tab/>
        <w:t>= 100 %</w:t>
      </w:r>
      <w:r w:rsidRPr="00E748A4">
        <w:rPr>
          <w:rFonts w:cs="Arial"/>
          <w:b w:val="0"/>
          <w:sz w:val="20"/>
          <w:u w:val="none"/>
        </w:rPr>
        <w:tab/>
        <w:t>odstup =   7,8 m</w:t>
      </w:r>
    </w:p>
    <w:p w14:paraId="7FC9EFE6" w14:textId="77777777" w:rsidR="00787D7B" w:rsidRPr="00E748A4" w:rsidRDefault="00787D7B">
      <w:pPr>
        <w:pStyle w:val="Nadpis10"/>
        <w:numPr>
          <w:ilvl w:val="0"/>
          <w:numId w:val="22"/>
        </w:numPr>
        <w:tabs>
          <w:tab w:val="num" w:pos="284"/>
          <w:tab w:val="left" w:pos="4820"/>
          <w:tab w:val="left" w:pos="5103"/>
          <w:tab w:val="left" w:pos="6237"/>
          <w:tab w:val="left" w:pos="7230"/>
        </w:tabs>
        <w:suppressAutoHyphens w:val="0"/>
        <w:ind w:left="0" w:firstLine="0"/>
        <w:jc w:val="both"/>
        <w:outlineLvl w:val="9"/>
        <w:rPr>
          <w:rFonts w:cs="Arial"/>
          <w:b w:val="0"/>
          <w:sz w:val="20"/>
          <w:u w:val="none"/>
        </w:rPr>
      </w:pPr>
      <w:r w:rsidRPr="00E748A4">
        <w:rPr>
          <w:rFonts w:cs="Arial"/>
          <w:b w:val="0"/>
          <w:sz w:val="20"/>
          <w:u w:val="none"/>
        </w:rPr>
        <w:t>Ostatné steny objektu:</w:t>
      </w:r>
      <w:r w:rsidRPr="00E748A4">
        <w:rPr>
          <w:rFonts w:cs="Arial"/>
          <w:b w:val="0"/>
          <w:sz w:val="20"/>
          <w:u w:val="none"/>
        </w:rPr>
        <w:tab/>
        <w:t>p</w:t>
      </w:r>
      <w:r w:rsidRPr="00E748A4">
        <w:rPr>
          <w:rFonts w:cs="Arial"/>
          <w:b w:val="0"/>
          <w:sz w:val="20"/>
          <w:u w:val="none"/>
          <w:vertAlign w:val="subscript"/>
        </w:rPr>
        <w:t>o</w:t>
      </w:r>
      <w:r w:rsidRPr="00E748A4">
        <w:rPr>
          <w:rFonts w:cs="Arial"/>
          <w:b w:val="0"/>
          <w:sz w:val="20"/>
          <w:u w:val="none"/>
        </w:rPr>
        <w:tab/>
        <w:t>=     0 %</w:t>
      </w:r>
      <w:r w:rsidRPr="00E748A4">
        <w:rPr>
          <w:rFonts w:cs="Arial"/>
          <w:b w:val="0"/>
          <w:sz w:val="20"/>
          <w:u w:val="none"/>
        </w:rPr>
        <w:tab/>
        <w:t>odstup =   0,0 m</w:t>
      </w:r>
    </w:p>
    <w:p w14:paraId="0105503B" w14:textId="77777777" w:rsidR="00787D7B" w:rsidRPr="00E748A4" w:rsidRDefault="00787D7B" w:rsidP="00E748A4">
      <w:pPr>
        <w:jc w:val="both"/>
        <w:rPr>
          <w:rFonts w:cs="Arial"/>
          <w:szCs w:val="20"/>
        </w:rPr>
      </w:pPr>
      <w:r w:rsidRPr="00E748A4">
        <w:rPr>
          <w:rFonts w:cs="Arial"/>
          <w:szCs w:val="20"/>
        </w:rPr>
        <w:t>Obvodové steny susedných objektov, ktoré sa nachádzajú v požiarne nebezpečnom priestore požiarnych úsekov riešenej stavby, sú bez požiarne otvorených plôch a sú z konštrukčného druhu D1 s požadovanou požiarnou odolnosťou.</w:t>
      </w:r>
    </w:p>
    <w:p w14:paraId="43E39CB5" w14:textId="77777777" w:rsidR="00787D7B" w:rsidRPr="00E748A4" w:rsidRDefault="00787D7B" w:rsidP="00E748A4">
      <w:pPr>
        <w:jc w:val="both"/>
        <w:rPr>
          <w:rFonts w:cs="Arial"/>
          <w:szCs w:val="20"/>
          <w:u w:val="single"/>
        </w:rPr>
      </w:pPr>
      <w:r w:rsidRPr="00E748A4">
        <w:rPr>
          <w:rFonts w:cs="Arial"/>
          <w:szCs w:val="20"/>
          <w:u w:val="single"/>
        </w:rPr>
        <w:t xml:space="preserve">Situovanie stavby z hľadiska odstupových vzdialeností vyhovuje. </w:t>
      </w:r>
    </w:p>
    <w:p w14:paraId="0DFFAB38" w14:textId="77777777" w:rsidR="00787D7B" w:rsidRPr="00ED39B5" w:rsidRDefault="00787D7B" w:rsidP="00ED39B5">
      <w:pPr>
        <w:rPr>
          <w:b/>
          <w:bCs/>
        </w:rPr>
      </w:pPr>
      <w:r w:rsidRPr="00ED39B5">
        <w:rPr>
          <w:b/>
          <w:bCs/>
        </w:rPr>
        <w:t xml:space="preserve">Zabezpečenie vody na hasenie požiarov </w:t>
      </w:r>
    </w:p>
    <w:p w14:paraId="24582BA8" w14:textId="77777777" w:rsidR="00787D7B" w:rsidRPr="00E748A4" w:rsidRDefault="00787D7B" w:rsidP="00E748A4">
      <w:pPr>
        <w:pStyle w:val="BodyText3"/>
        <w:tabs>
          <w:tab w:val="left" w:pos="4253"/>
        </w:tabs>
        <w:spacing w:after="0"/>
        <w:jc w:val="both"/>
        <w:rPr>
          <w:rFonts w:ascii="Arial" w:hAnsi="Arial" w:cs="Arial"/>
          <w:sz w:val="20"/>
          <w:szCs w:val="20"/>
          <w:lang w:val="sk-SK"/>
        </w:rPr>
      </w:pPr>
      <w:r w:rsidRPr="00E748A4">
        <w:rPr>
          <w:rFonts w:ascii="Arial" w:hAnsi="Arial" w:cs="Arial"/>
          <w:sz w:val="20"/>
          <w:szCs w:val="20"/>
        </w:rPr>
        <w:t>V zmysle Vyhl. MVSR č.699/2004 Z.z., príloha 1 a STN 92 0400, tab.2 pre nevýrobné stavby</w:t>
      </w:r>
      <w:r w:rsidRPr="00E748A4">
        <w:rPr>
          <w:rFonts w:ascii="Arial" w:hAnsi="Arial" w:cs="Arial"/>
          <w:sz w:val="20"/>
          <w:szCs w:val="20"/>
          <w:lang w:val="sk-SK"/>
        </w:rPr>
        <w:t>:</w:t>
      </w:r>
      <w:r w:rsidRPr="00E748A4">
        <w:rPr>
          <w:rFonts w:ascii="Arial" w:hAnsi="Arial" w:cs="Arial"/>
          <w:sz w:val="20"/>
          <w:szCs w:val="20"/>
        </w:rPr>
        <w:t xml:space="preserve"> </w:t>
      </w:r>
      <w:r w:rsidRPr="00E748A4">
        <w:rPr>
          <w:rFonts w:ascii="Arial" w:hAnsi="Arial" w:cs="Arial"/>
          <w:sz w:val="20"/>
          <w:szCs w:val="20"/>
          <w:lang w:val="sk-SK"/>
        </w:rPr>
        <w:t xml:space="preserve">   </w:t>
      </w:r>
    </w:p>
    <w:p w14:paraId="658F9B3A" w14:textId="77777777" w:rsidR="00787D7B" w:rsidRPr="00E748A4" w:rsidRDefault="00787D7B" w:rsidP="00E748A4">
      <w:pPr>
        <w:pStyle w:val="BodyText3"/>
        <w:tabs>
          <w:tab w:val="left" w:pos="4253"/>
        </w:tabs>
        <w:spacing w:after="0"/>
        <w:jc w:val="both"/>
        <w:rPr>
          <w:rFonts w:ascii="Arial" w:hAnsi="Arial" w:cs="Arial"/>
          <w:sz w:val="20"/>
          <w:szCs w:val="20"/>
        </w:rPr>
      </w:pPr>
      <w:r w:rsidRPr="00E748A4">
        <w:rPr>
          <w:rFonts w:ascii="Arial" w:hAnsi="Arial" w:cs="Arial"/>
          <w:sz w:val="20"/>
          <w:szCs w:val="20"/>
          <w:lang w:val="sk-SK"/>
        </w:rPr>
        <w:t xml:space="preserve">- </w:t>
      </w:r>
      <w:r w:rsidRPr="00E748A4">
        <w:rPr>
          <w:rFonts w:ascii="Arial" w:hAnsi="Arial" w:cs="Arial"/>
          <w:sz w:val="20"/>
          <w:szCs w:val="20"/>
        </w:rPr>
        <w:t xml:space="preserve">s plochou požiarnych úsekov S ≤ </w:t>
      </w:r>
      <w:r w:rsidRPr="00E748A4">
        <w:rPr>
          <w:rFonts w:ascii="Arial" w:hAnsi="Arial" w:cs="Arial"/>
          <w:sz w:val="20"/>
          <w:szCs w:val="20"/>
          <w:lang w:val="sk-SK"/>
        </w:rPr>
        <w:t>100</w:t>
      </w:r>
      <w:r w:rsidRPr="00E748A4">
        <w:rPr>
          <w:rFonts w:ascii="Arial" w:hAnsi="Arial" w:cs="Arial"/>
          <w:sz w:val="20"/>
          <w:szCs w:val="20"/>
        </w:rPr>
        <w:t>0 m</w:t>
      </w:r>
      <w:r w:rsidRPr="00E748A4">
        <w:rPr>
          <w:rFonts w:ascii="Arial" w:hAnsi="Arial" w:cs="Arial"/>
          <w:sz w:val="20"/>
          <w:szCs w:val="20"/>
          <w:vertAlign w:val="superscript"/>
        </w:rPr>
        <w:t>2</w:t>
      </w:r>
      <w:r w:rsidRPr="00E748A4">
        <w:rPr>
          <w:rFonts w:ascii="Arial" w:hAnsi="Arial" w:cs="Arial"/>
          <w:sz w:val="20"/>
          <w:szCs w:val="20"/>
        </w:rPr>
        <w:t xml:space="preserve"> je požadované množstvo vody na</w:t>
      </w:r>
      <w:r w:rsidRPr="00E748A4">
        <w:rPr>
          <w:rFonts w:ascii="Arial" w:hAnsi="Arial" w:cs="Arial"/>
          <w:sz w:val="20"/>
          <w:szCs w:val="20"/>
          <w:vertAlign w:val="superscript"/>
        </w:rPr>
        <w:t xml:space="preserve"> </w:t>
      </w:r>
      <w:r w:rsidRPr="00E748A4">
        <w:rPr>
          <w:rFonts w:ascii="Arial" w:hAnsi="Arial" w:cs="Arial"/>
          <w:sz w:val="20"/>
          <w:szCs w:val="20"/>
        </w:rPr>
        <w:t>hasenie</w:t>
      </w:r>
      <w:r w:rsidRPr="00E748A4">
        <w:rPr>
          <w:rFonts w:ascii="Arial" w:hAnsi="Arial" w:cs="Arial"/>
          <w:sz w:val="20"/>
          <w:szCs w:val="20"/>
          <w:vertAlign w:val="superscript"/>
        </w:rPr>
        <w:t xml:space="preserve"> </w:t>
      </w:r>
      <w:r w:rsidRPr="00E748A4">
        <w:rPr>
          <w:rFonts w:ascii="Arial" w:hAnsi="Arial" w:cs="Arial"/>
          <w:sz w:val="20"/>
          <w:szCs w:val="20"/>
        </w:rPr>
        <w:t>požiarov</w:t>
      </w:r>
      <w:r w:rsidRPr="00E748A4">
        <w:rPr>
          <w:rFonts w:ascii="Arial" w:hAnsi="Arial" w:cs="Arial"/>
          <w:sz w:val="20"/>
          <w:szCs w:val="20"/>
          <w:vertAlign w:val="superscript"/>
        </w:rPr>
        <w:t xml:space="preserve"> </w:t>
      </w:r>
      <w:r w:rsidRPr="00E748A4">
        <w:rPr>
          <w:rFonts w:ascii="Arial" w:hAnsi="Arial" w:cs="Arial"/>
          <w:sz w:val="20"/>
          <w:szCs w:val="20"/>
        </w:rPr>
        <w:t>/</w:t>
      </w:r>
      <w:r w:rsidRPr="00E748A4">
        <w:rPr>
          <w:rFonts w:ascii="Arial" w:hAnsi="Arial" w:cs="Arial"/>
          <w:sz w:val="20"/>
          <w:szCs w:val="20"/>
          <w:vertAlign w:val="superscript"/>
        </w:rPr>
        <w:t xml:space="preserve"> </w:t>
      </w:r>
      <w:r w:rsidRPr="00E748A4">
        <w:rPr>
          <w:rFonts w:ascii="Arial" w:hAnsi="Arial" w:cs="Arial"/>
          <w:sz w:val="20"/>
          <w:szCs w:val="20"/>
        </w:rPr>
        <w:t>dimenzia vodovodného potrubia</w:t>
      </w:r>
      <w:r w:rsidRPr="00E748A4">
        <w:rPr>
          <w:rFonts w:ascii="Arial" w:hAnsi="Arial" w:cs="Arial"/>
          <w:sz w:val="20"/>
          <w:szCs w:val="20"/>
          <w:lang w:val="sk-SK"/>
        </w:rPr>
        <w:t>:</w:t>
      </w:r>
      <w:r w:rsidRPr="00E748A4">
        <w:rPr>
          <w:rFonts w:ascii="Arial" w:hAnsi="Arial" w:cs="Arial"/>
          <w:sz w:val="20"/>
          <w:szCs w:val="20"/>
          <w:vertAlign w:val="superscript"/>
        </w:rPr>
        <w:t xml:space="preserve"> </w:t>
      </w:r>
      <w:r w:rsidRPr="00E748A4">
        <w:rPr>
          <w:rFonts w:ascii="Arial" w:hAnsi="Arial" w:cs="Arial"/>
          <w:sz w:val="20"/>
          <w:szCs w:val="20"/>
        </w:rPr>
        <w:t>Q</w:t>
      </w:r>
      <w:r w:rsidRPr="00E748A4">
        <w:rPr>
          <w:rFonts w:ascii="Arial" w:hAnsi="Arial" w:cs="Arial"/>
          <w:sz w:val="20"/>
          <w:szCs w:val="20"/>
          <w:vertAlign w:val="subscript"/>
        </w:rPr>
        <w:t xml:space="preserve"> </w:t>
      </w:r>
      <w:r w:rsidRPr="00E748A4">
        <w:rPr>
          <w:rFonts w:ascii="Arial" w:hAnsi="Arial" w:cs="Arial"/>
          <w:sz w:val="20"/>
          <w:szCs w:val="20"/>
        </w:rPr>
        <w:t>=</w:t>
      </w:r>
      <w:r w:rsidRPr="00E748A4">
        <w:rPr>
          <w:rFonts w:ascii="Arial" w:hAnsi="Arial" w:cs="Arial"/>
          <w:sz w:val="20"/>
          <w:szCs w:val="20"/>
          <w:vertAlign w:val="subscript"/>
        </w:rPr>
        <w:t xml:space="preserve"> </w:t>
      </w:r>
      <w:r w:rsidRPr="00E748A4">
        <w:rPr>
          <w:rFonts w:ascii="Arial" w:hAnsi="Arial" w:cs="Arial"/>
          <w:sz w:val="20"/>
          <w:szCs w:val="20"/>
          <w:lang w:val="sk-SK"/>
        </w:rPr>
        <w:t>12</w:t>
      </w:r>
      <w:r w:rsidRPr="00E748A4">
        <w:rPr>
          <w:rFonts w:ascii="Arial" w:hAnsi="Arial" w:cs="Arial"/>
          <w:sz w:val="20"/>
          <w:szCs w:val="20"/>
          <w:vertAlign w:val="subscript"/>
        </w:rPr>
        <w:t xml:space="preserve"> </w:t>
      </w:r>
      <w:r w:rsidRPr="00E748A4">
        <w:rPr>
          <w:rFonts w:ascii="Arial" w:hAnsi="Arial" w:cs="Arial"/>
          <w:sz w:val="20"/>
          <w:szCs w:val="20"/>
        </w:rPr>
        <w:t>l.s</w:t>
      </w:r>
      <w:r w:rsidRPr="00E748A4">
        <w:rPr>
          <w:rFonts w:ascii="Arial" w:hAnsi="Arial" w:cs="Arial"/>
          <w:sz w:val="20"/>
          <w:szCs w:val="20"/>
          <w:vertAlign w:val="superscript"/>
        </w:rPr>
        <w:t>-1</w:t>
      </w:r>
      <w:r w:rsidRPr="00E748A4">
        <w:rPr>
          <w:rFonts w:ascii="Arial" w:hAnsi="Arial" w:cs="Arial"/>
          <w:sz w:val="20"/>
          <w:szCs w:val="20"/>
        </w:rPr>
        <w:t xml:space="preserve"> / potrubie DN </w:t>
      </w:r>
      <w:r w:rsidRPr="00E748A4">
        <w:rPr>
          <w:rFonts w:ascii="Arial" w:hAnsi="Arial" w:cs="Arial"/>
          <w:sz w:val="20"/>
          <w:szCs w:val="20"/>
          <w:lang w:val="sk-SK"/>
        </w:rPr>
        <w:t>100</w:t>
      </w:r>
      <w:r w:rsidRPr="00E748A4">
        <w:rPr>
          <w:rFonts w:ascii="Arial" w:hAnsi="Arial" w:cs="Arial"/>
          <w:sz w:val="20"/>
          <w:szCs w:val="20"/>
        </w:rPr>
        <w:t>.</w:t>
      </w:r>
    </w:p>
    <w:p w14:paraId="5143000C" w14:textId="77777777" w:rsidR="00787D7B" w:rsidRPr="00E748A4" w:rsidRDefault="00787D7B" w:rsidP="00E748A4">
      <w:pPr>
        <w:pStyle w:val="BodyText"/>
        <w:rPr>
          <w:rFonts w:ascii="Arial" w:hAnsi="Arial" w:cs="Arial"/>
          <w:sz w:val="20"/>
          <w:szCs w:val="20"/>
        </w:rPr>
      </w:pPr>
      <w:r w:rsidRPr="00E748A4">
        <w:rPr>
          <w:rFonts w:ascii="Arial" w:hAnsi="Arial" w:cs="Arial"/>
          <w:sz w:val="20"/>
          <w:szCs w:val="20"/>
        </w:rPr>
        <w:t>Vonkajším zdrojom vody na hasenie požiarov pre posudzovanú stavbu je jestvujúci verejný vodovod, na ktorom sú umiestnené jestvujúce požiarne hydranty (min. 2 ks), ktoré slúžia pre zabezpečenie vody na hasenie požiarov pre celé okolie.</w:t>
      </w:r>
    </w:p>
    <w:p w14:paraId="1265AF7E" w14:textId="77777777" w:rsidR="00787D7B" w:rsidRPr="00E748A4" w:rsidRDefault="00787D7B" w:rsidP="00E748A4">
      <w:pPr>
        <w:pStyle w:val="BodyText"/>
        <w:rPr>
          <w:rFonts w:ascii="Arial" w:hAnsi="Arial" w:cs="Arial"/>
          <w:sz w:val="20"/>
          <w:szCs w:val="20"/>
        </w:rPr>
      </w:pPr>
      <w:r w:rsidRPr="00E748A4">
        <w:rPr>
          <w:rFonts w:ascii="Arial" w:hAnsi="Arial" w:cs="Arial"/>
          <w:sz w:val="20"/>
          <w:szCs w:val="20"/>
        </w:rPr>
        <w:t xml:space="preserve">Hydranty (pre uvedenú potrebu vody môžu byť aj dva podzemné hydranty, na dvoch rôznych vodovodných vetvách potrubia DN 80 alebo DN 100) sú situované mimo požiarne nebezpečný priestor riešeného objektu a viac ako 5 m od stavby, najviac však 80 m od stavby. </w:t>
      </w:r>
    </w:p>
    <w:p w14:paraId="620A3429" w14:textId="77777777" w:rsidR="00787D7B" w:rsidRPr="00E748A4" w:rsidRDefault="00787D7B" w:rsidP="00E748A4">
      <w:pPr>
        <w:pStyle w:val="BodyText3"/>
        <w:spacing w:after="0"/>
        <w:rPr>
          <w:rFonts w:ascii="Arial" w:hAnsi="Arial" w:cs="Arial"/>
          <w:sz w:val="20"/>
          <w:szCs w:val="20"/>
        </w:rPr>
      </w:pPr>
      <w:r w:rsidRPr="00E748A4">
        <w:rPr>
          <w:rFonts w:ascii="Arial" w:hAnsi="Arial" w:cs="Arial"/>
          <w:sz w:val="20"/>
          <w:szCs w:val="20"/>
        </w:rPr>
        <w:t>Celkový pretlak v hydrantoch vonkajšieho vodovodu musí byť najmenej 0,25 MPa.</w:t>
      </w:r>
    </w:p>
    <w:p w14:paraId="3C7FFC5C" w14:textId="77777777" w:rsidR="00787D7B" w:rsidRPr="00E748A4" w:rsidRDefault="00787D7B" w:rsidP="00E748A4">
      <w:pPr>
        <w:pStyle w:val="BodyText3"/>
        <w:spacing w:after="0"/>
        <w:jc w:val="both"/>
        <w:rPr>
          <w:rFonts w:ascii="Arial" w:hAnsi="Arial" w:cs="Arial"/>
          <w:sz w:val="20"/>
          <w:szCs w:val="20"/>
        </w:rPr>
      </w:pPr>
      <w:r w:rsidRPr="00E748A4">
        <w:rPr>
          <w:rFonts w:ascii="Arial" w:hAnsi="Arial" w:cs="Arial"/>
          <w:sz w:val="20"/>
          <w:szCs w:val="20"/>
        </w:rPr>
        <w:t>V </w:t>
      </w:r>
      <w:r w:rsidRPr="00E748A4">
        <w:rPr>
          <w:rFonts w:ascii="Arial" w:hAnsi="Arial" w:cs="Arial"/>
          <w:sz w:val="20"/>
          <w:szCs w:val="20"/>
          <w:lang w:val="sk-SK"/>
        </w:rPr>
        <w:t xml:space="preserve"> </w:t>
      </w:r>
      <w:r w:rsidRPr="00E748A4">
        <w:rPr>
          <w:rFonts w:ascii="Arial" w:hAnsi="Arial" w:cs="Arial"/>
          <w:sz w:val="20"/>
          <w:szCs w:val="20"/>
        </w:rPr>
        <w:t>objekt</w:t>
      </w:r>
      <w:r w:rsidRPr="00E748A4">
        <w:rPr>
          <w:rFonts w:ascii="Arial" w:hAnsi="Arial" w:cs="Arial"/>
          <w:sz w:val="20"/>
          <w:szCs w:val="20"/>
          <w:lang w:val="sk-SK"/>
        </w:rPr>
        <w:t>e</w:t>
      </w:r>
      <w:r w:rsidRPr="00E748A4">
        <w:rPr>
          <w:rFonts w:ascii="Arial" w:hAnsi="Arial" w:cs="Arial"/>
          <w:sz w:val="20"/>
          <w:szCs w:val="20"/>
        </w:rPr>
        <w:t xml:space="preserve"> budú osadené hadicové navijaky s tvarovo stálymi hadicami s menovitou svetlosťou </w:t>
      </w:r>
      <w:r w:rsidRPr="00E748A4">
        <w:rPr>
          <w:rFonts w:ascii="Arial" w:hAnsi="Arial" w:cs="Arial"/>
          <w:sz w:val="20"/>
          <w:szCs w:val="20"/>
          <w:lang w:val="sk-SK"/>
        </w:rPr>
        <w:t>33</w:t>
      </w:r>
      <w:r w:rsidRPr="00E748A4">
        <w:rPr>
          <w:rFonts w:ascii="Arial" w:hAnsi="Arial" w:cs="Arial"/>
          <w:sz w:val="20"/>
          <w:szCs w:val="20"/>
        </w:rPr>
        <w:t xml:space="preserve"> mm, s minimálnym priemerom hubice alebo ekvivalentným priemerom 1</w:t>
      </w:r>
      <w:r w:rsidRPr="00E748A4">
        <w:rPr>
          <w:rFonts w:ascii="Arial" w:hAnsi="Arial" w:cs="Arial"/>
          <w:sz w:val="20"/>
          <w:szCs w:val="20"/>
          <w:lang w:val="sk-SK"/>
        </w:rPr>
        <w:t>2</w:t>
      </w:r>
      <w:r w:rsidRPr="00E748A4">
        <w:rPr>
          <w:rFonts w:ascii="Arial" w:hAnsi="Arial" w:cs="Arial"/>
          <w:sz w:val="20"/>
          <w:szCs w:val="20"/>
        </w:rPr>
        <w:t xml:space="preserve"> mm s min. prietokom Q= </w:t>
      </w:r>
      <w:r w:rsidRPr="00E748A4">
        <w:rPr>
          <w:rFonts w:ascii="Arial" w:hAnsi="Arial" w:cs="Arial"/>
          <w:sz w:val="20"/>
          <w:szCs w:val="20"/>
          <w:lang w:val="sk-SK"/>
        </w:rPr>
        <w:t>90</w:t>
      </w:r>
      <w:r w:rsidRPr="00E748A4">
        <w:rPr>
          <w:rFonts w:ascii="Arial" w:hAnsi="Arial" w:cs="Arial"/>
          <w:sz w:val="20"/>
          <w:szCs w:val="20"/>
        </w:rPr>
        <w:t xml:space="preserve"> l.min</w:t>
      </w:r>
      <w:r w:rsidRPr="00E748A4">
        <w:rPr>
          <w:rFonts w:ascii="Arial" w:hAnsi="Arial" w:cs="Arial"/>
          <w:sz w:val="20"/>
          <w:szCs w:val="20"/>
          <w:vertAlign w:val="superscript"/>
        </w:rPr>
        <w:t>-1</w:t>
      </w:r>
      <w:r w:rsidRPr="00E748A4">
        <w:rPr>
          <w:rFonts w:ascii="Arial" w:hAnsi="Arial" w:cs="Arial"/>
          <w:sz w:val="20"/>
          <w:szCs w:val="20"/>
        </w:rPr>
        <w:t xml:space="preserve"> pri tlaku 0,2 MPa sa osadzujú podľa STN 92 0400 čl. 5.5.</w:t>
      </w:r>
      <w:r w:rsidRPr="00E748A4">
        <w:rPr>
          <w:rFonts w:ascii="Arial" w:hAnsi="Arial" w:cs="Arial"/>
          <w:sz w:val="20"/>
          <w:szCs w:val="20"/>
          <w:lang w:val="sk-SK"/>
        </w:rPr>
        <w:t>1</w:t>
      </w:r>
      <w:r w:rsidRPr="00E748A4">
        <w:rPr>
          <w:rFonts w:ascii="Arial" w:hAnsi="Arial" w:cs="Arial"/>
          <w:sz w:val="20"/>
          <w:szCs w:val="20"/>
        </w:rPr>
        <w:t>.</w:t>
      </w:r>
    </w:p>
    <w:p w14:paraId="15012BBE" w14:textId="77777777" w:rsidR="00787D7B" w:rsidRPr="00E748A4" w:rsidRDefault="00787D7B" w:rsidP="00E748A4">
      <w:pPr>
        <w:pStyle w:val="Styl1"/>
        <w:spacing w:line="240" w:lineRule="auto"/>
        <w:rPr>
          <w:rFonts w:cs="Arial"/>
          <w:sz w:val="20"/>
        </w:rPr>
      </w:pPr>
      <w:r w:rsidRPr="00E748A4">
        <w:rPr>
          <w:rFonts w:cs="Arial"/>
          <w:sz w:val="20"/>
        </w:rPr>
        <w:t>Požiarne úseky objektu budú pokryté jedným prúdom vody z hadicového zariadenia tak, že aj najodľahlejšie miesta požiarnych úsekov budú od hadicových zariadení vzdialené najviac 30 m (merané po skutočnej trase rozvinutej hadice). Hadicové zariadenia budú umiestnené v komunikačných priestoroch, trvale prístupných všetkým osobám.</w:t>
      </w:r>
    </w:p>
    <w:p w14:paraId="68F7D516" w14:textId="77777777" w:rsidR="00787D7B" w:rsidRPr="00E748A4" w:rsidRDefault="00787D7B" w:rsidP="00E748A4">
      <w:pPr>
        <w:pStyle w:val="Styl1"/>
        <w:spacing w:line="240" w:lineRule="auto"/>
        <w:rPr>
          <w:rFonts w:cs="Arial"/>
          <w:sz w:val="20"/>
        </w:rPr>
      </w:pPr>
      <w:r w:rsidRPr="00E748A4">
        <w:rPr>
          <w:rFonts w:cs="Arial"/>
          <w:sz w:val="20"/>
        </w:rPr>
        <w:t>Spoločné vnútorné rozvodné potrubia pre hadicové zariadenia musia byť nehorľavé so závitovými spojkami alebo v šachtách s požiarnou odolnosťou podľa č.l. 5.9 STN 92 0400.</w:t>
      </w:r>
    </w:p>
    <w:p w14:paraId="06B6AE9F" w14:textId="77777777" w:rsidR="00787D7B" w:rsidRDefault="00787D7B" w:rsidP="00E748A4">
      <w:pPr>
        <w:pStyle w:val="Styl1"/>
        <w:spacing w:line="240" w:lineRule="auto"/>
        <w:rPr>
          <w:rFonts w:cs="Arial"/>
          <w:sz w:val="20"/>
        </w:rPr>
      </w:pPr>
      <w:r w:rsidRPr="00E748A4">
        <w:rPr>
          <w:rFonts w:cs="Arial"/>
          <w:sz w:val="20"/>
        </w:rPr>
        <w:t>Hadicové zariadenia musia byť umiestnené tak, aby uzatváracia armatúra alebo uzatvárací ventil boli naviac vo výške 1,3 m nad podlahou a nezužovali trvale voľný komunikačný priestor v súlade s čl. 5.3 STN 92 0400.</w:t>
      </w:r>
    </w:p>
    <w:p w14:paraId="3DE7F4E7" w14:textId="77777777" w:rsidR="00ED39B5" w:rsidRPr="00E748A4" w:rsidRDefault="00ED39B5" w:rsidP="00E748A4">
      <w:pPr>
        <w:pStyle w:val="Styl1"/>
        <w:spacing w:line="240" w:lineRule="auto"/>
        <w:rPr>
          <w:rFonts w:cs="Arial"/>
          <w:sz w:val="20"/>
        </w:rPr>
      </w:pPr>
    </w:p>
    <w:p w14:paraId="2955C661" w14:textId="77777777" w:rsidR="00787D7B" w:rsidRPr="00E748A4" w:rsidRDefault="00787D7B" w:rsidP="00E748A4">
      <w:pPr>
        <w:pStyle w:val="Zkladntext31"/>
        <w:tabs>
          <w:tab w:val="left" w:pos="3402"/>
          <w:tab w:val="left" w:pos="5103"/>
          <w:tab w:val="left" w:pos="6521"/>
        </w:tabs>
        <w:spacing w:before="0" w:line="240" w:lineRule="auto"/>
        <w:ind w:right="0"/>
        <w:rPr>
          <w:rFonts w:cs="Arial"/>
          <w:b/>
          <w:sz w:val="20"/>
          <w:u w:val="single"/>
        </w:rPr>
      </w:pPr>
      <w:r w:rsidRPr="00E748A4">
        <w:rPr>
          <w:rFonts w:cs="Arial"/>
          <w:b/>
          <w:sz w:val="20"/>
          <w:u w:val="single"/>
        </w:rPr>
        <w:t>Hasiace prístroje</w:t>
      </w:r>
    </w:p>
    <w:p w14:paraId="5AA84F0E" w14:textId="77777777" w:rsidR="00787D7B" w:rsidRPr="00E748A4" w:rsidRDefault="00787D7B" w:rsidP="00E748A4">
      <w:pPr>
        <w:pStyle w:val="Styl1"/>
        <w:spacing w:line="240" w:lineRule="auto"/>
        <w:rPr>
          <w:rFonts w:cs="Arial"/>
          <w:sz w:val="20"/>
        </w:rPr>
      </w:pPr>
      <w:r w:rsidRPr="00E748A4">
        <w:rPr>
          <w:rFonts w:cs="Arial"/>
          <w:sz w:val="20"/>
        </w:rPr>
        <w:t>Objekt bude vybavený prenosnými hasiacimi prístrojmi v zmysle STN 92 0202-1.</w:t>
      </w:r>
    </w:p>
    <w:p w14:paraId="05EDA16F" w14:textId="77777777" w:rsidR="00787D7B" w:rsidRPr="00E748A4" w:rsidRDefault="00787D7B" w:rsidP="00E748A4">
      <w:pPr>
        <w:pStyle w:val="BodyTextIndent2"/>
        <w:spacing w:after="0" w:line="240" w:lineRule="auto"/>
        <w:ind w:left="0"/>
        <w:rPr>
          <w:rFonts w:ascii="Arial" w:hAnsi="Arial" w:cs="Arial"/>
          <w:sz w:val="20"/>
          <w:szCs w:val="20"/>
        </w:rPr>
      </w:pPr>
      <w:r w:rsidRPr="00E748A4">
        <w:rPr>
          <w:rFonts w:ascii="Arial" w:hAnsi="Arial" w:cs="Arial"/>
          <w:sz w:val="20"/>
          <w:szCs w:val="20"/>
        </w:rPr>
        <w:t>Požiarny úsek N 1.1 – 1.NP:</w:t>
      </w:r>
    </w:p>
    <w:p w14:paraId="0856CE88" w14:textId="77777777" w:rsidR="00787D7B" w:rsidRPr="00E748A4" w:rsidRDefault="00787D7B" w:rsidP="00E748A4">
      <w:pPr>
        <w:pStyle w:val="BodyTextIndent2"/>
        <w:spacing w:after="0" w:line="240" w:lineRule="auto"/>
        <w:ind w:left="0"/>
        <w:rPr>
          <w:rFonts w:ascii="Arial" w:hAnsi="Arial" w:cs="Arial"/>
          <w:sz w:val="20"/>
          <w:szCs w:val="20"/>
        </w:rPr>
      </w:pPr>
      <w:r w:rsidRPr="00E748A4">
        <w:rPr>
          <w:rFonts w:ascii="Arial" w:hAnsi="Arial" w:cs="Arial"/>
          <w:sz w:val="20"/>
          <w:szCs w:val="20"/>
        </w:rPr>
        <w:t>Ekvivalentné množstvo has.</w:t>
      </w:r>
      <w:r w:rsidRPr="00E748A4">
        <w:rPr>
          <w:rFonts w:ascii="Arial" w:hAnsi="Arial" w:cs="Arial"/>
          <w:sz w:val="20"/>
          <w:szCs w:val="20"/>
          <w:vertAlign w:val="subscript"/>
        </w:rPr>
        <w:t xml:space="preserve"> </w:t>
      </w:r>
      <w:r w:rsidRPr="00E748A4">
        <w:rPr>
          <w:rFonts w:ascii="Arial" w:hAnsi="Arial" w:cs="Arial"/>
          <w:sz w:val="20"/>
          <w:szCs w:val="20"/>
        </w:rPr>
        <w:t>látky v zmysle STN 92 0202-1,</w:t>
      </w:r>
      <w:r w:rsidRPr="00E748A4">
        <w:rPr>
          <w:rFonts w:ascii="Arial" w:hAnsi="Arial" w:cs="Arial"/>
          <w:sz w:val="20"/>
          <w:szCs w:val="20"/>
          <w:vertAlign w:val="subscript"/>
        </w:rPr>
        <w:t xml:space="preserve"> </w:t>
      </w:r>
      <w:r w:rsidRPr="00E748A4">
        <w:rPr>
          <w:rFonts w:ascii="Arial" w:hAnsi="Arial" w:cs="Arial"/>
          <w:sz w:val="20"/>
          <w:szCs w:val="20"/>
        </w:rPr>
        <w:t>čl.5.2.6:</w:t>
      </w:r>
    </w:p>
    <w:p w14:paraId="053DFB85" w14:textId="77777777" w:rsidR="00787D7B" w:rsidRPr="00E748A4" w:rsidRDefault="00787D7B" w:rsidP="00E748A4">
      <w:pPr>
        <w:pStyle w:val="BodyTextIndent2"/>
        <w:spacing w:after="0" w:line="240" w:lineRule="auto"/>
        <w:ind w:left="0"/>
        <w:jc w:val="both"/>
        <w:rPr>
          <w:rFonts w:ascii="Arial" w:hAnsi="Arial" w:cs="Arial"/>
          <w:sz w:val="20"/>
          <w:szCs w:val="20"/>
        </w:rPr>
      </w:pPr>
      <w:r w:rsidRPr="00E748A4">
        <w:rPr>
          <w:rFonts w:ascii="Arial" w:hAnsi="Arial" w:cs="Arial"/>
          <w:sz w:val="20"/>
          <w:szCs w:val="20"/>
        </w:rPr>
        <w:t>M</w:t>
      </w:r>
      <w:r w:rsidRPr="00E748A4">
        <w:rPr>
          <w:rFonts w:ascii="Arial" w:hAnsi="Arial" w:cs="Arial"/>
          <w:sz w:val="20"/>
          <w:szCs w:val="20"/>
          <w:vertAlign w:val="subscript"/>
        </w:rPr>
        <w:t xml:space="preserve">c </w:t>
      </w:r>
      <w:r w:rsidRPr="00E748A4">
        <w:rPr>
          <w:rFonts w:ascii="Arial" w:hAnsi="Arial" w:cs="Arial"/>
          <w:sz w:val="20"/>
          <w:szCs w:val="20"/>
        </w:rPr>
        <w:t>=</w:t>
      </w:r>
      <w:r w:rsidRPr="00E748A4">
        <w:rPr>
          <w:rFonts w:ascii="Arial" w:hAnsi="Arial" w:cs="Arial"/>
          <w:sz w:val="20"/>
          <w:szCs w:val="20"/>
          <w:vertAlign w:val="subscript"/>
        </w:rPr>
        <w:t xml:space="preserve"> </w:t>
      </w:r>
      <w:r w:rsidRPr="00E748A4">
        <w:rPr>
          <w:rFonts w:ascii="Arial" w:hAnsi="Arial" w:cs="Arial"/>
          <w:sz w:val="20"/>
          <w:szCs w:val="20"/>
        </w:rPr>
        <w:t xml:space="preserve">0,9 </w:t>
      </w:r>
      <w:r w:rsidRPr="00E748A4">
        <w:rPr>
          <w:rFonts w:ascii="Arial" w:hAnsi="Arial" w:cs="Arial"/>
          <w:sz w:val="20"/>
          <w:szCs w:val="20"/>
        </w:rPr>
        <w:sym w:font="Symbol" w:char="F0B4"/>
      </w:r>
      <w:r w:rsidRPr="00E748A4">
        <w:rPr>
          <w:rFonts w:ascii="Arial" w:hAnsi="Arial" w:cs="Arial"/>
          <w:sz w:val="20"/>
          <w:szCs w:val="20"/>
        </w:rPr>
        <w:t xml:space="preserve"> (277,63 </w:t>
      </w:r>
      <w:r w:rsidRPr="00E748A4">
        <w:rPr>
          <w:rFonts w:ascii="Arial" w:hAnsi="Arial" w:cs="Arial"/>
          <w:sz w:val="20"/>
          <w:szCs w:val="20"/>
        </w:rPr>
        <w:sym w:font="Symbol" w:char="F0B4"/>
      </w:r>
      <w:r w:rsidRPr="00E748A4">
        <w:rPr>
          <w:rFonts w:ascii="Arial" w:hAnsi="Arial" w:cs="Arial"/>
          <w:sz w:val="20"/>
          <w:szCs w:val="20"/>
        </w:rPr>
        <w:t xml:space="preserve"> 1,032)</w:t>
      </w:r>
      <w:r w:rsidRPr="00E748A4">
        <w:rPr>
          <w:rFonts w:ascii="Arial" w:hAnsi="Arial" w:cs="Arial"/>
          <w:sz w:val="20"/>
          <w:szCs w:val="20"/>
          <w:vertAlign w:val="superscript"/>
        </w:rPr>
        <w:t xml:space="preserve">1/2 </w:t>
      </w:r>
      <w:r w:rsidRPr="00E748A4">
        <w:rPr>
          <w:rFonts w:ascii="Arial" w:hAnsi="Arial" w:cs="Arial"/>
          <w:sz w:val="20"/>
          <w:szCs w:val="20"/>
        </w:rPr>
        <w:t>=</w:t>
      </w:r>
      <w:r w:rsidRPr="00E748A4">
        <w:rPr>
          <w:rFonts w:ascii="Arial" w:hAnsi="Arial" w:cs="Arial"/>
          <w:sz w:val="20"/>
          <w:szCs w:val="20"/>
          <w:vertAlign w:val="subscript"/>
        </w:rPr>
        <w:t xml:space="preserve"> </w:t>
      </w:r>
      <w:r w:rsidRPr="00E748A4">
        <w:rPr>
          <w:rFonts w:ascii="Arial" w:hAnsi="Arial" w:cs="Arial"/>
          <w:sz w:val="20"/>
          <w:szCs w:val="20"/>
        </w:rPr>
        <w:t>15,3</w:t>
      </w:r>
      <w:r w:rsidRPr="00E748A4">
        <w:rPr>
          <w:rFonts w:ascii="Arial" w:hAnsi="Arial" w:cs="Arial"/>
          <w:sz w:val="20"/>
          <w:szCs w:val="20"/>
          <w:vertAlign w:val="subscript"/>
        </w:rPr>
        <w:t xml:space="preserve"> </w:t>
      </w:r>
      <w:r w:rsidRPr="00E748A4">
        <w:rPr>
          <w:rFonts w:ascii="Arial" w:hAnsi="Arial" w:cs="Arial"/>
          <w:sz w:val="20"/>
          <w:szCs w:val="20"/>
        </w:rPr>
        <w:t xml:space="preserve">kg </w:t>
      </w:r>
    </w:p>
    <w:p w14:paraId="35E6D510" w14:textId="77777777" w:rsidR="00787D7B" w:rsidRPr="00E748A4" w:rsidRDefault="00787D7B" w:rsidP="00E748A4">
      <w:pPr>
        <w:pStyle w:val="BodyTextIndent2"/>
        <w:tabs>
          <w:tab w:val="left" w:pos="1418"/>
        </w:tabs>
        <w:spacing w:after="0" w:line="240" w:lineRule="auto"/>
        <w:ind w:left="0"/>
        <w:jc w:val="both"/>
        <w:rPr>
          <w:rFonts w:ascii="Arial" w:hAnsi="Arial" w:cs="Arial"/>
          <w:sz w:val="20"/>
          <w:szCs w:val="20"/>
        </w:rPr>
      </w:pPr>
      <w:r w:rsidRPr="00E748A4">
        <w:rPr>
          <w:rFonts w:ascii="Arial" w:hAnsi="Arial" w:cs="Arial"/>
          <w:sz w:val="20"/>
          <w:szCs w:val="20"/>
        </w:rPr>
        <w:lastRenderedPageBreak/>
        <w:t>Navrhujeme: 3 ks HP práškové s náplňou po 6 kg hasiaceho prášku v PÚ na 1.NP.</w:t>
      </w:r>
    </w:p>
    <w:p w14:paraId="7388A60B" w14:textId="77777777" w:rsidR="00787D7B" w:rsidRPr="00E748A4" w:rsidRDefault="00787D7B" w:rsidP="00E748A4">
      <w:pPr>
        <w:pStyle w:val="BodyTextIndent2"/>
        <w:spacing w:after="0" w:line="240" w:lineRule="auto"/>
        <w:ind w:left="0"/>
        <w:rPr>
          <w:rFonts w:ascii="Arial" w:hAnsi="Arial" w:cs="Arial"/>
          <w:sz w:val="20"/>
          <w:szCs w:val="20"/>
        </w:rPr>
      </w:pPr>
      <w:r w:rsidRPr="00E748A4">
        <w:rPr>
          <w:rFonts w:ascii="Arial" w:hAnsi="Arial" w:cs="Arial"/>
          <w:sz w:val="20"/>
          <w:szCs w:val="20"/>
        </w:rPr>
        <w:t>Požiarny úsek N 1.1 – 2.NP:</w:t>
      </w:r>
    </w:p>
    <w:p w14:paraId="5C56EF07" w14:textId="77777777" w:rsidR="00787D7B" w:rsidRPr="00E748A4" w:rsidRDefault="00787D7B" w:rsidP="00E748A4">
      <w:pPr>
        <w:pStyle w:val="BodyTextIndent2"/>
        <w:spacing w:after="0" w:line="240" w:lineRule="auto"/>
        <w:ind w:left="0"/>
        <w:rPr>
          <w:rFonts w:ascii="Arial" w:hAnsi="Arial" w:cs="Arial"/>
          <w:sz w:val="20"/>
          <w:szCs w:val="20"/>
        </w:rPr>
      </w:pPr>
      <w:r w:rsidRPr="00E748A4">
        <w:rPr>
          <w:rFonts w:ascii="Arial" w:hAnsi="Arial" w:cs="Arial"/>
          <w:sz w:val="20"/>
          <w:szCs w:val="20"/>
        </w:rPr>
        <w:t>Ekvivalentné množstvo has.</w:t>
      </w:r>
      <w:r w:rsidRPr="00E748A4">
        <w:rPr>
          <w:rFonts w:ascii="Arial" w:hAnsi="Arial" w:cs="Arial"/>
          <w:sz w:val="20"/>
          <w:szCs w:val="20"/>
          <w:vertAlign w:val="subscript"/>
        </w:rPr>
        <w:t xml:space="preserve"> </w:t>
      </w:r>
      <w:r w:rsidRPr="00E748A4">
        <w:rPr>
          <w:rFonts w:ascii="Arial" w:hAnsi="Arial" w:cs="Arial"/>
          <w:sz w:val="20"/>
          <w:szCs w:val="20"/>
        </w:rPr>
        <w:t>látky v zmysle STN 92 0202-1,</w:t>
      </w:r>
      <w:r w:rsidRPr="00E748A4">
        <w:rPr>
          <w:rFonts w:ascii="Arial" w:hAnsi="Arial" w:cs="Arial"/>
          <w:sz w:val="20"/>
          <w:szCs w:val="20"/>
          <w:vertAlign w:val="subscript"/>
        </w:rPr>
        <w:t xml:space="preserve"> </w:t>
      </w:r>
      <w:r w:rsidRPr="00E748A4">
        <w:rPr>
          <w:rFonts w:ascii="Arial" w:hAnsi="Arial" w:cs="Arial"/>
          <w:sz w:val="20"/>
          <w:szCs w:val="20"/>
        </w:rPr>
        <w:t>čl.5.2.6:</w:t>
      </w:r>
    </w:p>
    <w:p w14:paraId="0E1CC347" w14:textId="77777777" w:rsidR="00787D7B" w:rsidRPr="00E748A4" w:rsidRDefault="00787D7B" w:rsidP="00E748A4">
      <w:pPr>
        <w:pStyle w:val="BodyTextIndent2"/>
        <w:spacing w:after="0" w:line="240" w:lineRule="auto"/>
        <w:ind w:left="0"/>
        <w:jc w:val="both"/>
        <w:rPr>
          <w:rFonts w:ascii="Arial" w:hAnsi="Arial" w:cs="Arial"/>
          <w:sz w:val="20"/>
          <w:szCs w:val="20"/>
        </w:rPr>
      </w:pPr>
      <w:r w:rsidRPr="00E748A4">
        <w:rPr>
          <w:rFonts w:ascii="Arial" w:hAnsi="Arial" w:cs="Arial"/>
          <w:sz w:val="20"/>
          <w:szCs w:val="20"/>
        </w:rPr>
        <w:t>M</w:t>
      </w:r>
      <w:r w:rsidRPr="00E748A4">
        <w:rPr>
          <w:rFonts w:ascii="Arial" w:hAnsi="Arial" w:cs="Arial"/>
          <w:sz w:val="20"/>
          <w:szCs w:val="20"/>
          <w:vertAlign w:val="subscript"/>
        </w:rPr>
        <w:t xml:space="preserve">c </w:t>
      </w:r>
      <w:r w:rsidRPr="00E748A4">
        <w:rPr>
          <w:rFonts w:ascii="Arial" w:hAnsi="Arial" w:cs="Arial"/>
          <w:sz w:val="20"/>
          <w:szCs w:val="20"/>
        </w:rPr>
        <w:t>=</w:t>
      </w:r>
      <w:r w:rsidRPr="00E748A4">
        <w:rPr>
          <w:rFonts w:ascii="Arial" w:hAnsi="Arial" w:cs="Arial"/>
          <w:sz w:val="20"/>
          <w:szCs w:val="20"/>
          <w:vertAlign w:val="subscript"/>
        </w:rPr>
        <w:t xml:space="preserve"> </w:t>
      </w:r>
      <w:r w:rsidRPr="00E748A4">
        <w:rPr>
          <w:rFonts w:ascii="Arial" w:hAnsi="Arial" w:cs="Arial"/>
          <w:sz w:val="20"/>
          <w:szCs w:val="20"/>
        </w:rPr>
        <w:t xml:space="preserve">0,9 </w:t>
      </w:r>
      <w:r w:rsidRPr="00E748A4">
        <w:rPr>
          <w:rFonts w:ascii="Arial" w:hAnsi="Arial" w:cs="Arial"/>
          <w:sz w:val="20"/>
          <w:szCs w:val="20"/>
        </w:rPr>
        <w:sym w:font="Symbol" w:char="F0B4"/>
      </w:r>
      <w:r w:rsidRPr="00E748A4">
        <w:rPr>
          <w:rFonts w:ascii="Arial" w:hAnsi="Arial" w:cs="Arial"/>
          <w:sz w:val="20"/>
          <w:szCs w:val="20"/>
        </w:rPr>
        <w:t xml:space="preserve"> (466,6 </w:t>
      </w:r>
      <w:r w:rsidRPr="00E748A4">
        <w:rPr>
          <w:rFonts w:ascii="Arial" w:hAnsi="Arial" w:cs="Arial"/>
          <w:sz w:val="20"/>
          <w:szCs w:val="20"/>
        </w:rPr>
        <w:sym w:font="Symbol" w:char="F0B4"/>
      </w:r>
      <w:r w:rsidRPr="00E748A4">
        <w:rPr>
          <w:rFonts w:ascii="Arial" w:hAnsi="Arial" w:cs="Arial"/>
          <w:sz w:val="20"/>
          <w:szCs w:val="20"/>
        </w:rPr>
        <w:t xml:space="preserve"> 1,032)</w:t>
      </w:r>
      <w:r w:rsidRPr="00E748A4">
        <w:rPr>
          <w:rFonts w:ascii="Arial" w:hAnsi="Arial" w:cs="Arial"/>
          <w:sz w:val="20"/>
          <w:szCs w:val="20"/>
          <w:vertAlign w:val="superscript"/>
        </w:rPr>
        <w:t xml:space="preserve">1/2 </w:t>
      </w:r>
      <w:r w:rsidRPr="00E748A4">
        <w:rPr>
          <w:rFonts w:ascii="Arial" w:hAnsi="Arial" w:cs="Arial"/>
          <w:sz w:val="20"/>
          <w:szCs w:val="20"/>
        </w:rPr>
        <w:t>=</w:t>
      </w:r>
      <w:r w:rsidRPr="00E748A4">
        <w:rPr>
          <w:rFonts w:ascii="Arial" w:hAnsi="Arial" w:cs="Arial"/>
          <w:sz w:val="20"/>
          <w:szCs w:val="20"/>
          <w:vertAlign w:val="subscript"/>
        </w:rPr>
        <w:t xml:space="preserve"> </w:t>
      </w:r>
      <w:r w:rsidRPr="00E748A4">
        <w:rPr>
          <w:rFonts w:ascii="Arial" w:hAnsi="Arial" w:cs="Arial"/>
          <w:sz w:val="20"/>
          <w:szCs w:val="20"/>
        </w:rPr>
        <w:t>19,8</w:t>
      </w:r>
      <w:r w:rsidRPr="00E748A4">
        <w:rPr>
          <w:rFonts w:ascii="Arial" w:hAnsi="Arial" w:cs="Arial"/>
          <w:sz w:val="20"/>
          <w:szCs w:val="20"/>
          <w:vertAlign w:val="subscript"/>
        </w:rPr>
        <w:t xml:space="preserve"> </w:t>
      </w:r>
      <w:r w:rsidRPr="00E748A4">
        <w:rPr>
          <w:rFonts w:ascii="Arial" w:hAnsi="Arial" w:cs="Arial"/>
          <w:sz w:val="20"/>
          <w:szCs w:val="20"/>
        </w:rPr>
        <w:t xml:space="preserve">kg </w:t>
      </w:r>
    </w:p>
    <w:p w14:paraId="007C2535" w14:textId="77777777" w:rsidR="00787D7B" w:rsidRPr="00E748A4" w:rsidRDefault="00787D7B" w:rsidP="00E748A4">
      <w:pPr>
        <w:pStyle w:val="BodyTextIndent2"/>
        <w:tabs>
          <w:tab w:val="left" w:pos="1418"/>
        </w:tabs>
        <w:spacing w:after="0" w:line="240" w:lineRule="auto"/>
        <w:ind w:left="0"/>
        <w:jc w:val="both"/>
        <w:rPr>
          <w:rFonts w:ascii="Arial" w:hAnsi="Arial" w:cs="Arial"/>
          <w:sz w:val="20"/>
          <w:szCs w:val="20"/>
        </w:rPr>
      </w:pPr>
      <w:r w:rsidRPr="00E748A4">
        <w:rPr>
          <w:rFonts w:ascii="Arial" w:hAnsi="Arial" w:cs="Arial"/>
          <w:sz w:val="20"/>
          <w:szCs w:val="20"/>
        </w:rPr>
        <w:t>Navrhujeme: 4 ks HP práškové s náplňou po 6 kg hasiaceho prášku v PÚ na 2.NP.</w:t>
      </w:r>
    </w:p>
    <w:p w14:paraId="35AC0E63" w14:textId="77777777" w:rsidR="00787D7B" w:rsidRPr="00E748A4" w:rsidRDefault="00787D7B" w:rsidP="00E748A4">
      <w:pPr>
        <w:pStyle w:val="BodyTextIndent2"/>
        <w:spacing w:after="0" w:line="240" w:lineRule="auto"/>
        <w:ind w:left="0"/>
        <w:rPr>
          <w:rFonts w:ascii="Arial" w:hAnsi="Arial" w:cs="Arial"/>
          <w:sz w:val="20"/>
          <w:szCs w:val="20"/>
        </w:rPr>
      </w:pPr>
      <w:r w:rsidRPr="00E748A4">
        <w:rPr>
          <w:rFonts w:ascii="Arial" w:hAnsi="Arial" w:cs="Arial"/>
          <w:sz w:val="20"/>
          <w:szCs w:val="20"/>
        </w:rPr>
        <w:t>Požiarny úsek N 1.2:</w:t>
      </w:r>
    </w:p>
    <w:p w14:paraId="24B0C548" w14:textId="77777777" w:rsidR="00787D7B" w:rsidRPr="00E748A4" w:rsidRDefault="00787D7B" w:rsidP="00E748A4">
      <w:pPr>
        <w:pStyle w:val="BodyTextIndent2"/>
        <w:spacing w:after="0" w:line="240" w:lineRule="auto"/>
        <w:ind w:left="0"/>
        <w:rPr>
          <w:rFonts w:ascii="Arial" w:hAnsi="Arial" w:cs="Arial"/>
          <w:sz w:val="20"/>
          <w:szCs w:val="20"/>
        </w:rPr>
      </w:pPr>
      <w:r w:rsidRPr="00E748A4">
        <w:rPr>
          <w:rFonts w:ascii="Arial" w:hAnsi="Arial" w:cs="Arial"/>
          <w:sz w:val="20"/>
          <w:szCs w:val="20"/>
        </w:rPr>
        <w:t>Ekvivalentné množstvo has.</w:t>
      </w:r>
      <w:r w:rsidRPr="00E748A4">
        <w:rPr>
          <w:rFonts w:ascii="Arial" w:hAnsi="Arial" w:cs="Arial"/>
          <w:sz w:val="20"/>
          <w:szCs w:val="20"/>
          <w:vertAlign w:val="subscript"/>
        </w:rPr>
        <w:t xml:space="preserve"> </w:t>
      </w:r>
      <w:r w:rsidRPr="00E748A4">
        <w:rPr>
          <w:rFonts w:ascii="Arial" w:hAnsi="Arial" w:cs="Arial"/>
          <w:sz w:val="20"/>
          <w:szCs w:val="20"/>
        </w:rPr>
        <w:t>látky v zmysle STN 92 0202-1,</w:t>
      </w:r>
      <w:r w:rsidRPr="00E748A4">
        <w:rPr>
          <w:rFonts w:ascii="Arial" w:hAnsi="Arial" w:cs="Arial"/>
          <w:sz w:val="20"/>
          <w:szCs w:val="20"/>
          <w:vertAlign w:val="subscript"/>
        </w:rPr>
        <w:t xml:space="preserve"> </w:t>
      </w:r>
      <w:r w:rsidRPr="00E748A4">
        <w:rPr>
          <w:rFonts w:ascii="Arial" w:hAnsi="Arial" w:cs="Arial"/>
          <w:sz w:val="20"/>
          <w:szCs w:val="20"/>
        </w:rPr>
        <w:t>čl.5.2.6:</w:t>
      </w:r>
    </w:p>
    <w:p w14:paraId="2C8D2DE1" w14:textId="77777777" w:rsidR="00787D7B" w:rsidRPr="00E748A4" w:rsidRDefault="00787D7B" w:rsidP="00E748A4">
      <w:pPr>
        <w:pStyle w:val="BodyTextIndent2"/>
        <w:spacing w:after="0" w:line="240" w:lineRule="auto"/>
        <w:ind w:left="0"/>
        <w:jc w:val="both"/>
        <w:rPr>
          <w:rFonts w:ascii="Arial" w:hAnsi="Arial" w:cs="Arial"/>
          <w:sz w:val="20"/>
          <w:szCs w:val="20"/>
        </w:rPr>
      </w:pPr>
      <w:r w:rsidRPr="00E748A4">
        <w:rPr>
          <w:rFonts w:ascii="Arial" w:hAnsi="Arial" w:cs="Arial"/>
          <w:sz w:val="20"/>
          <w:szCs w:val="20"/>
        </w:rPr>
        <w:t>M</w:t>
      </w:r>
      <w:r w:rsidRPr="00E748A4">
        <w:rPr>
          <w:rFonts w:ascii="Arial" w:hAnsi="Arial" w:cs="Arial"/>
          <w:sz w:val="20"/>
          <w:szCs w:val="20"/>
          <w:vertAlign w:val="subscript"/>
        </w:rPr>
        <w:t xml:space="preserve">c </w:t>
      </w:r>
      <w:r w:rsidRPr="00E748A4">
        <w:rPr>
          <w:rFonts w:ascii="Arial" w:hAnsi="Arial" w:cs="Arial"/>
          <w:sz w:val="20"/>
          <w:szCs w:val="20"/>
        </w:rPr>
        <w:t>=</w:t>
      </w:r>
      <w:r w:rsidRPr="00E748A4">
        <w:rPr>
          <w:rFonts w:ascii="Arial" w:hAnsi="Arial" w:cs="Arial"/>
          <w:sz w:val="20"/>
          <w:szCs w:val="20"/>
          <w:vertAlign w:val="subscript"/>
        </w:rPr>
        <w:t xml:space="preserve"> </w:t>
      </w:r>
      <w:r w:rsidRPr="00E748A4">
        <w:rPr>
          <w:rFonts w:ascii="Arial" w:hAnsi="Arial" w:cs="Arial"/>
          <w:sz w:val="20"/>
          <w:szCs w:val="20"/>
        </w:rPr>
        <w:t xml:space="preserve">0,9 </w:t>
      </w:r>
      <w:r w:rsidRPr="00E748A4">
        <w:rPr>
          <w:rFonts w:ascii="Arial" w:hAnsi="Arial" w:cs="Arial"/>
          <w:sz w:val="20"/>
          <w:szCs w:val="20"/>
        </w:rPr>
        <w:sym w:font="Symbol" w:char="F0B4"/>
      </w:r>
      <w:r w:rsidRPr="00E748A4">
        <w:rPr>
          <w:rFonts w:ascii="Arial" w:hAnsi="Arial" w:cs="Arial"/>
          <w:sz w:val="20"/>
          <w:szCs w:val="20"/>
        </w:rPr>
        <w:t xml:space="preserve"> (214,19 </w:t>
      </w:r>
      <w:r w:rsidRPr="00E748A4">
        <w:rPr>
          <w:rFonts w:ascii="Arial" w:hAnsi="Arial" w:cs="Arial"/>
          <w:sz w:val="20"/>
          <w:szCs w:val="20"/>
        </w:rPr>
        <w:sym w:font="Symbol" w:char="F0B4"/>
      </w:r>
      <w:r w:rsidRPr="00E748A4">
        <w:rPr>
          <w:rFonts w:ascii="Arial" w:hAnsi="Arial" w:cs="Arial"/>
          <w:sz w:val="20"/>
          <w:szCs w:val="20"/>
        </w:rPr>
        <w:t xml:space="preserve"> 0,712)</w:t>
      </w:r>
      <w:r w:rsidRPr="00E748A4">
        <w:rPr>
          <w:rFonts w:ascii="Arial" w:hAnsi="Arial" w:cs="Arial"/>
          <w:sz w:val="20"/>
          <w:szCs w:val="20"/>
          <w:vertAlign w:val="superscript"/>
        </w:rPr>
        <w:t xml:space="preserve">1/2 </w:t>
      </w:r>
      <w:r w:rsidRPr="00E748A4">
        <w:rPr>
          <w:rFonts w:ascii="Arial" w:hAnsi="Arial" w:cs="Arial"/>
          <w:sz w:val="20"/>
          <w:szCs w:val="20"/>
        </w:rPr>
        <w:t>=</w:t>
      </w:r>
      <w:r w:rsidRPr="00E748A4">
        <w:rPr>
          <w:rFonts w:ascii="Arial" w:hAnsi="Arial" w:cs="Arial"/>
          <w:sz w:val="20"/>
          <w:szCs w:val="20"/>
          <w:vertAlign w:val="subscript"/>
        </w:rPr>
        <w:t xml:space="preserve"> </w:t>
      </w:r>
      <w:r w:rsidRPr="00E748A4">
        <w:rPr>
          <w:rFonts w:ascii="Arial" w:hAnsi="Arial" w:cs="Arial"/>
          <w:sz w:val="20"/>
          <w:szCs w:val="20"/>
        </w:rPr>
        <w:t xml:space="preserve">11,2 kg </w:t>
      </w:r>
    </w:p>
    <w:p w14:paraId="3F25D898" w14:textId="77777777" w:rsidR="00787D7B" w:rsidRPr="00E748A4" w:rsidRDefault="00787D7B" w:rsidP="00E748A4">
      <w:pPr>
        <w:pStyle w:val="BodyTextIndent2"/>
        <w:tabs>
          <w:tab w:val="left" w:pos="1418"/>
        </w:tabs>
        <w:spacing w:after="0" w:line="240" w:lineRule="auto"/>
        <w:ind w:left="0"/>
        <w:jc w:val="both"/>
        <w:rPr>
          <w:rFonts w:ascii="Arial" w:hAnsi="Arial" w:cs="Arial"/>
          <w:sz w:val="20"/>
          <w:szCs w:val="20"/>
        </w:rPr>
      </w:pPr>
      <w:r w:rsidRPr="00E748A4">
        <w:rPr>
          <w:rFonts w:ascii="Arial" w:hAnsi="Arial" w:cs="Arial"/>
          <w:sz w:val="20"/>
          <w:szCs w:val="20"/>
        </w:rPr>
        <w:t>Navrhujeme: 2 ks HP práškový s náplňou po 6 kg hasiaceho prášku v PÚ.</w:t>
      </w:r>
    </w:p>
    <w:p w14:paraId="29F3207A" w14:textId="77777777" w:rsidR="00787D7B" w:rsidRPr="00E748A4" w:rsidRDefault="00787D7B" w:rsidP="00E748A4">
      <w:pPr>
        <w:pStyle w:val="BodyTextIndent2"/>
        <w:spacing w:after="0" w:line="240" w:lineRule="auto"/>
        <w:ind w:left="0"/>
        <w:rPr>
          <w:rFonts w:ascii="Arial" w:hAnsi="Arial" w:cs="Arial"/>
          <w:sz w:val="20"/>
          <w:szCs w:val="20"/>
        </w:rPr>
      </w:pPr>
      <w:r w:rsidRPr="00E748A4">
        <w:rPr>
          <w:rFonts w:ascii="Arial" w:hAnsi="Arial" w:cs="Arial"/>
          <w:sz w:val="20"/>
          <w:szCs w:val="20"/>
        </w:rPr>
        <w:t>Požiarny úsek N 1.3:</w:t>
      </w:r>
    </w:p>
    <w:p w14:paraId="6F31B951" w14:textId="77777777" w:rsidR="00787D7B" w:rsidRPr="00E748A4" w:rsidRDefault="00787D7B" w:rsidP="00E748A4">
      <w:pPr>
        <w:pStyle w:val="BodyTextIndent2"/>
        <w:spacing w:after="0" w:line="240" w:lineRule="auto"/>
        <w:ind w:left="0"/>
        <w:rPr>
          <w:rFonts w:ascii="Arial" w:hAnsi="Arial" w:cs="Arial"/>
          <w:sz w:val="20"/>
          <w:szCs w:val="20"/>
        </w:rPr>
      </w:pPr>
      <w:r w:rsidRPr="00E748A4">
        <w:rPr>
          <w:rFonts w:ascii="Arial" w:hAnsi="Arial" w:cs="Arial"/>
          <w:sz w:val="20"/>
          <w:szCs w:val="20"/>
        </w:rPr>
        <w:t>Ekvivalentné množstvo has.</w:t>
      </w:r>
      <w:r w:rsidRPr="00E748A4">
        <w:rPr>
          <w:rFonts w:ascii="Arial" w:hAnsi="Arial" w:cs="Arial"/>
          <w:sz w:val="20"/>
          <w:szCs w:val="20"/>
          <w:vertAlign w:val="subscript"/>
        </w:rPr>
        <w:t xml:space="preserve"> </w:t>
      </w:r>
      <w:r w:rsidRPr="00E748A4">
        <w:rPr>
          <w:rFonts w:ascii="Arial" w:hAnsi="Arial" w:cs="Arial"/>
          <w:sz w:val="20"/>
          <w:szCs w:val="20"/>
        </w:rPr>
        <w:t>látky v zmysle STN 92 0202-1,</w:t>
      </w:r>
      <w:r w:rsidRPr="00E748A4">
        <w:rPr>
          <w:rFonts w:ascii="Arial" w:hAnsi="Arial" w:cs="Arial"/>
          <w:sz w:val="20"/>
          <w:szCs w:val="20"/>
          <w:vertAlign w:val="subscript"/>
        </w:rPr>
        <w:t xml:space="preserve"> </w:t>
      </w:r>
      <w:r w:rsidRPr="00E748A4">
        <w:rPr>
          <w:rFonts w:ascii="Arial" w:hAnsi="Arial" w:cs="Arial"/>
          <w:sz w:val="20"/>
          <w:szCs w:val="20"/>
        </w:rPr>
        <w:t>čl.5.2.6:</w:t>
      </w:r>
    </w:p>
    <w:p w14:paraId="619F3FD3" w14:textId="77777777" w:rsidR="00787D7B" w:rsidRPr="00E748A4" w:rsidRDefault="00787D7B" w:rsidP="00E748A4">
      <w:pPr>
        <w:pStyle w:val="BodyTextIndent2"/>
        <w:spacing w:after="0" w:line="240" w:lineRule="auto"/>
        <w:ind w:left="0"/>
        <w:jc w:val="both"/>
        <w:rPr>
          <w:rFonts w:ascii="Arial" w:hAnsi="Arial" w:cs="Arial"/>
          <w:sz w:val="20"/>
          <w:szCs w:val="20"/>
        </w:rPr>
      </w:pPr>
      <w:r w:rsidRPr="00E748A4">
        <w:rPr>
          <w:rFonts w:ascii="Arial" w:hAnsi="Arial" w:cs="Arial"/>
          <w:sz w:val="20"/>
          <w:szCs w:val="20"/>
        </w:rPr>
        <w:t>M</w:t>
      </w:r>
      <w:r w:rsidRPr="00E748A4">
        <w:rPr>
          <w:rFonts w:ascii="Arial" w:hAnsi="Arial" w:cs="Arial"/>
          <w:sz w:val="20"/>
          <w:szCs w:val="20"/>
          <w:vertAlign w:val="subscript"/>
        </w:rPr>
        <w:t xml:space="preserve">c </w:t>
      </w:r>
      <w:r w:rsidRPr="00E748A4">
        <w:rPr>
          <w:rFonts w:ascii="Arial" w:hAnsi="Arial" w:cs="Arial"/>
          <w:sz w:val="20"/>
          <w:szCs w:val="20"/>
        </w:rPr>
        <w:t>=</w:t>
      </w:r>
      <w:r w:rsidRPr="00E748A4">
        <w:rPr>
          <w:rFonts w:ascii="Arial" w:hAnsi="Arial" w:cs="Arial"/>
          <w:sz w:val="20"/>
          <w:szCs w:val="20"/>
          <w:vertAlign w:val="subscript"/>
        </w:rPr>
        <w:t xml:space="preserve"> </w:t>
      </w:r>
      <w:r w:rsidRPr="00E748A4">
        <w:rPr>
          <w:rFonts w:ascii="Arial" w:hAnsi="Arial" w:cs="Arial"/>
          <w:sz w:val="20"/>
          <w:szCs w:val="20"/>
        </w:rPr>
        <w:t xml:space="preserve">0,9 </w:t>
      </w:r>
      <w:r w:rsidRPr="00E748A4">
        <w:rPr>
          <w:rFonts w:ascii="Arial" w:hAnsi="Arial" w:cs="Arial"/>
          <w:sz w:val="20"/>
          <w:szCs w:val="20"/>
        </w:rPr>
        <w:sym w:font="Symbol" w:char="F0B4"/>
      </w:r>
      <w:r w:rsidRPr="00E748A4">
        <w:rPr>
          <w:rFonts w:ascii="Arial" w:hAnsi="Arial" w:cs="Arial"/>
          <w:sz w:val="20"/>
          <w:szCs w:val="20"/>
        </w:rPr>
        <w:t xml:space="preserve"> (5,88 </w:t>
      </w:r>
      <w:r w:rsidRPr="00E748A4">
        <w:rPr>
          <w:rFonts w:ascii="Arial" w:hAnsi="Arial" w:cs="Arial"/>
          <w:sz w:val="20"/>
          <w:szCs w:val="20"/>
        </w:rPr>
        <w:sym w:font="Symbol" w:char="F0B4"/>
      </w:r>
      <w:r w:rsidRPr="00E748A4">
        <w:rPr>
          <w:rFonts w:ascii="Arial" w:hAnsi="Arial" w:cs="Arial"/>
          <w:sz w:val="20"/>
          <w:szCs w:val="20"/>
        </w:rPr>
        <w:t xml:space="preserve"> 1,04)</w:t>
      </w:r>
      <w:r w:rsidRPr="00E748A4">
        <w:rPr>
          <w:rFonts w:ascii="Arial" w:hAnsi="Arial" w:cs="Arial"/>
          <w:sz w:val="20"/>
          <w:szCs w:val="20"/>
          <w:vertAlign w:val="superscript"/>
        </w:rPr>
        <w:t xml:space="preserve">1/2 </w:t>
      </w:r>
      <w:r w:rsidRPr="00E748A4">
        <w:rPr>
          <w:rFonts w:ascii="Arial" w:hAnsi="Arial" w:cs="Arial"/>
          <w:sz w:val="20"/>
          <w:szCs w:val="20"/>
        </w:rPr>
        <w:t>=</w:t>
      </w:r>
      <w:r w:rsidRPr="00E748A4">
        <w:rPr>
          <w:rFonts w:ascii="Arial" w:hAnsi="Arial" w:cs="Arial"/>
          <w:sz w:val="20"/>
          <w:szCs w:val="20"/>
          <w:vertAlign w:val="subscript"/>
        </w:rPr>
        <w:t xml:space="preserve"> </w:t>
      </w:r>
      <w:r w:rsidRPr="00E748A4">
        <w:rPr>
          <w:rFonts w:ascii="Arial" w:hAnsi="Arial" w:cs="Arial"/>
          <w:sz w:val="20"/>
          <w:szCs w:val="20"/>
        </w:rPr>
        <w:t xml:space="preserve">2,3 kg </w:t>
      </w:r>
    </w:p>
    <w:p w14:paraId="356074F8" w14:textId="77777777" w:rsidR="00787D7B" w:rsidRPr="00E748A4" w:rsidRDefault="00787D7B" w:rsidP="00E748A4">
      <w:pPr>
        <w:pStyle w:val="BodyTextIndent2"/>
        <w:tabs>
          <w:tab w:val="left" w:pos="1418"/>
        </w:tabs>
        <w:spacing w:after="0" w:line="240" w:lineRule="auto"/>
        <w:ind w:left="0"/>
        <w:jc w:val="both"/>
        <w:rPr>
          <w:rFonts w:ascii="Arial" w:hAnsi="Arial" w:cs="Arial"/>
          <w:sz w:val="20"/>
          <w:szCs w:val="20"/>
        </w:rPr>
      </w:pPr>
      <w:r w:rsidRPr="00E748A4">
        <w:rPr>
          <w:rFonts w:ascii="Arial" w:hAnsi="Arial" w:cs="Arial"/>
          <w:sz w:val="20"/>
          <w:szCs w:val="20"/>
        </w:rPr>
        <w:t>Navrhujeme: 2 ks HP práškový s náplňou po 6 kg hasiaceho prášku.</w:t>
      </w:r>
    </w:p>
    <w:p w14:paraId="50741679" w14:textId="77777777" w:rsidR="00787D7B" w:rsidRPr="00E748A4" w:rsidRDefault="00787D7B" w:rsidP="00E748A4">
      <w:pPr>
        <w:pStyle w:val="BodyTextIndent2"/>
        <w:tabs>
          <w:tab w:val="left" w:pos="6237"/>
        </w:tabs>
        <w:spacing w:after="0" w:line="240" w:lineRule="auto"/>
        <w:ind w:left="0"/>
        <w:jc w:val="both"/>
        <w:rPr>
          <w:rFonts w:ascii="Arial" w:hAnsi="Arial" w:cs="Arial"/>
          <w:sz w:val="20"/>
          <w:szCs w:val="20"/>
        </w:rPr>
      </w:pPr>
      <w:r w:rsidRPr="00E748A4">
        <w:rPr>
          <w:rFonts w:ascii="Arial" w:hAnsi="Arial" w:cs="Arial"/>
          <w:sz w:val="20"/>
          <w:szCs w:val="20"/>
        </w:rPr>
        <w:t>Prenosné hasiace prístroje musia byť osadené na trvalo prístupných a na viditeľných miestach tak, aby ich vzájomná vzdialenosť nebola väčšia ako 30</w:t>
      </w:r>
      <w:r w:rsidRPr="00E748A4">
        <w:rPr>
          <w:rFonts w:ascii="Arial" w:hAnsi="Arial" w:cs="Arial"/>
          <w:sz w:val="20"/>
          <w:szCs w:val="20"/>
          <w:vertAlign w:val="subscript"/>
        </w:rPr>
        <w:t xml:space="preserve"> </w:t>
      </w:r>
      <w:r w:rsidRPr="00E748A4">
        <w:rPr>
          <w:rFonts w:ascii="Arial" w:hAnsi="Arial" w:cs="Arial"/>
          <w:sz w:val="20"/>
          <w:szCs w:val="20"/>
        </w:rPr>
        <w:t>m, v primeranej výške (rukoväť prístroja najviac 1,2 m nad podlahou v zmysle STN 92 0202-1).</w:t>
      </w:r>
    </w:p>
    <w:p w14:paraId="108F0BA2" w14:textId="77777777" w:rsidR="00787D7B" w:rsidRPr="00E748A4" w:rsidRDefault="00787D7B" w:rsidP="00E748A4">
      <w:pPr>
        <w:pStyle w:val="Styl1"/>
        <w:spacing w:line="240" w:lineRule="auto"/>
        <w:rPr>
          <w:rFonts w:cs="Arial"/>
          <w:sz w:val="20"/>
        </w:rPr>
      </w:pPr>
      <w:r w:rsidRPr="00E748A4">
        <w:rPr>
          <w:rFonts w:cs="Arial"/>
          <w:sz w:val="20"/>
        </w:rPr>
        <w:t>Každé stanovište hasiaceho prístroja musí spĺňať podmienky Vyhlášky MVSR č.347/2022 Z.z. a musí byť označené piktogramom.</w:t>
      </w:r>
    </w:p>
    <w:p w14:paraId="516EBBDC" w14:textId="77777777" w:rsidR="00787D7B" w:rsidRPr="00E748A4" w:rsidRDefault="00787D7B" w:rsidP="00E748A4">
      <w:pPr>
        <w:pStyle w:val="Heading6"/>
        <w:spacing w:before="0"/>
        <w:rPr>
          <w:rFonts w:cs="Arial"/>
          <w:szCs w:val="20"/>
        </w:rPr>
      </w:pPr>
    </w:p>
    <w:p w14:paraId="5ABDFA00" w14:textId="04E49D2F" w:rsidR="00787D7B" w:rsidRPr="00ED39B5" w:rsidRDefault="00787D7B" w:rsidP="00ED39B5">
      <w:pPr>
        <w:rPr>
          <w:b/>
          <w:bCs/>
        </w:rPr>
      </w:pPr>
      <w:r w:rsidRPr="00ED39B5">
        <w:rPr>
          <w:b/>
          <w:bCs/>
        </w:rPr>
        <w:t>Ostatné technické zariadenie a zásahové cesty</w:t>
      </w:r>
    </w:p>
    <w:p w14:paraId="452CBC06" w14:textId="77777777" w:rsidR="00787D7B" w:rsidRPr="00E748A4" w:rsidRDefault="00787D7B" w:rsidP="00E748A4">
      <w:pPr>
        <w:pStyle w:val="BodyText2"/>
        <w:spacing w:after="0" w:line="240" w:lineRule="auto"/>
        <w:rPr>
          <w:rFonts w:ascii="Arial" w:hAnsi="Arial" w:cs="Arial"/>
          <w:u w:val="single"/>
        </w:rPr>
      </w:pPr>
      <w:r w:rsidRPr="00E748A4">
        <w:rPr>
          <w:rFonts w:ascii="Arial" w:hAnsi="Arial" w:cs="Arial"/>
          <w:u w:val="single"/>
        </w:rPr>
        <w:t>Trvalá dodávka elektrickej energie</w:t>
      </w:r>
    </w:p>
    <w:p w14:paraId="60360CD7" w14:textId="77777777" w:rsidR="00787D7B" w:rsidRPr="00E748A4" w:rsidRDefault="00787D7B" w:rsidP="00E748A4">
      <w:pPr>
        <w:pStyle w:val="BodyText2"/>
        <w:spacing w:after="0" w:line="240" w:lineRule="auto"/>
        <w:jc w:val="both"/>
        <w:rPr>
          <w:rFonts w:ascii="Arial" w:hAnsi="Arial" w:cs="Arial"/>
        </w:rPr>
      </w:pPr>
      <w:r w:rsidRPr="00E748A4">
        <w:rPr>
          <w:rFonts w:ascii="Arial" w:hAnsi="Arial" w:cs="Arial"/>
        </w:rPr>
        <w:t>V čase bežnej prevádzky dodávka elektrickej energie</w:t>
      </w:r>
      <w:r w:rsidRPr="00E748A4">
        <w:rPr>
          <w:rFonts w:ascii="Arial" w:hAnsi="Arial" w:cs="Arial"/>
          <w:lang w:val="sk-SK"/>
        </w:rPr>
        <w:t xml:space="preserve"> </w:t>
      </w:r>
      <w:r w:rsidRPr="00E748A4">
        <w:rPr>
          <w:rFonts w:ascii="Arial" w:hAnsi="Arial" w:cs="Arial"/>
        </w:rPr>
        <w:t xml:space="preserve">pre </w:t>
      </w:r>
      <w:bookmarkStart w:id="212" w:name="_Hlk69056134"/>
      <w:r w:rsidRPr="00E748A4">
        <w:rPr>
          <w:rFonts w:ascii="Arial" w:hAnsi="Arial" w:cs="Arial"/>
        </w:rPr>
        <w:t>všetky požiarnotechnické zariadenia</w:t>
      </w:r>
      <w:bookmarkEnd w:id="212"/>
      <w:r w:rsidRPr="00E748A4">
        <w:rPr>
          <w:rFonts w:ascii="Arial" w:hAnsi="Arial" w:cs="Arial"/>
          <w:lang w:val="sk-SK"/>
        </w:rPr>
        <w:t xml:space="preserve"> a</w:t>
      </w:r>
      <w:r w:rsidRPr="00E748A4">
        <w:rPr>
          <w:rFonts w:ascii="Arial" w:hAnsi="Arial" w:cs="Arial"/>
        </w:rPr>
        <w:t xml:space="preserve"> pre osvetlenie únikových ciest</w:t>
      </w:r>
      <w:r w:rsidRPr="00E748A4">
        <w:rPr>
          <w:rFonts w:ascii="Arial" w:hAnsi="Arial" w:cs="Arial"/>
          <w:lang w:val="sk-SK"/>
        </w:rPr>
        <w:t xml:space="preserve"> </w:t>
      </w:r>
      <w:r w:rsidRPr="00E748A4">
        <w:rPr>
          <w:rFonts w:ascii="Arial" w:hAnsi="Arial" w:cs="Arial"/>
        </w:rPr>
        <w:t xml:space="preserve"> bude zabezpečená z rozvodní elektrického prúdu, napojených na transformačnú stanicu umiestnenú mimo riešený objekt</w:t>
      </w:r>
      <w:r w:rsidRPr="00E748A4">
        <w:rPr>
          <w:rFonts w:ascii="Arial" w:hAnsi="Arial" w:cs="Arial"/>
          <w:lang w:val="sk-SK"/>
        </w:rPr>
        <w:t xml:space="preserve"> SO 101</w:t>
      </w:r>
      <w:r w:rsidRPr="00E748A4">
        <w:rPr>
          <w:rFonts w:ascii="Arial" w:hAnsi="Arial" w:cs="Arial"/>
        </w:rPr>
        <w:t xml:space="preserve"> (štandardný zdroj el. energie).</w:t>
      </w:r>
    </w:p>
    <w:p w14:paraId="14978C12" w14:textId="77777777" w:rsidR="00787D7B" w:rsidRPr="00E748A4" w:rsidRDefault="00787D7B" w:rsidP="00E748A4">
      <w:pPr>
        <w:pStyle w:val="BodyText2"/>
        <w:spacing w:after="0" w:line="240" w:lineRule="auto"/>
        <w:jc w:val="both"/>
        <w:rPr>
          <w:rFonts w:ascii="Arial" w:hAnsi="Arial" w:cs="Arial"/>
          <w:lang w:val="sk-SK"/>
        </w:rPr>
      </w:pPr>
      <w:r w:rsidRPr="00E748A4">
        <w:rPr>
          <w:rFonts w:ascii="Arial" w:hAnsi="Arial" w:cs="Arial"/>
        </w:rPr>
        <w:t>V čase požiaru, alebo pri prerušení dodávky elektrickej energie zo štandardného zdroja, sú požiarnotechnické zariadenia</w:t>
      </w:r>
      <w:r w:rsidRPr="00E748A4">
        <w:rPr>
          <w:rFonts w:ascii="Arial" w:hAnsi="Arial" w:cs="Arial"/>
          <w:lang w:val="sk-SK"/>
        </w:rPr>
        <w:t xml:space="preserve"> </w:t>
      </w:r>
      <w:r w:rsidRPr="00E748A4">
        <w:rPr>
          <w:rFonts w:ascii="Arial" w:hAnsi="Arial" w:cs="Arial"/>
        </w:rPr>
        <w:t xml:space="preserve">zásobované elektrickou energiou z náhradného zdroja el. </w:t>
      </w:r>
      <w:r w:rsidRPr="00E748A4">
        <w:rPr>
          <w:rFonts w:ascii="Arial" w:hAnsi="Arial" w:cs="Arial"/>
          <w:lang w:val="sk-SK"/>
        </w:rPr>
        <w:t>p</w:t>
      </w:r>
      <w:r w:rsidRPr="00E748A4">
        <w:rPr>
          <w:rFonts w:ascii="Arial" w:hAnsi="Arial" w:cs="Arial"/>
        </w:rPr>
        <w:t>rúdu</w:t>
      </w:r>
      <w:bookmarkStart w:id="213" w:name="_Hlk69056221"/>
      <w:r w:rsidRPr="00E748A4">
        <w:rPr>
          <w:rFonts w:ascii="Arial" w:hAnsi="Arial" w:cs="Arial"/>
          <w:lang w:val="sk-SK"/>
        </w:rPr>
        <w:t>, konkrétne v prípade HSP sa náhradný zdroj nachádza priamo v ústredni HSP v PÚ N 1.1</w:t>
      </w:r>
      <w:r w:rsidRPr="00E748A4">
        <w:rPr>
          <w:rFonts w:ascii="Arial" w:hAnsi="Arial" w:cs="Arial"/>
        </w:rPr>
        <w:t>.</w:t>
      </w:r>
    </w:p>
    <w:bookmarkEnd w:id="213"/>
    <w:p w14:paraId="14E53A9A" w14:textId="77777777" w:rsidR="00787D7B" w:rsidRPr="00E748A4" w:rsidRDefault="00787D7B" w:rsidP="00E748A4">
      <w:pPr>
        <w:pStyle w:val="BodyText2"/>
        <w:spacing w:after="0" w:line="240" w:lineRule="auto"/>
        <w:jc w:val="both"/>
        <w:rPr>
          <w:rFonts w:ascii="Arial" w:hAnsi="Arial" w:cs="Arial"/>
        </w:rPr>
      </w:pPr>
      <w:r w:rsidRPr="00E748A4">
        <w:rPr>
          <w:rFonts w:ascii="Arial" w:hAnsi="Arial" w:cs="Arial"/>
        </w:rPr>
        <w:t>V čase požiaru, alebo pri prerušení dodávky elektrickej energie zo štandardného zdroja, bud</w:t>
      </w:r>
      <w:r w:rsidRPr="00E748A4">
        <w:rPr>
          <w:rFonts w:ascii="Arial" w:hAnsi="Arial" w:cs="Arial"/>
          <w:lang w:val="sk-SK"/>
        </w:rPr>
        <w:t>ú</w:t>
      </w:r>
      <w:r w:rsidRPr="00E748A4">
        <w:rPr>
          <w:rFonts w:ascii="Arial" w:hAnsi="Arial" w:cs="Arial"/>
        </w:rPr>
        <w:t xml:space="preserve"> osvetlenie únikových ciest zabezpečovať núdzové svietidlá s vlastným zdrojom napájania (batéria zabudovaná vo svietidle). To platí pre všetky únikové cesty, po ktorých uniká viac ako 50 osôb. Doba činnosti núdzových svietidiel bude v únikových cestách 60 minút.</w:t>
      </w:r>
    </w:p>
    <w:p w14:paraId="3905D1EE" w14:textId="77777777" w:rsidR="00787D7B" w:rsidRPr="00E748A4" w:rsidRDefault="00787D7B" w:rsidP="00E748A4">
      <w:pPr>
        <w:pStyle w:val="BodyText2"/>
        <w:spacing w:after="0" w:line="240" w:lineRule="auto"/>
        <w:jc w:val="both"/>
        <w:rPr>
          <w:rFonts w:ascii="Arial" w:hAnsi="Arial" w:cs="Arial"/>
          <w:u w:val="single"/>
        </w:rPr>
      </w:pPr>
      <w:r w:rsidRPr="00E748A4">
        <w:rPr>
          <w:rFonts w:ascii="Arial" w:hAnsi="Arial" w:cs="Arial"/>
          <w:u w:val="single"/>
        </w:rPr>
        <w:t>Vykurovanie - zásobovanie teplom</w:t>
      </w:r>
    </w:p>
    <w:p w14:paraId="2F5362D7" w14:textId="77777777" w:rsidR="00787D7B" w:rsidRPr="00E748A4" w:rsidRDefault="00787D7B" w:rsidP="00E748A4">
      <w:pPr>
        <w:pStyle w:val="BodyText2"/>
        <w:spacing w:after="0" w:line="240" w:lineRule="auto"/>
        <w:jc w:val="both"/>
        <w:rPr>
          <w:rFonts w:ascii="Arial" w:hAnsi="Arial" w:cs="Arial"/>
        </w:rPr>
      </w:pPr>
      <w:r w:rsidRPr="00E748A4">
        <w:rPr>
          <w:rFonts w:ascii="Arial" w:hAnsi="Arial" w:cs="Arial"/>
          <w:lang w:val="sk-SK"/>
        </w:rPr>
        <w:t>je pomocou OST umiestnej mimo riešený objekt, na ktorú je napojená technická miestnosť ÚK v objekte, ktorá tvorí samostatný požiarny úsek N 1.3.</w:t>
      </w:r>
    </w:p>
    <w:p w14:paraId="2D03A19B" w14:textId="77777777" w:rsidR="00787D7B" w:rsidRPr="00E748A4" w:rsidRDefault="00787D7B" w:rsidP="00E748A4">
      <w:pPr>
        <w:pStyle w:val="Styl1"/>
        <w:spacing w:line="240" w:lineRule="auto"/>
        <w:rPr>
          <w:rFonts w:cs="Arial"/>
          <w:sz w:val="20"/>
        </w:rPr>
      </w:pPr>
      <w:r w:rsidRPr="00E748A4">
        <w:rPr>
          <w:rFonts w:cs="Arial"/>
          <w:sz w:val="20"/>
        </w:rPr>
        <w:t>Pri inštalácii lokálnych tepelných spotrebičov, zdrojov tepla je potrebné dodržať ustanovenia Vyhlášky MVSR č.401/2007 Z.z.</w:t>
      </w:r>
    </w:p>
    <w:p w14:paraId="7F5B866E" w14:textId="77777777" w:rsidR="00787D7B" w:rsidRPr="00E748A4" w:rsidRDefault="00787D7B" w:rsidP="00E748A4">
      <w:pPr>
        <w:pStyle w:val="Zkladntext21"/>
        <w:spacing w:before="0" w:line="240" w:lineRule="auto"/>
        <w:ind w:right="0"/>
        <w:rPr>
          <w:rFonts w:cs="Arial"/>
          <w:b/>
          <w:sz w:val="20"/>
        </w:rPr>
      </w:pPr>
      <w:r w:rsidRPr="00E748A4">
        <w:rPr>
          <w:rFonts w:cs="Arial"/>
          <w:sz w:val="20"/>
          <w:u w:val="single"/>
        </w:rPr>
        <w:t>Elektrická požiarna signalizácia</w:t>
      </w:r>
      <w:r w:rsidRPr="00E748A4">
        <w:rPr>
          <w:rFonts w:cs="Arial"/>
          <w:b/>
          <w:sz w:val="20"/>
        </w:rPr>
        <w:t xml:space="preserve"> </w:t>
      </w:r>
    </w:p>
    <w:p w14:paraId="754122F8" w14:textId="77777777" w:rsidR="00787D7B" w:rsidRPr="00E748A4" w:rsidRDefault="00787D7B" w:rsidP="00E748A4">
      <w:pPr>
        <w:pStyle w:val="Zkladntext21"/>
        <w:spacing w:before="0" w:line="240" w:lineRule="auto"/>
        <w:ind w:right="0"/>
        <w:rPr>
          <w:rFonts w:cs="Arial"/>
          <w:sz w:val="20"/>
        </w:rPr>
      </w:pPr>
      <w:r w:rsidRPr="00E748A4">
        <w:rPr>
          <w:rFonts w:cs="Arial"/>
          <w:sz w:val="20"/>
        </w:rPr>
        <w:t>sa v zmysle §88 Vyhlášky MVSR 94/2004 Z.z. nepožaduje.</w:t>
      </w:r>
    </w:p>
    <w:p w14:paraId="5EE76B6B" w14:textId="77777777" w:rsidR="00787D7B" w:rsidRPr="00E748A4" w:rsidRDefault="00787D7B" w:rsidP="00E748A4">
      <w:pPr>
        <w:pStyle w:val="Zkladntext21"/>
        <w:spacing w:before="0" w:line="240" w:lineRule="auto"/>
        <w:ind w:right="0"/>
        <w:rPr>
          <w:rFonts w:cs="Arial"/>
          <w:sz w:val="20"/>
        </w:rPr>
      </w:pPr>
      <w:r w:rsidRPr="00E748A4">
        <w:rPr>
          <w:rFonts w:cs="Arial"/>
          <w:sz w:val="20"/>
        </w:rPr>
        <w:t>Z hľadiska bezpečnosti odporúčame, aby boli všetky priestory stavby vybavené aspoň autonómnymi opticko-dymovými hlásičmi požiaru.</w:t>
      </w:r>
    </w:p>
    <w:p w14:paraId="6F10D44A" w14:textId="77777777" w:rsidR="00787D7B" w:rsidRPr="00E748A4" w:rsidRDefault="00787D7B" w:rsidP="00E748A4">
      <w:pPr>
        <w:pStyle w:val="Zkladntext21"/>
        <w:spacing w:before="0" w:line="240" w:lineRule="auto"/>
        <w:ind w:right="0"/>
        <w:rPr>
          <w:rFonts w:cs="Arial"/>
          <w:b/>
          <w:sz w:val="20"/>
        </w:rPr>
      </w:pPr>
      <w:r w:rsidRPr="00E748A4">
        <w:rPr>
          <w:rFonts w:cs="Arial"/>
          <w:sz w:val="20"/>
          <w:u w:val="single"/>
        </w:rPr>
        <w:t>Hlasová signalizácia požiaru</w:t>
      </w:r>
    </w:p>
    <w:p w14:paraId="73AD14B7" w14:textId="77777777" w:rsidR="00787D7B" w:rsidRPr="00E748A4" w:rsidRDefault="00787D7B" w:rsidP="00E748A4">
      <w:pPr>
        <w:tabs>
          <w:tab w:val="left" w:pos="550"/>
        </w:tabs>
        <w:jc w:val="both"/>
        <w:rPr>
          <w:rFonts w:cs="Arial"/>
          <w:szCs w:val="20"/>
        </w:rPr>
      </w:pPr>
      <w:r w:rsidRPr="00E748A4">
        <w:rPr>
          <w:rFonts w:cs="Arial"/>
          <w:szCs w:val="20"/>
        </w:rPr>
        <w:t xml:space="preserve">Nutnosť inštalácie hlasovej signalizácie požiaru v tejto stavbe vychádza z požiadaviek §90 ods.1 písm.a) Vyhlášky MVSR č.94/2004 Z.z. </w:t>
      </w:r>
    </w:p>
    <w:p w14:paraId="520097CE" w14:textId="77777777" w:rsidR="00787D7B" w:rsidRPr="00E748A4" w:rsidRDefault="00787D7B" w:rsidP="00E748A4">
      <w:pPr>
        <w:tabs>
          <w:tab w:val="left" w:pos="540"/>
        </w:tabs>
        <w:jc w:val="both"/>
        <w:rPr>
          <w:rFonts w:cs="Arial"/>
          <w:szCs w:val="20"/>
        </w:rPr>
      </w:pPr>
      <w:r w:rsidRPr="00E748A4">
        <w:rPr>
          <w:rFonts w:cs="Arial"/>
          <w:szCs w:val="20"/>
        </w:rPr>
        <w:t xml:space="preserve">Priestory objektu SO 101 budú vybavené hlasovou signalizáciou požiaru. </w:t>
      </w:r>
    </w:p>
    <w:p w14:paraId="7BCCA641" w14:textId="77777777" w:rsidR="00787D7B" w:rsidRPr="00E748A4" w:rsidRDefault="00787D7B" w:rsidP="00E748A4">
      <w:pPr>
        <w:tabs>
          <w:tab w:val="left" w:pos="540"/>
        </w:tabs>
        <w:jc w:val="both"/>
        <w:rPr>
          <w:rFonts w:cs="Arial"/>
          <w:szCs w:val="20"/>
        </w:rPr>
      </w:pPr>
      <w:r w:rsidRPr="00E748A4">
        <w:rPr>
          <w:rFonts w:cs="Arial"/>
          <w:szCs w:val="20"/>
        </w:rPr>
        <w:t xml:space="preserve">Účelom hlasovej signalizácie požiaru je automaticky alebo prostredníctvom ľudského činiteľa v čo najkratšom čase reagovať na vznikajúcu krízovú situáciu a odovzdať túto informáciu v hlasovej forme osobám pohybujúcim sa v priestore. </w:t>
      </w:r>
    </w:p>
    <w:p w14:paraId="75130572" w14:textId="77777777" w:rsidR="00787D7B" w:rsidRPr="00E748A4" w:rsidRDefault="00787D7B" w:rsidP="00E748A4">
      <w:pPr>
        <w:tabs>
          <w:tab w:val="left" w:pos="540"/>
        </w:tabs>
        <w:jc w:val="both"/>
        <w:rPr>
          <w:rFonts w:cs="Arial"/>
          <w:color w:val="FF0000"/>
          <w:szCs w:val="20"/>
        </w:rPr>
      </w:pPr>
      <w:r w:rsidRPr="00E748A4">
        <w:rPr>
          <w:rFonts w:cs="Arial"/>
          <w:szCs w:val="20"/>
        </w:rPr>
        <w:t xml:space="preserve">Ústredňa ozvučenia reaguje manuálne, je ovládaná zaškolenými pracovníkmi trvalej obsluhy. Porucha systému je automaticky signalizovaná obsluhe, všetky hlásiace linky sú trvale monitorované. Výpadok siete je zabezpečený záložným zdrojom umiestneným v ústredni. </w:t>
      </w:r>
    </w:p>
    <w:p w14:paraId="75C4CDBD" w14:textId="77777777" w:rsidR="00787D7B" w:rsidRPr="00E748A4" w:rsidRDefault="00787D7B" w:rsidP="00E748A4">
      <w:pPr>
        <w:pStyle w:val="BodyText"/>
        <w:tabs>
          <w:tab w:val="left" w:pos="1134"/>
          <w:tab w:val="left" w:pos="1701"/>
          <w:tab w:val="left" w:pos="1843"/>
        </w:tabs>
        <w:rPr>
          <w:rFonts w:ascii="Arial" w:hAnsi="Arial" w:cs="Arial"/>
          <w:sz w:val="20"/>
          <w:szCs w:val="20"/>
        </w:rPr>
      </w:pPr>
      <w:r w:rsidRPr="00E748A4">
        <w:rPr>
          <w:rFonts w:ascii="Arial" w:hAnsi="Arial" w:cs="Arial"/>
          <w:sz w:val="20"/>
          <w:szCs w:val="20"/>
        </w:rPr>
        <w:t>HSP rieši samostatná časť projektovej dokumentácie HSP.</w:t>
      </w:r>
    </w:p>
    <w:p w14:paraId="1A15B816" w14:textId="77777777" w:rsidR="00787D7B" w:rsidRPr="00E748A4" w:rsidRDefault="00787D7B" w:rsidP="00E748A4">
      <w:pPr>
        <w:pStyle w:val="Zkladntext21"/>
        <w:spacing w:before="0" w:line="240" w:lineRule="auto"/>
        <w:ind w:right="0"/>
        <w:rPr>
          <w:rFonts w:cs="Arial"/>
          <w:sz w:val="20"/>
        </w:rPr>
      </w:pPr>
      <w:r w:rsidRPr="00E748A4">
        <w:rPr>
          <w:rFonts w:cs="Arial"/>
          <w:sz w:val="20"/>
          <w:u w:val="single"/>
        </w:rPr>
        <w:t>Odvod tepla a spodín horenia a stabilné hasiace zariadenie</w:t>
      </w:r>
      <w:r w:rsidRPr="00E748A4">
        <w:rPr>
          <w:rFonts w:cs="Arial"/>
          <w:sz w:val="20"/>
        </w:rPr>
        <w:t xml:space="preserve"> </w:t>
      </w:r>
    </w:p>
    <w:p w14:paraId="4E43D12C" w14:textId="77777777" w:rsidR="00787D7B" w:rsidRPr="00E748A4" w:rsidRDefault="00787D7B" w:rsidP="00E748A4">
      <w:pPr>
        <w:pStyle w:val="BodyText2"/>
        <w:tabs>
          <w:tab w:val="left" w:pos="1701"/>
        </w:tabs>
        <w:spacing w:after="0" w:line="240" w:lineRule="auto"/>
        <w:rPr>
          <w:rFonts w:ascii="Arial" w:hAnsi="Arial" w:cs="Arial"/>
          <w:color w:val="FF0000"/>
          <w:lang w:val="sk-SK"/>
        </w:rPr>
      </w:pPr>
      <w:r w:rsidRPr="00E748A4">
        <w:rPr>
          <w:rFonts w:ascii="Arial" w:hAnsi="Arial" w:cs="Arial"/>
        </w:rPr>
        <w:t>sa v stavbe nevyžaduje v zmysle §87 Vyhlášky MVSR 94/2004 Z.z</w:t>
      </w:r>
      <w:r w:rsidRPr="00E748A4">
        <w:rPr>
          <w:rFonts w:ascii="Arial" w:hAnsi="Arial" w:cs="Arial"/>
          <w:color w:val="FF0000"/>
        </w:rPr>
        <w:t>..</w:t>
      </w:r>
    </w:p>
    <w:p w14:paraId="1ABC7322" w14:textId="77777777" w:rsidR="00787D7B" w:rsidRPr="00E748A4" w:rsidRDefault="00787D7B" w:rsidP="00E748A4">
      <w:pPr>
        <w:pStyle w:val="BodyText2"/>
        <w:tabs>
          <w:tab w:val="left" w:pos="1701"/>
        </w:tabs>
        <w:spacing w:after="0" w:line="240" w:lineRule="auto"/>
        <w:rPr>
          <w:rFonts w:ascii="Arial" w:hAnsi="Arial" w:cs="Arial"/>
          <w:color w:val="FF0000"/>
        </w:rPr>
      </w:pPr>
      <w:r w:rsidRPr="00E748A4">
        <w:rPr>
          <w:rFonts w:ascii="Arial" w:hAnsi="Arial" w:cs="Arial"/>
          <w:u w:val="single"/>
        </w:rPr>
        <w:t>Zásahové cesty</w:t>
      </w:r>
    </w:p>
    <w:p w14:paraId="4A999347" w14:textId="77777777" w:rsidR="00787D7B" w:rsidRPr="00E748A4" w:rsidRDefault="00787D7B" w:rsidP="00E748A4">
      <w:pPr>
        <w:jc w:val="both"/>
        <w:rPr>
          <w:rFonts w:cs="Arial"/>
          <w:szCs w:val="20"/>
        </w:rPr>
      </w:pPr>
      <w:r w:rsidRPr="00E748A4">
        <w:rPr>
          <w:rFonts w:cs="Arial"/>
          <w:szCs w:val="20"/>
        </w:rPr>
        <w:t>Vnútorné zásahové cesty sa podľa Vyhlášky MV SR č. 94/2004 Z.z. § 84, ods. 1.b pre danú stavbu nenavrhujú, nakoľko požiarna výška stavby je menej ako 22,5 m a hĺbka stavby je menej ako 60 m.</w:t>
      </w:r>
    </w:p>
    <w:p w14:paraId="00B3DFEA" w14:textId="77777777" w:rsidR="00787D7B" w:rsidRPr="00E748A4" w:rsidRDefault="00787D7B" w:rsidP="00E748A4">
      <w:pPr>
        <w:jc w:val="both"/>
        <w:rPr>
          <w:rFonts w:cs="Arial"/>
          <w:szCs w:val="20"/>
        </w:rPr>
      </w:pPr>
      <w:r w:rsidRPr="00E748A4">
        <w:rPr>
          <w:rFonts w:cs="Arial"/>
          <w:szCs w:val="20"/>
        </w:rPr>
        <w:t>Prístup na strechu bude zabezpečený pomocou exteriérového schodiska na strechu.</w:t>
      </w:r>
    </w:p>
    <w:p w14:paraId="0FA1D4AD" w14:textId="77777777" w:rsidR="00787D7B" w:rsidRPr="00E748A4" w:rsidRDefault="00787D7B" w:rsidP="00E748A4">
      <w:pPr>
        <w:jc w:val="both"/>
        <w:rPr>
          <w:rFonts w:cs="Arial"/>
          <w:szCs w:val="20"/>
          <w:u w:val="single"/>
        </w:rPr>
      </w:pPr>
      <w:r w:rsidRPr="00E748A4">
        <w:rPr>
          <w:rFonts w:cs="Arial"/>
          <w:szCs w:val="20"/>
          <w:u w:val="single"/>
        </w:rPr>
        <w:t xml:space="preserve">Nástupné plochy </w:t>
      </w:r>
    </w:p>
    <w:p w14:paraId="4E689AF5" w14:textId="77777777" w:rsidR="00787D7B" w:rsidRPr="00E748A4" w:rsidRDefault="00787D7B" w:rsidP="00E748A4">
      <w:pPr>
        <w:jc w:val="both"/>
        <w:rPr>
          <w:rFonts w:cs="Arial"/>
          <w:szCs w:val="20"/>
        </w:rPr>
      </w:pPr>
      <w:r w:rsidRPr="00E748A4">
        <w:rPr>
          <w:rFonts w:cs="Arial"/>
          <w:szCs w:val="20"/>
        </w:rPr>
        <w:t>Objekt má požiarnu výšku menšiu ako 9 m, nástupné plochy nemusia byť vybudované.</w:t>
      </w:r>
    </w:p>
    <w:p w14:paraId="1E0D917E" w14:textId="77777777" w:rsidR="00787D7B" w:rsidRPr="00E748A4" w:rsidRDefault="00787D7B" w:rsidP="00E748A4">
      <w:pPr>
        <w:jc w:val="both"/>
        <w:rPr>
          <w:rFonts w:cs="Arial"/>
          <w:szCs w:val="20"/>
        </w:rPr>
      </w:pPr>
      <w:r w:rsidRPr="00E748A4">
        <w:rPr>
          <w:rFonts w:cs="Arial"/>
          <w:szCs w:val="20"/>
          <w:u w:val="single"/>
        </w:rPr>
        <w:t>Zateplovací systém (ZS)</w:t>
      </w:r>
    </w:p>
    <w:p w14:paraId="099360E6" w14:textId="77777777" w:rsidR="00787D7B" w:rsidRPr="00E748A4" w:rsidRDefault="00787D7B" w:rsidP="00E748A4">
      <w:pPr>
        <w:pStyle w:val="BodyText"/>
        <w:rPr>
          <w:rFonts w:ascii="Arial" w:hAnsi="Arial" w:cs="Arial"/>
          <w:sz w:val="20"/>
          <w:szCs w:val="20"/>
        </w:rPr>
      </w:pPr>
      <w:r w:rsidRPr="00E748A4">
        <w:rPr>
          <w:rFonts w:ascii="Arial" w:hAnsi="Arial" w:cs="Arial"/>
          <w:sz w:val="20"/>
          <w:szCs w:val="20"/>
        </w:rPr>
        <w:lastRenderedPageBreak/>
        <w:t>Ako základný zatepľovací systém sa použije:</w:t>
      </w:r>
    </w:p>
    <w:p w14:paraId="75F90E06" w14:textId="77777777" w:rsidR="00787D7B" w:rsidRPr="00E748A4" w:rsidRDefault="00787D7B" w:rsidP="00E748A4">
      <w:pPr>
        <w:pStyle w:val="BodyText"/>
        <w:rPr>
          <w:rFonts w:ascii="Arial" w:hAnsi="Arial" w:cs="Arial"/>
          <w:sz w:val="20"/>
          <w:szCs w:val="20"/>
        </w:rPr>
      </w:pPr>
      <w:r w:rsidRPr="00E748A4">
        <w:rPr>
          <w:rFonts w:ascii="Arial" w:hAnsi="Arial" w:cs="Arial"/>
          <w:sz w:val="20"/>
          <w:szCs w:val="20"/>
        </w:rPr>
        <w:t>Na</w:t>
      </w:r>
      <w:r w:rsidRPr="00E748A4">
        <w:rPr>
          <w:rFonts w:ascii="Arial" w:hAnsi="Arial" w:cs="Arial"/>
          <w:sz w:val="20"/>
          <w:szCs w:val="20"/>
          <w:vertAlign w:val="subscript"/>
        </w:rPr>
        <w:t xml:space="preserve"> </w:t>
      </w:r>
      <w:r w:rsidRPr="00E748A4">
        <w:rPr>
          <w:rFonts w:ascii="Arial" w:hAnsi="Arial" w:cs="Arial"/>
          <w:sz w:val="20"/>
          <w:szCs w:val="20"/>
        </w:rPr>
        <w:t>zateplenie</w:t>
      </w:r>
      <w:r w:rsidRPr="00E748A4">
        <w:rPr>
          <w:rFonts w:ascii="Arial" w:hAnsi="Arial" w:cs="Arial"/>
          <w:sz w:val="20"/>
          <w:szCs w:val="20"/>
          <w:vertAlign w:val="subscript"/>
        </w:rPr>
        <w:t xml:space="preserve"> </w:t>
      </w:r>
      <w:r w:rsidRPr="00E748A4">
        <w:rPr>
          <w:rFonts w:ascii="Arial" w:hAnsi="Arial" w:cs="Arial"/>
          <w:sz w:val="20"/>
          <w:szCs w:val="20"/>
        </w:rPr>
        <w:t>riešených</w:t>
      </w:r>
      <w:r w:rsidRPr="00E748A4">
        <w:rPr>
          <w:rFonts w:ascii="Arial" w:hAnsi="Arial" w:cs="Arial"/>
          <w:sz w:val="20"/>
          <w:szCs w:val="20"/>
          <w:vertAlign w:val="subscript"/>
        </w:rPr>
        <w:t xml:space="preserve"> </w:t>
      </w:r>
      <w:r w:rsidRPr="00E748A4">
        <w:rPr>
          <w:rFonts w:ascii="Arial" w:hAnsi="Arial" w:cs="Arial"/>
          <w:sz w:val="20"/>
          <w:szCs w:val="20"/>
        </w:rPr>
        <w:t>fasád budovy z ich</w:t>
      </w:r>
      <w:r w:rsidRPr="00E748A4">
        <w:rPr>
          <w:rFonts w:ascii="Arial" w:hAnsi="Arial" w:cs="Arial"/>
          <w:sz w:val="20"/>
          <w:szCs w:val="20"/>
          <w:vertAlign w:val="subscript"/>
        </w:rPr>
        <w:t xml:space="preserve"> </w:t>
      </w:r>
      <w:r w:rsidRPr="00E748A4">
        <w:rPr>
          <w:rFonts w:ascii="Arial" w:hAnsi="Arial" w:cs="Arial"/>
          <w:sz w:val="20"/>
          <w:szCs w:val="20"/>
        </w:rPr>
        <w:t>vonkajšej strany od úrovne XPS (od sokla) až po atiku, vrátane požiarnych pásov a častí fasád nachádzajúcich sa v požiarne nebezpečnom priestore iného požiarneho úseku sa použije zatepľovací systém s tepelným izolantom na báze minerálnej vlny (MW) - triedy reakcie na oheň zatepľovacieho systému A2 - MW s platným certifikátom triedy reakcie na oheň A1.</w:t>
      </w:r>
    </w:p>
    <w:p w14:paraId="6E9BFE67" w14:textId="77777777" w:rsidR="00787D7B" w:rsidRPr="00E748A4" w:rsidRDefault="00787D7B" w:rsidP="00E748A4">
      <w:pPr>
        <w:pStyle w:val="BodyText"/>
        <w:rPr>
          <w:rFonts w:ascii="Arial" w:hAnsi="Arial" w:cs="Arial"/>
          <w:sz w:val="20"/>
          <w:szCs w:val="20"/>
        </w:rPr>
      </w:pPr>
      <w:r w:rsidRPr="00E748A4">
        <w:rPr>
          <w:rFonts w:ascii="Arial" w:hAnsi="Arial" w:cs="Arial"/>
          <w:sz w:val="20"/>
          <w:szCs w:val="20"/>
        </w:rPr>
        <w:t>Na</w:t>
      </w:r>
      <w:r w:rsidRPr="00E748A4">
        <w:rPr>
          <w:rFonts w:ascii="Arial" w:hAnsi="Arial" w:cs="Arial"/>
          <w:sz w:val="20"/>
          <w:szCs w:val="20"/>
          <w:vertAlign w:val="subscript"/>
        </w:rPr>
        <w:t xml:space="preserve"> </w:t>
      </w:r>
      <w:r w:rsidRPr="00E748A4">
        <w:rPr>
          <w:rFonts w:ascii="Arial" w:hAnsi="Arial" w:cs="Arial"/>
          <w:sz w:val="20"/>
          <w:szCs w:val="20"/>
        </w:rPr>
        <w:t>zateplenie</w:t>
      </w:r>
      <w:r w:rsidRPr="00E748A4">
        <w:rPr>
          <w:rFonts w:ascii="Arial" w:hAnsi="Arial" w:cs="Arial"/>
          <w:sz w:val="20"/>
          <w:szCs w:val="20"/>
          <w:vertAlign w:val="subscript"/>
        </w:rPr>
        <w:t xml:space="preserve"> </w:t>
      </w:r>
      <w:r w:rsidRPr="00E748A4">
        <w:rPr>
          <w:rFonts w:ascii="Arial" w:hAnsi="Arial" w:cs="Arial"/>
          <w:sz w:val="20"/>
          <w:szCs w:val="20"/>
        </w:rPr>
        <w:t>odsadených konštrukcií sa použije zatepľovací systém s tepelným izolantom na báze minerálnej vlny (MW) - triedy reakcie na oheň zatepľovacieho systému A2 - MW s platným certifikátom triedy reakcie na oheň A1.</w:t>
      </w:r>
    </w:p>
    <w:p w14:paraId="717BA9EE" w14:textId="77777777" w:rsidR="00787D7B" w:rsidRPr="00E748A4" w:rsidRDefault="00787D7B" w:rsidP="00E748A4">
      <w:pPr>
        <w:pStyle w:val="BodyText"/>
        <w:rPr>
          <w:rFonts w:ascii="Arial" w:hAnsi="Arial" w:cs="Arial"/>
          <w:sz w:val="20"/>
          <w:szCs w:val="20"/>
        </w:rPr>
      </w:pPr>
      <w:r w:rsidRPr="00E748A4">
        <w:rPr>
          <w:rFonts w:ascii="Arial" w:hAnsi="Arial" w:cs="Arial"/>
          <w:sz w:val="20"/>
          <w:szCs w:val="20"/>
        </w:rPr>
        <w:t>Pre zateplenie soklov na 1.NP do výšky 60 cm nad terénom sa použije kontaktný zatepľovací systém s tepelným izolantom na báze retardovaného extrudovaného polystyrénu XPS - triedy reakcie na oheň zatepľovacieho systému B-s1, d0</w:t>
      </w:r>
      <w:r w:rsidRPr="00E748A4">
        <w:rPr>
          <w:rFonts w:ascii="Arial" w:hAnsi="Arial" w:cs="Arial"/>
          <w:sz w:val="20"/>
          <w:szCs w:val="20"/>
          <w:vertAlign w:val="subscript"/>
        </w:rPr>
        <w:t xml:space="preserve"> </w:t>
      </w:r>
      <w:r w:rsidRPr="00E748A4">
        <w:rPr>
          <w:rFonts w:ascii="Arial" w:hAnsi="Arial" w:cs="Arial"/>
          <w:sz w:val="20"/>
          <w:szCs w:val="20"/>
        </w:rPr>
        <w:t>-</w:t>
      </w:r>
      <w:r w:rsidRPr="00E748A4">
        <w:rPr>
          <w:rFonts w:ascii="Arial" w:hAnsi="Arial" w:cs="Arial"/>
          <w:sz w:val="20"/>
          <w:szCs w:val="20"/>
          <w:vertAlign w:val="subscript"/>
        </w:rPr>
        <w:t xml:space="preserve"> </w:t>
      </w:r>
      <w:r w:rsidRPr="00E748A4">
        <w:rPr>
          <w:rFonts w:ascii="Arial" w:hAnsi="Arial" w:cs="Arial"/>
          <w:sz w:val="20"/>
          <w:szCs w:val="20"/>
        </w:rPr>
        <w:t>XPS s platným certifikátom.</w:t>
      </w:r>
    </w:p>
    <w:p w14:paraId="3032FAAF" w14:textId="77777777" w:rsidR="00787D7B" w:rsidRPr="00E748A4" w:rsidRDefault="00787D7B" w:rsidP="00E748A4">
      <w:pPr>
        <w:pStyle w:val="BodyText"/>
        <w:rPr>
          <w:rFonts w:ascii="Arial" w:hAnsi="Arial" w:cs="Arial"/>
          <w:sz w:val="20"/>
          <w:szCs w:val="20"/>
        </w:rPr>
      </w:pPr>
      <w:r w:rsidRPr="00E748A4">
        <w:rPr>
          <w:rFonts w:ascii="Arial" w:hAnsi="Arial" w:cs="Arial"/>
          <w:sz w:val="20"/>
          <w:szCs w:val="20"/>
        </w:rPr>
        <w:t>Plochá strecha (ŽB strop hrúbky min. 80 mm) nad  2.NP, bude zateplená tepelnou izoláciou na báze polystyrénu.</w:t>
      </w:r>
    </w:p>
    <w:p w14:paraId="2EC7E2B8" w14:textId="77777777" w:rsidR="00787D7B" w:rsidRPr="00E748A4" w:rsidRDefault="00787D7B" w:rsidP="00E748A4">
      <w:pPr>
        <w:pStyle w:val="BodyText"/>
        <w:rPr>
          <w:rFonts w:ascii="Arial" w:hAnsi="Arial" w:cs="Arial"/>
          <w:sz w:val="20"/>
          <w:szCs w:val="20"/>
        </w:rPr>
      </w:pPr>
      <w:r w:rsidRPr="00E748A4">
        <w:rPr>
          <w:rFonts w:ascii="Arial" w:hAnsi="Arial" w:cs="Arial"/>
          <w:sz w:val="20"/>
          <w:szCs w:val="20"/>
        </w:rPr>
        <w:t>Zatepľovací systém sa utesní a vykoná sa povrchová úprava omietkou.</w:t>
      </w:r>
    </w:p>
    <w:p w14:paraId="455169D6" w14:textId="77777777" w:rsidR="00787D7B" w:rsidRPr="00E748A4" w:rsidRDefault="00787D7B" w:rsidP="00E748A4">
      <w:pPr>
        <w:pStyle w:val="BodyText"/>
        <w:tabs>
          <w:tab w:val="left" w:pos="5529"/>
        </w:tabs>
        <w:rPr>
          <w:rFonts w:ascii="Arial" w:hAnsi="Arial" w:cs="Arial"/>
          <w:sz w:val="20"/>
          <w:szCs w:val="20"/>
        </w:rPr>
      </w:pPr>
      <w:r w:rsidRPr="00E748A4">
        <w:rPr>
          <w:rFonts w:ascii="Arial" w:hAnsi="Arial" w:cs="Arial"/>
          <w:sz w:val="20"/>
          <w:szCs w:val="20"/>
        </w:rPr>
        <w:t>Zatepľovací systém s minerálnou vlnou musí mať označenie: MW triedy reakcie na oheň A1, resp. MW triedy reakcie na oheň A2. Realizáciu garantuje majiteľ certifikátu a licencie, autorizovaná osoba, stavebný dozor a realizátor.</w:t>
      </w:r>
    </w:p>
    <w:p w14:paraId="5F560B09" w14:textId="77777777" w:rsidR="00787D7B" w:rsidRDefault="00787D7B" w:rsidP="00E748A4">
      <w:pPr>
        <w:pStyle w:val="BodyText"/>
        <w:rPr>
          <w:rFonts w:ascii="Arial" w:hAnsi="Arial" w:cs="Arial"/>
          <w:sz w:val="20"/>
          <w:szCs w:val="20"/>
        </w:rPr>
      </w:pPr>
      <w:r w:rsidRPr="00E748A4">
        <w:rPr>
          <w:rFonts w:ascii="Arial" w:hAnsi="Arial" w:cs="Arial"/>
          <w:sz w:val="20"/>
          <w:szCs w:val="20"/>
        </w:rPr>
        <w:t>O správnom umiestnení polystyrénu na fasáde (len sokel) pred zakrytím povrchovými vrstvami a detailov zhotoviteľ musí spracovať PD a predložiť ju pri kolaudácii.</w:t>
      </w:r>
    </w:p>
    <w:p w14:paraId="40D3001F" w14:textId="77777777" w:rsidR="00ED39B5" w:rsidRPr="00E748A4" w:rsidRDefault="00ED39B5" w:rsidP="00E748A4">
      <w:pPr>
        <w:pStyle w:val="BodyText"/>
        <w:rPr>
          <w:rFonts w:ascii="Arial" w:hAnsi="Arial" w:cs="Arial"/>
          <w:sz w:val="20"/>
          <w:szCs w:val="20"/>
        </w:rPr>
      </w:pPr>
    </w:p>
    <w:p w14:paraId="02F23F60" w14:textId="77777777" w:rsidR="00787D7B" w:rsidRPr="00ED39B5" w:rsidRDefault="00787D7B" w:rsidP="00ED39B5">
      <w:pPr>
        <w:rPr>
          <w:b/>
          <w:bCs/>
        </w:rPr>
      </w:pPr>
      <w:r w:rsidRPr="00ED39B5">
        <w:rPr>
          <w:b/>
          <w:bCs/>
        </w:rPr>
        <w:t xml:space="preserve">Zoznam súvisiacich predpisov a STN </w:t>
      </w:r>
    </w:p>
    <w:p w14:paraId="2275F6F5" w14:textId="77777777" w:rsidR="00787D7B" w:rsidRPr="00E748A4" w:rsidRDefault="00787D7B" w:rsidP="00E748A4">
      <w:pPr>
        <w:rPr>
          <w:rFonts w:cs="Arial"/>
          <w:bCs/>
          <w:szCs w:val="20"/>
        </w:rPr>
      </w:pPr>
      <w:r w:rsidRPr="00E748A4">
        <w:rPr>
          <w:rFonts w:cs="Arial"/>
          <w:szCs w:val="20"/>
        </w:rPr>
        <w:t xml:space="preserve">Zákon č.314/2001 Z.z. </w:t>
      </w:r>
      <w:r w:rsidRPr="00E748A4">
        <w:rPr>
          <w:rFonts w:cs="Arial"/>
          <w:bCs/>
          <w:szCs w:val="20"/>
        </w:rPr>
        <w:t>o ochrane pred požiarmi v znení neskorších predpisov, zmenený a doplnený zákonom č.199/2009 Z.z.</w:t>
      </w:r>
    </w:p>
    <w:p w14:paraId="228FC783" w14:textId="77777777" w:rsidR="00787D7B" w:rsidRPr="00E748A4" w:rsidRDefault="00787D7B" w:rsidP="00E748A4">
      <w:pPr>
        <w:rPr>
          <w:rFonts w:cs="Arial"/>
          <w:szCs w:val="20"/>
        </w:rPr>
      </w:pPr>
      <w:r w:rsidRPr="00E748A4">
        <w:rPr>
          <w:rFonts w:cs="Arial"/>
          <w:szCs w:val="20"/>
        </w:rPr>
        <w:t xml:space="preserve">Vyhláška MVSR č.121/2002 Z.z. o požiarnej prevencii </w:t>
      </w:r>
      <w:r w:rsidRPr="00E748A4">
        <w:rPr>
          <w:rFonts w:cs="Arial"/>
          <w:bCs/>
          <w:szCs w:val="20"/>
        </w:rPr>
        <w:t>v znení neskorších predpisov, zmenená a doplnená</w:t>
      </w:r>
      <w:r w:rsidRPr="00E748A4">
        <w:rPr>
          <w:rFonts w:cs="Arial"/>
          <w:szCs w:val="20"/>
        </w:rPr>
        <w:t xml:space="preserve"> vyhláškou MVSR č.259/2009 Z.z. </w:t>
      </w:r>
    </w:p>
    <w:p w14:paraId="00E5A10B" w14:textId="77777777" w:rsidR="00787D7B" w:rsidRPr="00E748A4" w:rsidRDefault="00787D7B" w:rsidP="00E748A4">
      <w:pPr>
        <w:rPr>
          <w:rFonts w:cs="Arial"/>
          <w:szCs w:val="20"/>
        </w:rPr>
      </w:pPr>
      <w:r w:rsidRPr="00E748A4">
        <w:rPr>
          <w:rFonts w:cs="Arial"/>
          <w:szCs w:val="20"/>
        </w:rPr>
        <w:t>Vyhláška MVSR č.347/2022 Z.z., ktorou sa ustanovujú vlastnosti, podmienky prevádzkovania a zabezpečenie pravidelnej kontroly hasiacich prístrojov.</w:t>
      </w:r>
    </w:p>
    <w:p w14:paraId="045FDC2C" w14:textId="77777777" w:rsidR="00787D7B" w:rsidRPr="00E748A4" w:rsidRDefault="00787D7B" w:rsidP="00E748A4">
      <w:pPr>
        <w:rPr>
          <w:rFonts w:cs="Arial"/>
          <w:szCs w:val="20"/>
          <w:shd w:val="clear" w:color="auto" w:fill="FFFFFF"/>
        </w:rPr>
      </w:pPr>
      <w:r w:rsidRPr="00E748A4">
        <w:rPr>
          <w:rFonts w:cs="Arial"/>
          <w:szCs w:val="20"/>
          <w:shd w:val="clear" w:color="auto" w:fill="FFFFFF"/>
        </w:rPr>
        <w:t>Vyhláška MVSR č. 94/2004 Z.z., ktorou sa ustanovujú technické požiadavky na protipožiarnu bezpečnosť pri výstavbe a pri užívaní stavieb,</w:t>
      </w:r>
      <w:r w:rsidRPr="00E748A4">
        <w:rPr>
          <w:rFonts w:cs="Arial"/>
          <w:szCs w:val="20"/>
          <w:shd w:val="clear" w:color="auto" w:fill="FFFFFF"/>
          <w:vertAlign w:val="subscript"/>
        </w:rPr>
        <w:t> </w:t>
      </w:r>
      <w:r w:rsidRPr="00E748A4">
        <w:rPr>
          <w:rFonts w:cs="Arial"/>
          <w:szCs w:val="20"/>
          <w:shd w:val="clear" w:color="auto" w:fill="FFFFFF"/>
        </w:rPr>
        <w:t>zmenená a doplnená Vyhl. MVSR č.225/2012 Z.z a Vyhl. MVSR č.334/2018 Z.z.</w:t>
      </w:r>
    </w:p>
    <w:p w14:paraId="6C8E27CD" w14:textId="77777777" w:rsidR="00787D7B" w:rsidRPr="00E748A4" w:rsidRDefault="00787D7B" w:rsidP="00E748A4">
      <w:pPr>
        <w:rPr>
          <w:rFonts w:cs="Arial"/>
          <w:szCs w:val="20"/>
        </w:rPr>
      </w:pPr>
      <w:r w:rsidRPr="00E748A4">
        <w:rPr>
          <w:rFonts w:cs="Arial"/>
          <w:szCs w:val="20"/>
        </w:rPr>
        <w:t>Vyhláška MVSR č.401/2007 Z.z. o technických podmienkach a požiadavkách na protipožiarnu bezpečnosť pri inštalácii a prevádzkovaní palivového</w:t>
      </w:r>
      <w:r w:rsidRPr="00E748A4">
        <w:rPr>
          <w:rFonts w:cs="Arial"/>
          <w:szCs w:val="20"/>
          <w:vertAlign w:val="subscript"/>
        </w:rPr>
        <w:t xml:space="preserve"> </w:t>
      </w:r>
      <w:r w:rsidRPr="00E748A4">
        <w:rPr>
          <w:rFonts w:cs="Arial"/>
          <w:szCs w:val="20"/>
        </w:rPr>
        <w:t>spotrebiča,</w:t>
      </w:r>
      <w:r w:rsidRPr="00E748A4">
        <w:rPr>
          <w:rFonts w:cs="Arial"/>
          <w:szCs w:val="20"/>
          <w:vertAlign w:val="subscript"/>
        </w:rPr>
        <w:t xml:space="preserve"> </w:t>
      </w:r>
      <w:r w:rsidRPr="00E748A4">
        <w:rPr>
          <w:rFonts w:cs="Arial"/>
          <w:szCs w:val="20"/>
        </w:rPr>
        <w:t>elektrotepelného spotrebiča a zariadenia ústr. vykurovania a pri výstavbe a používaní komína a dymovodu a o lehotách ich čistenia a vykonávania kontrol.</w:t>
      </w:r>
    </w:p>
    <w:p w14:paraId="2499C211" w14:textId="77777777" w:rsidR="00787D7B" w:rsidRPr="00E748A4" w:rsidRDefault="00787D7B" w:rsidP="00E748A4">
      <w:pPr>
        <w:rPr>
          <w:rFonts w:cs="Arial"/>
          <w:szCs w:val="20"/>
        </w:rPr>
      </w:pPr>
      <w:r w:rsidRPr="00E748A4">
        <w:rPr>
          <w:rFonts w:cs="Arial"/>
          <w:szCs w:val="20"/>
        </w:rPr>
        <w:t>Vyhláška MVSR č.699/2004 Z.z. o zabezpečení stavieb vodou na hasenie požiarov.</w:t>
      </w:r>
    </w:p>
    <w:p w14:paraId="39B6D1A1" w14:textId="77777777" w:rsidR="00787D7B" w:rsidRPr="00E748A4" w:rsidRDefault="00787D7B" w:rsidP="00E748A4">
      <w:pPr>
        <w:pStyle w:val="Styl1"/>
        <w:spacing w:line="240" w:lineRule="auto"/>
        <w:jc w:val="left"/>
        <w:rPr>
          <w:rFonts w:cs="Arial"/>
          <w:sz w:val="20"/>
        </w:rPr>
      </w:pPr>
      <w:r w:rsidRPr="00E748A4">
        <w:rPr>
          <w:rFonts w:cs="Arial"/>
          <w:sz w:val="20"/>
        </w:rPr>
        <w:t>Vyhláška MVSR č.478/2008 Z.z., o vlastnostiach, konkrétnych podmienkach prevádzkovania a zabezpečenia pravidelnej kontroly požiarneho uzáveru.</w:t>
      </w:r>
    </w:p>
    <w:p w14:paraId="3594E3F5" w14:textId="77777777" w:rsidR="00787D7B" w:rsidRPr="00E748A4" w:rsidRDefault="00787D7B" w:rsidP="00E748A4">
      <w:pPr>
        <w:pStyle w:val="Zkladntext21"/>
        <w:tabs>
          <w:tab w:val="left" w:pos="1985"/>
        </w:tabs>
        <w:spacing w:before="0" w:line="240" w:lineRule="auto"/>
        <w:ind w:right="0"/>
        <w:rPr>
          <w:rFonts w:cs="Arial"/>
          <w:sz w:val="20"/>
        </w:rPr>
      </w:pPr>
      <w:r w:rsidRPr="00E748A4">
        <w:rPr>
          <w:rFonts w:cs="Arial"/>
          <w:sz w:val="20"/>
        </w:rPr>
        <w:t>STN 92 0201</w:t>
      </w:r>
      <w:r w:rsidRPr="00E748A4">
        <w:rPr>
          <w:rFonts w:cs="Arial"/>
          <w:sz w:val="20"/>
        </w:rPr>
        <w:tab/>
        <w:t xml:space="preserve">Požiarna bezpečnosť stavieb. Spoločné ustanovenia. </w:t>
      </w:r>
    </w:p>
    <w:p w14:paraId="2BF9F902" w14:textId="77777777" w:rsidR="00787D7B" w:rsidRPr="00E748A4" w:rsidRDefault="00787D7B" w:rsidP="00E748A4">
      <w:pPr>
        <w:pStyle w:val="Zkladntext21"/>
        <w:tabs>
          <w:tab w:val="left" w:pos="1985"/>
        </w:tabs>
        <w:spacing w:before="0" w:line="240" w:lineRule="auto"/>
        <w:ind w:right="0"/>
        <w:rPr>
          <w:rFonts w:cs="Arial"/>
          <w:sz w:val="20"/>
        </w:rPr>
      </w:pPr>
      <w:r w:rsidRPr="00E748A4">
        <w:rPr>
          <w:rFonts w:cs="Arial"/>
          <w:sz w:val="20"/>
        </w:rPr>
        <w:tab/>
        <w:t>Časť 1. Požiarne riziko, veľkosť požiarneho úseku.</w:t>
      </w:r>
    </w:p>
    <w:p w14:paraId="2FD294C0" w14:textId="77777777" w:rsidR="00787D7B" w:rsidRPr="00E748A4" w:rsidRDefault="00787D7B" w:rsidP="00E748A4">
      <w:pPr>
        <w:pStyle w:val="Zkladntext21"/>
        <w:tabs>
          <w:tab w:val="left" w:pos="1985"/>
        </w:tabs>
        <w:spacing w:before="0" w:line="240" w:lineRule="auto"/>
        <w:ind w:right="0"/>
        <w:rPr>
          <w:rFonts w:cs="Arial"/>
          <w:sz w:val="20"/>
        </w:rPr>
      </w:pPr>
      <w:r w:rsidRPr="00E748A4">
        <w:rPr>
          <w:rFonts w:cs="Arial"/>
          <w:sz w:val="20"/>
        </w:rPr>
        <w:tab/>
        <w:t>Časť 2. Stavebné konštrukcie.</w:t>
      </w:r>
    </w:p>
    <w:p w14:paraId="3CA1471E" w14:textId="77777777" w:rsidR="00787D7B" w:rsidRPr="00E748A4" w:rsidRDefault="00787D7B" w:rsidP="00E748A4">
      <w:pPr>
        <w:pStyle w:val="Zkladntext21"/>
        <w:tabs>
          <w:tab w:val="left" w:pos="1985"/>
        </w:tabs>
        <w:spacing w:before="0" w:line="240" w:lineRule="auto"/>
        <w:ind w:right="0"/>
        <w:rPr>
          <w:rFonts w:cs="Arial"/>
          <w:sz w:val="20"/>
        </w:rPr>
      </w:pPr>
      <w:r w:rsidRPr="00E748A4">
        <w:rPr>
          <w:rFonts w:cs="Arial"/>
          <w:sz w:val="20"/>
        </w:rPr>
        <w:tab/>
        <w:t>Časť 3. Únikové cesty a evakuácia osôb.</w:t>
      </w:r>
    </w:p>
    <w:p w14:paraId="12321AAD" w14:textId="77777777" w:rsidR="00787D7B" w:rsidRPr="00E748A4" w:rsidRDefault="00787D7B" w:rsidP="00E748A4">
      <w:pPr>
        <w:pStyle w:val="Zkladntext21"/>
        <w:tabs>
          <w:tab w:val="left" w:pos="1985"/>
        </w:tabs>
        <w:spacing w:before="0" w:line="240" w:lineRule="auto"/>
        <w:ind w:right="0"/>
        <w:rPr>
          <w:rFonts w:cs="Arial"/>
          <w:sz w:val="20"/>
        </w:rPr>
      </w:pPr>
      <w:r w:rsidRPr="00E748A4">
        <w:rPr>
          <w:rFonts w:cs="Arial"/>
          <w:sz w:val="20"/>
        </w:rPr>
        <w:tab/>
        <w:t>Časť 4. Odstupové vzdialenosti.</w:t>
      </w:r>
    </w:p>
    <w:p w14:paraId="27360AFB" w14:textId="77777777" w:rsidR="00787D7B" w:rsidRPr="00E748A4" w:rsidRDefault="00787D7B" w:rsidP="00E748A4">
      <w:pPr>
        <w:pStyle w:val="Styl1"/>
        <w:tabs>
          <w:tab w:val="left" w:pos="1985"/>
        </w:tabs>
        <w:spacing w:line="240" w:lineRule="auto"/>
        <w:rPr>
          <w:rFonts w:cs="Arial"/>
          <w:sz w:val="20"/>
        </w:rPr>
      </w:pPr>
      <w:r w:rsidRPr="00E748A4">
        <w:rPr>
          <w:rFonts w:cs="Arial"/>
          <w:sz w:val="20"/>
        </w:rPr>
        <w:t>STN 92 0202-1</w:t>
      </w:r>
      <w:r w:rsidRPr="00E748A4">
        <w:rPr>
          <w:rFonts w:cs="Arial"/>
          <w:sz w:val="20"/>
        </w:rPr>
        <w:tab/>
        <w:t>Vybavovanie stavieb hasiacimi prístrojmi.</w:t>
      </w:r>
    </w:p>
    <w:p w14:paraId="5F50187F" w14:textId="77777777" w:rsidR="00787D7B" w:rsidRPr="00E748A4" w:rsidRDefault="00787D7B" w:rsidP="00E748A4">
      <w:pPr>
        <w:pStyle w:val="Styl1"/>
        <w:tabs>
          <w:tab w:val="left" w:pos="1985"/>
        </w:tabs>
        <w:spacing w:line="240" w:lineRule="auto"/>
        <w:rPr>
          <w:rFonts w:cs="Arial"/>
          <w:sz w:val="20"/>
        </w:rPr>
      </w:pPr>
      <w:r w:rsidRPr="00E748A4">
        <w:rPr>
          <w:rFonts w:cs="Arial"/>
          <w:sz w:val="20"/>
        </w:rPr>
        <w:t>STN 92 0400</w:t>
      </w:r>
      <w:r w:rsidRPr="00E748A4">
        <w:rPr>
          <w:rFonts w:cs="Arial"/>
          <w:sz w:val="20"/>
        </w:rPr>
        <w:tab/>
        <w:t xml:space="preserve">Požiarna bezpečnosť stavieb. </w:t>
      </w:r>
    </w:p>
    <w:p w14:paraId="1EC8ADC2" w14:textId="77777777" w:rsidR="00787D7B" w:rsidRPr="00E748A4" w:rsidRDefault="00787D7B" w:rsidP="00E748A4">
      <w:pPr>
        <w:pStyle w:val="Zkladntext21"/>
        <w:tabs>
          <w:tab w:val="left" w:pos="1985"/>
        </w:tabs>
        <w:spacing w:before="0" w:line="240" w:lineRule="auto"/>
        <w:ind w:right="0"/>
        <w:rPr>
          <w:rFonts w:cs="Arial"/>
          <w:sz w:val="20"/>
        </w:rPr>
      </w:pPr>
      <w:r w:rsidRPr="00E748A4">
        <w:rPr>
          <w:rFonts w:cs="Arial"/>
          <w:sz w:val="20"/>
        </w:rPr>
        <w:tab/>
        <w:t>Zásobovanie vodou na hasenie požiarov.</w:t>
      </w:r>
    </w:p>
    <w:p w14:paraId="13BEBB5A" w14:textId="77777777" w:rsidR="00787D7B" w:rsidRPr="00E748A4" w:rsidRDefault="00787D7B" w:rsidP="00E748A4">
      <w:pPr>
        <w:tabs>
          <w:tab w:val="left" w:pos="1985"/>
        </w:tabs>
        <w:rPr>
          <w:rFonts w:cs="Arial"/>
          <w:szCs w:val="20"/>
        </w:rPr>
      </w:pPr>
      <w:r w:rsidRPr="00E748A4">
        <w:rPr>
          <w:rFonts w:cs="Arial"/>
          <w:szCs w:val="20"/>
        </w:rPr>
        <w:t xml:space="preserve">STN 92 0241 </w:t>
      </w:r>
      <w:r w:rsidRPr="00E748A4">
        <w:rPr>
          <w:rFonts w:cs="Arial"/>
          <w:szCs w:val="20"/>
        </w:rPr>
        <w:tab/>
        <w:t>Obsadenie objektu osobami.</w:t>
      </w:r>
    </w:p>
    <w:p w14:paraId="1726374D" w14:textId="77777777" w:rsidR="00787D7B" w:rsidRPr="00E748A4" w:rsidRDefault="00787D7B" w:rsidP="00E748A4">
      <w:pPr>
        <w:tabs>
          <w:tab w:val="left" w:pos="1701"/>
          <w:tab w:val="left" w:pos="5387"/>
        </w:tabs>
        <w:jc w:val="both"/>
        <w:rPr>
          <w:rFonts w:cs="Arial"/>
          <w:szCs w:val="20"/>
        </w:rPr>
      </w:pPr>
    </w:p>
    <w:p w14:paraId="54063B6C" w14:textId="77777777" w:rsidR="00787D7B" w:rsidRDefault="00787D7B" w:rsidP="00E748A4">
      <w:pPr>
        <w:tabs>
          <w:tab w:val="left" w:pos="1701"/>
          <w:tab w:val="left" w:pos="5387"/>
        </w:tabs>
        <w:jc w:val="both"/>
        <w:rPr>
          <w:rFonts w:cs="Arial"/>
          <w:color w:val="FF0000"/>
          <w:szCs w:val="20"/>
        </w:rPr>
      </w:pPr>
    </w:p>
    <w:p w14:paraId="3381162F" w14:textId="77777777" w:rsidR="00ED39B5" w:rsidRDefault="00ED39B5" w:rsidP="00E748A4">
      <w:pPr>
        <w:tabs>
          <w:tab w:val="left" w:pos="1701"/>
          <w:tab w:val="left" w:pos="5387"/>
        </w:tabs>
        <w:jc w:val="both"/>
        <w:rPr>
          <w:rFonts w:cs="Arial"/>
          <w:color w:val="FF0000"/>
          <w:szCs w:val="20"/>
        </w:rPr>
      </w:pPr>
    </w:p>
    <w:p w14:paraId="08D4EAFB" w14:textId="77777777" w:rsidR="00ED39B5" w:rsidRDefault="00ED39B5" w:rsidP="00E748A4">
      <w:pPr>
        <w:tabs>
          <w:tab w:val="left" w:pos="1701"/>
          <w:tab w:val="left" w:pos="5387"/>
        </w:tabs>
        <w:jc w:val="both"/>
        <w:rPr>
          <w:rFonts w:cs="Arial"/>
          <w:color w:val="FF0000"/>
          <w:szCs w:val="20"/>
        </w:rPr>
      </w:pPr>
    </w:p>
    <w:p w14:paraId="2CCA5195" w14:textId="77777777" w:rsidR="00ED39B5" w:rsidRDefault="00ED39B5" w:rsidP="00E748A4">
      <w:pPr>
        <w:tabs>
          <w:tab w:val="left" w:pos="1701"/>
          <w:tab w:val="left" w:pos="5387"/>
        </w:tabs>
        <w:jc w:val="both"/>
        <w:rPr>
          <w:rFonts w:cs="Arial"/>
          <w:color w:val="FF0000"/>
          <w:szCs w:val="20"/>
        </w:rPr>
      </w:pPr>
    </w:p>
    <w:p w14:paraId="246E0EE0" w14:textId="77777777" w:rsidR="00ED39B5" w:rsidRDefault="00ED39B5" w:rsidP="00E748A4">
      <w:pPr>
        <w:tabs>
          <w:tab w:val="left" w:pos="1701"/>
          <w:tab w:val="left" w:pos="5387"/>
        </w:tabs>
        <w:jc w:val="both"/>
        <w:rPr>
          <w:rFonts w:cs="Arial"/>
          <w:color w:val="FF0000"/>
          <w:szCs w:val="20"/>
        </w:rPr>
      </w:pPr>
    </w:p>
    <w:p w14:paraId="28A1CE8A" w14:textId="77777777" w:rsidR="00ED39B5" w:rsidRDefault="00ED39B5" w:rsidP="00E748A4">
      <w:pPr>
        <w:tabs>
          <w:tab w:val="left" w:pos="1701"/>
          <w:tab w:val="left" w:pos="5387"/>
        </w:tabs>
        <w:jc w:val="both"/>
        <w:rPr>
          <w:rFonts w:cs="Arial"/>
          <w:color w:val="FF0000"/>
          <w:szCs w:val="20"/>
        </w:rPr>
      </w:pPr>
    </w:p>
    <w:p w14:paraId="798EA48C" w14:textId="77777777" w:rsidR="00ED39B5" w:rsidRDefault="00ED39B5" w:rsidP="00E748A4">
      <w:pPr>
        <w:tabs>
          <w:tab w:val="left" w:pos="1701"/>
          <w:tab w:val="left" w:pos="5387"/>
        </w:tabs>
        <w:jc w:val="both"/>
        <w:rPr>
          <w:rFonts w:cs="Arial"/>
          <w:color w:val="FF0000"/>
          <w:szCs w:val="20"/>
        </w:rPr>
      </w:pPr>
    </w:p>
    <w:p w14:paraId="1BEA7F83" w14:textId="77777777" w:rsidR="00ED39B5" w:rsidRDefault="00ED39B5" w:rsidP="00E748A4">
      <w:pPr>
        <w:tabs>
          <w:tab w:val="left" w:pos="1701"/>
          <w:tab w:val="left" w:pos="5387"/>
        </w:tabs>
        <w:jc w:val="both"/>
        <w:rPr>
          <w:rFonts w:cs="Arial"/>
          <w:color w:val="FF0000"/>
          <w:szCs w:val="20"/>
        </w:rPr>
      </w:pPr>
    </w:p>
    <w:p w14:paraId="119A0FD4" w14:textId="77777777" w:rsidR="00ED39B5" w:rsidRDefault="00ED39B5" w:rsidP="00E748A4">
      <w:pPr>
        <w:tabs>
          <w:tab w:val="left" w:pos="1701"/>
          <w:tab w:val="left" w:pos="5387"/>
        </w:tabs>
        <w:jc w:val="both"/>
        <w:rPr>
          <w:rFonts w:cs="Arial"/>
          <w:color w:val="FF0000"/>
          <w:szCs w:val="20"/>
        </w:rPr>
      </w:pPr>
    </w:p>
    <w:p w14:paraId="3CD86F3D" w14:textId="77777777" w:rsidR="00ED39B5" w:rsidRPr="00E748A4" w:rsidRDefault="00ED39B5" w:rsidP="00E748A4">
      <w:pPr>
        <w:tabs>
          <w:tab w:val="left" w:pos="1701"/>
          <w:tab w:val="left" w:pos="5387"/>
        </w:tabs>
        <w:jc w:val="both"/>
        <w:rPr>
          <w:rFonts w:cs="Arial"/>
          <w:color w:val="FF0000"/>
          <w:szCs w:val="20"/>
        </w:rPr>
      </w:pPr>
    </w:p>
    <w:p w14:paraId="5ED7BADF" w14:textId="77777777" w:rsidR="00787D7B" w:rsidRPr="00E748A4" w:rsidRDefault="00787D7B" w:rsidP="00E748A4">
      <w:pPr>
        <w:tabs>
          <w:tab w:val="left" w:pos="1701"/>
          <w:tab w:val="left" w:pos="5387"/>
        </w:tabs>
        <w:jc w:val="both"/>
        <w:rPr>
          <w:rFonts w:cs="Arial"/>
          <w:szCs w:val="20"/>
        </w:rPr>
      </w:pPr>
    </w:p>
    <w:p w14:paraId="2962FCEC" w14:textId="7D0CE0BE" w:rsidR="00787D7B" w:rsidRPr="00ED39B5" w:rsidRDefault="00787D7B" w:rsidP="00ED39B5">
      <w:pPr>
        <w:tabs>
          <w:tab w:val="left" w:pos="1701"/>
          <w:tab w:val="left" w:pos="5387"/>
        </w:tabs>
        <w:jc w:val="both"/>
        <w:rPr>
          <w:rFonts w:cs="Arial"/>
          <w:szCs w:val="20"/>
        </w:rPr>
      </w:pPr>
      <w:r w:rsidRPr="00E748A4">
        <w:rPr>
          <w:rFonts w:cs="Arial"/>
          <w:szCs w:val="20"/>
        </w:rPr>
        <w:t xml:space="preserve">V Bratislave, október 2023                                    </w:t>
      </w:r>
      <w:r w:rsidR="00ED39B5">
        <w:rPr>
          <w:rFonts w:cs="Arial"/>
          <w:szCs w:val="20"/>
        </w:rPr>
        <w:tab/>
      </w:r>
      <w:r w:rsidR="00ED39B5">
        <w:rPr>
          <w:rFonts w:cs="Arial"/>
          <w:szCs w:val="20"/>
        </w:rPr>
        <w:tab/>
      </w:r>
      <w:r w:rsidRPr="00E748A4">
        <w:rPr>
          <w:rFonts w:cs="Arial"/>
          <w:szCs w:val="20"/>
        </w:rPr>
        <w:t>Pavel   P ě t i o k ý, Špecialista PO</w:t>
      </w:r>
    </w:p>
    <w:p w14:paraId="55FF7C63" w14:textId="667606C0" w:rsidR="00787D7B" w:rsidRPr="00E748A4" w:rsidRDefault="00787D7B" w:rsidP="00ED39B5">
      <w:pPr>
        <w:pStyle w:val="MIESTOR2"/>
      </w:pPr>
      <w:bookmarkStart w:id="214" w:name="_Toc195694267"/>
      <w:r w:rsidRPr="00E748A4">
        <w:lastRenderedPageBreak/>
        <w:t>ENERGETICKÉ HODNOTENIE STAVBY</w:t>
      </w:r>
      <w:bookmarkEnd w:id="214"/>
    </w:p>
    <w:p w14:paraId="6A725F22" w14:textId="77777777" w:rsidR="002867CF" w:rsidRPr="00E748A4" w:rsidRDefault="002867CF" w:rsidP="00E748A4">
      <w:pPr>
        <w:pStyle w:val="ListParagraph"/>
        <w:ind w:left="0"/>
        <w:rPr>
          <w:rFonts w:eastAsia="Calibri" w:cs="Arial"/>
          <w:b/>
          <w:bCs/>
          <w:szCs w:val="20"/>
        </w:rPr>
      </w:pPr>
    </w:p>
    <w:p w14:paraId="2CD8A06B" w14:textId="77777777" w:rsidR="002867CF" w:rsidRPr="00E748A4" w:rsidRDefault="002867CF" w:rsidP="00E748A4">
      <w:pPr>
        <w:pStyle w:val="ListParagraph"/>
        <w:ind w:left="0"/>
        <w:rPr>
          <w:rFonts w:eastAsia="Calibri" w:cs="Arial"/>
          <w:szCs w:val="20"/>
        </w:rPr>
      </w:pPr>
      <w:r w:rsidRPr="00E748A4">
        <w:rPr>
          <w:rFonts w:eastAsia="Calibri" w:cs="Arial"/>
          <w:szCs w:val="20"/>
        </w:rPr>
        <w:t xml:space="preserve">Projekt EHB bol spracovaný pre projekt pre stavebné povolenie z ktorého vyplíva. </w:t>
      </w:r>
    </w:p>
    <w:p w14:paraId="0584E4A4" w14:textId="0B4C5C66" w:rsidR="002867CF" w:rsidRPr="00E748A4" w:rsidRDefault="002867CF" w:rsidP="00E748A4">
      <w:pPr>
        <w:pStyle w:val="ListParagraph"/>
        <w:ind w:left="0"/>
        <w:rPr>
          <w:rFonts w:eastAsia="Calibri" w:cs="Arial"/>
          <w:szCs w:val="20"/>
        </w:rPr>
      </w:pPr>
      <w:r w:rsidRPr="00E748A4">
        <w:rPr>
          <w:rFonts w:eastAsia="Calibri" w:cs="Arial"/>
          <w:szCs w:val="20"/>
        </w:rPr>
        <w:t>Po rekonštrukcií stavby úspora primárnej energie klesne zo 148,27 kWh/m2.rok na 46,69 kWh/m2.rok čo znamená 68,51% úspora.</w:t>
      </w:r>
    </w:p>
    <w:p w14:paraId="7C9731F7" w14:textId="12DB48BD" w:rsidR="002867CF" w:rsidRPr="00E748A4" w:rsidRDefault="002867CF" w:rsidP="00E748A4">
      <w:pPr>
        <w:pStyle w:val="ListParagraph"/>
        <w:ind w:left="0"/>
        <w:rPr>
          <w:rFonts w:eastAsia="Calibri" w:cs="Arial"/>
          <w:szCs w:val="20"/>
        </w:rPr>
      </w:pPr>
      <w:r w:rsidRPr="00E748A4">
        <w:rPr>
          <w:rFonts w:eastAsia="Calibri" w:cs="Arial"/>
          <w:szCs w:val="20"/>
        </w:rPr>
        <w:t>Podrobné prepočty vid projekt EHB pre stavebné povolenie</w:t>
      </w:r>
    </w:p>
    <w:p w14:paraId="6BFA03E2" w14:textId="4FF99701" w:rsidR="002867CF" w:rsidRPr="00E748A4" w:rsidRDefault="002867CF" w:rsidP="00ED39B5">
      <w:pPr>
        <w:pStyle w:val="MIESTOR2"/>
      </w:pPr>
      <w:r w:rsidRPr="00E748A4">
        <w:br w:type="page"/>
      </w:r>
      <w:bookmarkStart w:id="215" w:name="_Toc195694268"/>
      <w:r w:rsidRPr="00E748A4">
        <w:lastRenderedPageBreak/>
        <w:t>VONKAJŠIE OBJEKTY A INŽINIERSKE SIETE – E2</w:t>
      </w:r>
      <w:bookmarkEnd w:id="215"/>
    </w:p>
    <w:p w14:paraId="6C213196" w14:textId="77777777" w:rsidR="002867CF" w:rsidRPr="00E748A4" w:rsidRDefault="002867CF" w:rsidP="00E748A4">
      <w:pPr>
        <w:rPr>
          <w:rFonts w:eastAsia="Calibri" w:cs="Arial"/>
          <w:b/>
          <w:bCs/>
          <w:szCs w:val="20"/>
        </w:rPr>
      </w:pPr>
    </w:p>
    <w:p w14:paraId="18E94168" w14:textId="77777777" w:rsidR="002867CF" w:rsidRPr="00E748A4" w:rsidRDefault="002867CF" w:rsidP="00E748A4">
      <w:pPr>
        <w:rPr>
          <w:rFonts w:eastAsia="Calibri" w:cs="Arial"/>
          <w:b/>
          <w:bCs/>
          <w:szCs w:val="20"/>
        </w:rPr>
      </w:pPr>
    </w:p>
    <w:p w14:paraId="102CB821" w14:textId="6248563E" w:rsidR="002867CF" w:rsidRPr="00ED39B5" w:rsidRDefault="002436A1" w:rsidP="00ED39B5">
      <w:pPr>
        <w:rPr>
          <w:rFonts w:eastAsia="Calibri"/>
          <w:b/>
          <w:bCs/>
        </w:rPr>
      </w:pPr>
      <w:r w:rsidRPr="00ED39B5">
        <w:rPr>
          <w:rFonts w:eastAsia="Calibri"/>
          <w:b/>
          <w:bCs/>
        </w:rPr>
        <w:t xml:space="preserve">SO 301 – VODOVODNÁ PRÍPOJKA </w:t>
      </w:r>
    </w:p>
    <w:p w14:paraId="585B0137" w14:textId="77777777" w:rsidR="00BA79A0" w:rsidRPr="00E748A4" w:rsidRDefault="00BA79A0" w:rsidP="00E748A4">
      <w:pPr>
        <w:rPr>
          <w:rFonts w:eastAsia="Calibri" w:cs="Arial"/>
          <w:b/>
          <w:bCs/>
          <w:szCs w:val="20"/>
        </w:rPr>
      </w:pPr>
    </w:p>
    <w:p w14:paraId="5BE3A311" w14:textId="77777777" w:rsidR="00BA79A0" w:rsidRPr="00E748A4" w:rsidRDefault="00BA79A0" w:rsidP="00E748A4">
      <w:pPr>
        <w:rPr>
          <w:rFonts w:eastAsia="Calibri" w:cs="Arial"/>
          <w:szCs w:val="20"/>
        </w:rPr>
      </w:pPr>
      <w:r w:rsidRPr="00BA79A0">
        <w:rPr>
          <w:rFonts w:eastAsia="Calibri" w:cs="Arial"/>
          <w:szCs w:val="20"/>
        </w:rPr>
        <w:t>Projekt rieši pripojenie riešeného objektu na verejný. Objekt bude pripojený na verejný vodovod navrhovanou vodovodnou prípojkou s vlastným meraním spotreby vody vo vodomernej šachte.</w:t>
      </w:r>
    </w:p>
    <w:p w14:paraId="071A825D" w14:textId="77777777" w:rsidR="00BA79A0" w:rsidRPr="00E748A4" w:rsidRDefault="00BA79A0" w:rsidP="00E748A4">
      <w:pPr>
        <w:rPr>
          <w:rFonts w:eastAsia="Calibri" w:cs="Arial"/>
          <w:b/>
          <w:bCs/>
          <w:szCs w:val="20"/>
        </w:rPr>
      </w:pPr>
    </w:p>
    <w:p w14:paraId="0AEE4E75" w14:textId="15AE893A" w:rsidR="00BA79A0" w:rsidRPr="00BA79A0" w:rsidRDefault="00BA79A0" w:rsidP="00E748A4">
      <w:pPr>
        <w:rPr>
          <w:rFonts w:eastAsia="Calibri" w:cs="Arial"/>
          <w:b/>
          <w:bCs/>
          <w:szCs w:val="20"/>
        </w:rPr>
      </w:pPr>
      <w:r w:rsidRPr="00E748A4">
        <w:rPr>
          <w:rFonts w:eastAsia="Calibri" w:cs="Arial"/>
          <w:b/>
          <w:bCs/>
          <w:szCs w:val="20"/>
        </w:rPr>
        <w:t>Prehľad použitých podkladov</w:t>
      </w:r>
    </w:p>
    <w:p w14:paraId="249324BD" w14:textId="77777777" w:rsidR="00BA79A0" w:rsidRPr="00BA79A0" w:rsidRDefault="00BA79A0" w:rsidP="00E748A4">
      <w:pPr>
        <w:rPr>
          <w:rFonts w:eastAsia="Calibri" w:cs="Arial"/>
          <w:szCs w:val="20"/>
        </w:rPr>
      </w:pPr>
      <w:r w:rsidRPr="00BA79A0">
        <w:rPr>
          <w:rFonts w:eastAsia="Calibri" w:cs="Arial"/>
          <w:szCs w:val="20"/>
        </w:rPr>
        <w:t>Podkladom pre spracovanie projektu pre stavebné povolenie boli nasledovné podklady:</w:t>
      </w:r>
    </w:p>
    <w:p w14:paraId="3BF52D65" w14:textId="77777777" w:rsidR="00BA79A0" w:rsidRPr="00BA79A0" w:rsidRDefault="00BA79A0">
      <w:pPr>
        <w:numPr>
          <w:ilvl w:val="0"/>
          <w:numId w:val="5"/>
        </w:numPr>
        <w:ind w:left="0" w:firstLine="0"/>
        <w:rPr>
          <w:rFonts w:eastAsia="Calibri" w:cs="Arial"/>
          <w:szCs w:val="20"/>
        </w:rPr>
      </w:pPr>
      <w:r w:rsidRPr="00BA79A0">
        <w:rPr>
          <w:rFonts w:eastAsia="Calibri" w:cs="Arial"/>
          <w:szCs w:val="20"/>
        </w:rPr>
        <w:t xml:space="preserve">STN 13 0072 - </w:t>
      </w:r>
      <w:r w:rsidRPr="00BA79A0">
        <w:rPr>
          <w:rFonts w:eastAsia="Calibri" w:cs="Arial"/>
          <w:szCs w:val="20"/>
        </w:rPr>
        <w:tab/>
        <w:t xml:space="preserve">Označovaní potrubí podľa prevádzkového média </w:t>
      </w:r>
    </w:p>
    <w:p w14:paraId="47DB4126" w14:textId="77777777" w:rsidR="00BA79A0" w:rsidRPr="00BA79A0" w:rsidRDefault="00BA79A0">
      <w:pPr>
        <w:numPr>
          <w:ilvl w:val="0"/>
          <w:numId w:val="5"/>
        </w:numPr>
        <w:ind w:left="0" w:firstLine="0"/>
        <w:rPr>
          <w:rFonts w:eastAsia="Calibri" w:cs="Arial"/>
          <w:szCs w:val="20"/>
        </w:rPr>
      </w:pPr>
      <w:r w:rsidRPr="00BA79A0">
        <w:rPr>
          <w:rFonts w:eastAsia="Calibri" w:cs="Arial"/>
          <w:szCs w:val="20"/>
        </w:rPr>
        <w:t xml:space="preserve">STN 73 6660 - </w:t>
      </w:r>
      <w:r w:rsidRPr="00BA79A0">
        <w:rPr>
          <w:rFonts w:eastAsia="Calibri" w:cs="Arial"/>
          <w:szCs w:val="20"/>
        </w:rPr>
        <w:tab/>
        <w:t>Vnútorné vodovody</w:t>
      </w:r>
    </w:p>
    <w:p w14:paraId="415F3741" w14:textId="77777777" w:rsidR="00BA79A0" w:rsidRPr="00BA79A0" w:rsidRDefault="00BA79A0">
      <w:pPr>
        <w:numPr>
          <w:ilvl w:val="0"/>
          <w:numId w:val="5"/>
        </w:numPr>
        <w:ind w:left="0" w:firstLine="0"/>
        <w:rPr>
          <w:rFonts w:eastAsia="Calibri" w:cs="Arial"/>
          <w:szCs w:val="20"/>
        </w:rPr>
      </w:pPr>
      <w:r w:rsidRPr="00BA79A0">
        <w:rPr>
          <w:rFonts w:eastAsia="Calibri" w:cs="Arial"/>
          <w:szCs w:val="20"/>
        </w:rPr>
        <w:t xml:space="preserve">STN 73 6760 - </w:t>
      </w:r>
      <w:r w:rsidRPr="00BA79A0">
        <w:rPr>
          <w:rFonts w:eastAsia="Calibri" w:cs="Arial"/>
          <w:szCs w:val="20"/>
        </w:rPr>
        <w:tab/>
        <w:t>Kanalizácia v budovách</w:t>
      </w:r>
    </w:p>
    <w:p w14:paraId="7CD79A64" w14:textId="77777777" w:rsidR="00BA79A0" w:rsidRPr="00BA79A0" w:rsidRDefault="00BA79A0">
      <w:pPr>
        <w:numPr>
          <w:ilvl w:val="0"/>
          <w:numId w:val="5"/>
        </w:numPr>
        <w:ind w:left="0" w:firstLine="0"/>
        <w:rPr>
          <w:rFonts w:eastAsia="Calibri" w:cs="Arial"/>
          <w:szCs w:val="20"/>
        </w:rPr>
      </w:pPr>
      <w:r w:rsidRPr="00BA79A0">
        <w:rPr>
          <w:rFonts w:eastAsia="Calibri" w:cs="Arial"/>
          <w:szCs w:val="20"/>
        </w:rPr>
        <w:t xml:space="preserve">STN 73 6734 - </w:t>
      </w:r>
      <w:r w:rsidRPr="00BA79A0">
        <w:rPr>
          <w:rFonts w:eastAsia="Calibri" w:cs="Arial"/>
          <w:szCs w:val="20"/>
        </w:rPr>
        <w:tab/>
        <w:t>Uloženie a montáž kanalizačných potrubí z nemäkčeného polyvinylchloridu (PVC-U)</w:t>
      </w:r>
    </w:p>
    <w:p w14:paraId="764AF01A" w14:textId="77777777" w:rsidR="00BA79A0" w:rsidRPr="00BA79A0" w:rsidRDefault="00BA79A0">
      <w:pPr>
        <w:numPr>
          <w:ilvl w:val="0"/>
          <w:numId w:val="5"/>
        </w:numPr>
        <w:ind w:left="0" w:firstLine="0"/>
        <w:rPr>
          <w:rFonts w:eastAsia="Calibri" w:cs="Arial"/>
          <w:szCs w:val="20"/>
        </w:rPr>
      </w:pPr>
      <w:r w:rsidRPr="00BA79A0">
        <w:rPr>
          <w:rFonts w:eastAsia="Calibri" w:cs="Arial"/>
          <w:szCs w:val="20"/>
        </w:rPr>
        <w:t>STN EN 806 -</w:t>
      </w:r>
      <w:r w:rsidRPr="00BA79A0">
        <w:rPr>
          <w:rFonts w:eastAsia="Calibri" w:cs="Arial"/>
          <w:szCs w:val="20"/>
        </w:rPr>
        <w:tab/>
        <w:t>Technické podmienky na zhotovovanie vodovodných potrubí na pitnú vodu vnútri budov</w:t>
      </w:r>
    </w:p>
    <w:p w14:paraId="33EA065D" w14:textId="77777777" w:rsidR="00BA79A0" w:rsidRPr="00BA79A0" w:rsidRDefault="00BA79A0">
      <w:pPr>
        <w:numPr>
          <w:ilvl w:val="0"/>
          <w:numId w:val="5"/>
        </w:numPr>
        <w:ind w:left="0" w:firstLine="0"/>
        <w:rPr>
          <w:rFonts w:eastAsia="Calibri" w:cs="Arial"/>
          <w:szCs w:val="20"/>
        </w:rPr>
      </w:pPr>
      <w:r w:rsidRPr="00BA79A0">
        <w:rPr>
          <w:rFonts w:eastAsia="Calibri" w:cs="Arial"/>
          <w:szCs w:val="20"/>
        </w:rPr>
        <w:t xml:space="preserve">STN EN 12056 - </w:t>
      </w:r>
      <w:r w:rsidRPr="00BA79A0">
        <w:rPr>
          <w:rFonts w:eastAsia="Calibri" w:cs="Arial"/>
          <w:szCs w:val="20"/>
        </w:rPr>
        <w:tab/>
        <w:t>Gravitačné kanalizačné systémy vnútri budov</w:t>
      </w:r>
    </w:p>
    <w:p w14:paraId="3402ED6F" w14:textId="77777777" w:rsidR="00BA79A0" w:rsidRPr="00BA79A0" w:rsidRDefault="00BA79A0">
      <w:pPr>
        <w:numPr>
          <w:ilvl w:val="0"/>
          <w:numId w:val="5"/>
        </w:numPr>
        <w:ind w:left="0" w:firstLine="0"/>
        <w:rPr>
          <w:rFonts w:eastAsia="Calibri" w:cs="Arial"/>
          <w:szCs w:val="20"/>
        </w:rPr>
      </w:pPr>
      <w:r w:rsidRPr="00BA79A0">
        <w:rPr>
          <w:rFonts w:eastAsia="Calibri" w:cs="Arial"/>
          <w:szCs w:val="20"/>
        </w:rPr>
        <w:t>Vyhl. SÚBP č. 59/1982 Zb. – ktorou sa určujú základné požiadavky na zaistenie bezpečnosti práce a technických zariadení</w:t>
      </w:r>
    </w:p>
    <w:p w14:paraId="6F5B9862" w14:textId="77777777" w:rsidR="00BA79A0" w:rsidRPr="00BA79A0" w:rsidRDefault="00BA79A0">
      <w:pPr>
        <w:numPr>
          <w:ilvl w:val="0"/>
          <w:numId w:val="5"/>
        </w:numPr>
        <w:ind w:left="0" w:firstLine="0"/>
        <w:rPr>
          <w:rFonts w:eastAsia="Calibri" w:cs="Arial"/>
          <w:szCs w:val="20"/>
        </w:rPr>
      </w:pPr>
      <w:r w:rsidRPr="00BA79A0">
        <w:rPr>
          <w:rFonts w:eastAsia="Calibri" w:cs="Arial"/>
          <w:szCs w:val="20"/>
        </w:rPr>
        <w:t>Vyhl. MV SR č. 94/2004 Z.z. - ktorou sa ustanovujú technické požiadavky na protipožiarnu bezpečnosť pri výstavbe a pri užívaní stavieb</w:t>
      </w:r>
    </w:p>
    <w:p w14:paraId="27F1D85F" w14:textId="77777777" w:rsidR="00BA79A0" w:rsidRPr="00BA79A0" w:rsidRDefault="00BA79A0">
      <w:pPr>
        <w:numPr>
          <w:ilvl w:val="0"/>
          <w:numId w:val="5"/>
        </w:numPr>
        <w:ind w:left="0" w:firstLine="0"/>
        <w:rPr>
          <w:rFonts w:eastAsia="Calibri" w:cs="Arial"/>
          <w:szCs w:val="20"/>
        </w:rPr>
      </w:pPr>
      <w:r w:rsidRPr="00BA79A0">
        <w:rPr>
          <w:rFonts w:eastAsia="Calibri" w:cs="Arial"/>
          <w:szCs w:val="20"/>
        </w:rPr>
        <w:t>Vyhl. SÚBP č. 374/1990 Zb. - o bezpečnosti práce a technických zariadení pri stavebných prácach.</w:t>
      </w:r>
    </w:p>
    <w:p w14:paraId="0406763A" w14:textId="77777777" w:rsidR="00BA79A0" w:rsidRPr="00BA79A0" w:rsidRDefault="00BA79A0">
      <w:pPr>
        <w:numPr>
          <w:ilvl w:val="0"/>
          <w:numId w:val="5"/>
        </w:numPr>
        <w:ind w:left="0" w:firstLine="0"/>
        <w:rPr>
          <w:rFonts w:eastAsia="Calibri" w:cs="Arial"/>
          <w:szCs w:val="20"/>
        </w:rPr>
      </w:pPr>
      <w:r w:rsidRPr="00BA79A0">
        <w:rPr>
          <w:rFonts w:eastAsia="Calibri" w:cs="Arial"/>
          <w:szCs w:val="20"/>
        </w:rPr>
        <w:t xml:space="preserve">Všetky použité materiály, ktoré prichádzajú k styku s pitnou vodou, musia mať atest vhodnosti k použitiu na zhotovovanie objektov určených k trvalému styku s pitnou vodou tak, ako to stanovuje </w:t>
      </w:r>
      <w:r w:rsidRPr="00BA79A0">
        <w:rPr>
          <w:rFonts w:eastAsia="Calibri" w:cs="Arial"/>
          <w:i/>
          <w:szCs w:val="20"/>
        </w:rPr>
        <w:t>Vyhláška MZ SR č.550/2007 Z.z</w:t>
      </w:r>
      <w:r w:rsidRPr="00BA79A0">
        <w:rPr>
          <w:rFonts w:eastAsia="Calibri" w:cs="Arial"/>
          <w:szCs w:val="20"/>
        </w:rPr>
        <w:t xml:space="preserve">. </w:t>
      </w:r>
      <w:r w:rsidRPr="00BA79A0">
        <w:rPr>
          <w:rFonts w:eastAsia="Calibri" w:cs="Arial"/>
          <w:i/>
          <w:szCs w:val="20"/>
        </w:rPr>
        <w:t>o podrobnostiach o požiadavkách na výrobky určené na styk s pitnou vodou</w:t>
      </w:r>
      <w:r w:rsidRPr="00BA79A0">
        <w:rPr>
          <w:rFonts w:eastAsia="Calibri" w:cs="Arial"/>
          <w:szCs w:val="20"/>
        </w:rPr>
        <w:t>.</w:t>
      </w:r>
    </w:p>
    <w:p w14:paraId="06F24E04" w14:textId="77777777" w:rsidR="00BA79A0" w:rsidRPr="00E748A4" w:rsidRDefault="00BA79A0">
      <w:pPr>
        <w:numPr>
          <w:ilvl w:val="0"/>
          <w:numId w:val="5"/>
        </w:numPr>
        <w:ind w:left="0" w:firstLine="0"/>
        <w:rPr>
          <w:rFonts w:eastAsia="Calibri" w:cs="Arial"/>
          <w:szCs w:val="20"/>
        </w:rPr>
      </w:pPr>
      <w:r w:rsidRPr="00BA79A0">
        <w:rPr>
          <w:rFonts w:eastAsia="Calibri" w:cs="Arial"/>
          <w:szCs w:val="20"/>
        </w:rPr>
        <w:tab/>
        <w:t xml:space="preserve">Vodovodná prípojka pitnej vody z verejného vodovodu nesmie byť prepojená s iným zdrojom a musí byť vyrobená zo zdravotne bezpečného materiálu. Medzi vodomerom a uzáverom musí byť zariadenie, ktoré znemožní spätné prúdenie vody - </w:t>
      </w:r>
      <w:r w:rsidRPr="00BA79A0">
        <w:rPr>
          <w:rFonts w:eastAsia="Calibri" w:cs="Arial"/>
          <w:i/>
          <w:szCs w:val="20"/>
        </w:rPr>
        <w:t>Vyhláška MŽP SR 532/2002, ktorou sa ustanovujú podrobnosti o všeobecných technických požiadavkách na výstavbu §35, ods. 1).</w:t>
      </w:r>
      <w:r w:rsidRPr="00BA79A0">
        <w:rPr>
          <w:rFonts w:eastAsia="Calibri" w:cs="Arial"/>
          <w:szCs w:val="20"/>
        </w:rPr>
        <w:t xml:space="preserve"> Kombinovanie napojenia vlastných vodných zdrojov na ten istý vnútorný vodovod, alebo na vnútro areálový rozvod vody sú zásadne neprípustné. </w:t>
      </w:r>
    </w:p>
    <w:p w14:paraId="17494A09" w14:textId="77777777" w:rsidR="00BA79A0" w:rsidRPr="00E748A4" w:rsidRDefault="00BA79A0" w:rsidP="00E748A4">
      <w:pPr>
        <w:rPr>
          <w:rFonts w:eastAsia="Calibri" w:cs="Arial"/>
          <w:szCs w:val="20"/>
        </w:rPr>
      </w:pPr>
    </w:p>
    <w:p w14:paraId="234C581E" w14:textId="0171B110" w:rsidR="00BA79A0" w:rsidRPr="00E748A4" w:rsidRDefault="00BA79A0" w:rsidP="00E748A4">
      <w:pPr>
        <w:rPr>
          <w:rFonts w:eastAsia="Calibri" w:cs="Arial"/>
          <w:b/>
          <w:bCs/>
          <w:szCs w:val="20"/>
        </w:rPr>
      </w:pPr>
      <w:r w:rsidRPr="00E748A4">
        <w:rPr>
          <w:rFonts w:eastAsia="Calibri" w:cs="Arial"/>
          <w:b/>
          <w:bCs/>
          <w:szCs w:val="20"/>
        </w:rPr>
        <w:t>Existujúci stav</w:t>
      </w:r>
    </w:p>
    <w:p w14:paraId="7FE0BEAA" w14:textId="77777777" w:rsidR="00BA79A0" w:rsidRPr="00E748A4" w:rsidRDefault="00BA79A0" w:rsidP="00E748A4">
      <w:pPr>
        <w:rPr>
          <w:rFonts w:eastAsia="Calibri" w:cs="Arial"/>
          <w:szCs w:val="20"/>
        </w:rPr>
      </w:pPr>
      <w:r w:rsidRPr="00BA79A0">
        <w:rPr>
          <w:rFonts w:eastAsia="Calibri" w:cs="Arial"/>
          <w:szCs w:val="20"/>
        </w:rPr>
        <w:t xml:space="preserve">Na pozemku areálu Kultúrneho centra je privedená existujúca vodovodná prípojka.  Z dôvodu zlého technického stavu existujúcej vodovodnej prípojky a polohy osadenia vodomernej šachty mimo pozemku investora, bude prípojka a vodomerná šachta zrušená. </w:t>
      </w:r>
    </w:p>
    <w:p w14:paraId="409C8066" w14:textId="77777777" w:rsidR="00BA79A0" w:rsidRPr="00E748A4" w:rsidRDefault="00BA79A0" w:rsidP="00E748A4">
      <w:pPr>
        <w:rPr>
          <w:rFonts w:eastAsia="Calibri" w:cs="Arial"/>
          <w:szCs w:val="20"/>
        </w:rPr>
      </w:pPr>
    </w:p>
    <w:p w14:paraId="64DCF37E" w14:textId="0EAE0C44" w:rsidR="00BA79A0" w:rsidRPr="00E748A4" w:rsidRDefault="00BA79A0" w:rsidP="00E748A4">
      <w:pPr>
        <w:rPr>
          <w:rFonts w:eastAsia="Calibri" w:cs="Arial"/>
          <w:b/>
          <w:bCs/>
          <w:szCs w:val="20"/>
        </w:rPr>
      </w:pPr>
      <w:r w:rsidRPr="00E748A4">
        <w:rPr>
          <w:rFonts w:eastAsia="Calibri" w:cs="Arial"/>
          <w:b/>
          <w:bCs/>
          <w:szCs w:val="20"/>
        </w:rPr>
        <w:t>Navrhovaný stav</w:t>
      </w:r>
    </w:p>
    <w:p w14:paraId="59440561" w14:textId="77777777" w:rsidR="00BA79A0" w:rsidRPr="00BA79A0" w:rsidRDefault="00BA79A0" w:rsidP="00E748A4">
      <w:pPr>
        <w:rPr>
          <w:rFonts w:eastAsia="Calibri" w:cs="Arial"/>
          <w:bCs/>
          <w:szCs w:val="20"/>
        </w:rPr>
      </w:pPr>
      <w:bookmarkStart w:id="216" w:name="OLE_LINK1"/>
      <w:bookmarkStart w:id="217" w:name="OLE_LINK2"/>
      <w:r w:rsidRPr="00BA79A0">
        <w:rPr>
          <w:rFonts w:eastAsia="Calibri" w:cs="Arial"/>
          <w:szCs w:val="20"/>
        </w:rPr>
        <w:t xml:space="preserve">Pre  riešený objekt je </w:t>
      </w:r>
      <w:r w:rsidRPr="00BA79A0">
        <w:rPr>
          <w:rFonts w:eastAsia="Calibri" w:cs="Arial"/>
          <w:bCs/>
          <w:szCs w:val="20"/>
        </w:rPr>
        <w:t>navrhnutá vodovodná prípojka z verejného vodovodu ukončená vo vodomernej šachte. Vonkajší vodovod je navrhovaný podľa noriem STN EN 806-2, STN EN 806-3, STN 73 6655 a STN 060320.</w:t>
      </w:r>
    </w:p>
    <w:p w14:paraId="218F4FE1" w14:textId="77777777" w:rsidR="00BA79A0" w:rsidRPr="00BA79A0" w:rsidRDefault="00BA79A0" w:rsidP="00E748A4">
      <w:pPr>
        <w:rPr>
          <w:rFonts w:eastAsia="Calibri" w:cs="Arial"/>
          <w:bCs/>
          <w:szCs w:val="20"/>
        </w:rPr>
      </w:pPr>
    </w:p>
    <w:p w14:paraId="11F824F6" w14:textId="77777777" w:rsidR="00BA79A0" w:rsidRPr="00BA79A0" w:rsidRDefault="00BA79A0" w:rsidP="00E748A4">
      <w:pPr>
        <w:rPr>
          <w:rFonts w:eastAsia="Calibri" w:cs="Arial"/>
          <w:szCs w:val="20"/>
        </w:rPr>
      </w:pPr>
      <w:r w:rsidRPr="00BA79A0">
        <w:rPr>
          <w:rFonts w:eastAsia="Calibri" w:cs="Arial"/>
          <w:szCs w:val="20"/>
        </w:rPr>
        <w:t>Navrhovaná vodovodná prípojka bude HDPE D63 (DN50) s dĺžkou cca. 6,80m, napojená na existujúci verejný vodovod. Navrhovaná vodovodná prípojka bude vedená smerom k verejnému vodovodu v sklone minimálne 5</w:t>
      </w:r>
      <w:r w:rsidRPr="00BA79A0">
        <w:rPr>
          <w:rFonts w:eastAsia="Calibri" w:cs="Arial"/>
          <w:szCs w:val="20"/>
        </w:rPr>
        <w:sym w:font="EuroRoman" w:char="F0E4"/>
      </w:r>
      <w:r w:rsidRPr="00BA79A0">
        <w:rPr>
          <w:rFonts w:eastAsia="Calibri" w:cs="Arial"/>
          <w:szCs w:val="20"/>
        </w:rPr>
        <w:t xml:space="preserve">. Prípojka bude uložená v hĺbke min. 1,2m po úrovňou terénu.  </w:t>
      </w:r>
    </w:p>
    <w:p w14:paraId="77AEAA03" w14:textId="77777777" w:rsidR="00BA79A0" w:rsidRPr="00BA79A0" w:rsidRDefault="00BA79A0" w:rsidP="00E748A4">
      <w:pPr>
        <w:rPr>
          <w:rFonts w:eastAsia="Calibri" w:cs="Arial"/>
          <w:szCs w:val="20"/>
        </w:rPr>
      </w:pPr>
      <w:r w:rsidRPr="00BA79A0">
        <w:rPr>
          <w:rFonts w:eastAsia="Calibri" w:cs="Arial"/>
          <w:szCs w:val="20"/>
        </w:rPr>
        <w:t>Za napojením bude osadený zemný uzáver DN50 so zemnou zákopovou súpravou. Vodovodná prípojka bude vyhotovená z polyetylénového potrubia HDPE PE 100, SDR17, PN10 a bude privedená do navrhovanej vodomernej šachty, ktorá bude umiestnená za hranicou pozemku investora. Vodomerná šachta bude z vodostáleho betónu, minimálne vnútorné rozmery 2,05m x 1,4m x 1,8m.  V navrhovanej vodomernej šachte bude osadená vodomerná zostava s fakturačným vodomerom DN32.</w:t>
      </w:r>
    </w:p>
    <w:p w14:paraId="02BD1B39" w14:textId="77777777" w:rsidR="00BA79A0" w:rsidRPr="00BA79A0" w:rsidRDefault="00BA79A0" w:rsidP="00E748A4">
      <w:pPr>
        <w:rPr>
          <w:rFonts w:eastAsia="Calibri" w:cs="Arial"/>
          <w:szCs w:val="20"/>
        </w:rPr>
      </w:pPr>
      <w:r w:rsidRPr="00BA79A0">
        <w:rPr>
          <w:rFonts w:eastAsia="Calibri" w:cs="Arial"/>
          <w:szCs w:val="20"/>
        </w:rPr>
        <w:t>Na pozemku bude vybudovaný areálový rozvod vody pre napojenie kultúrneho centra. Areálový rozvod vody D63 bude vedený z navrhovanej vodomernej šachty do riešeného objektu</w:t>
      </w:r>
    </w:p>
    <w:p w14:paraId="2BC9FD00" w14:textId="77777777" w:rsidR="00BA79A0" w:rsidRPr="00BA79A0" w:rsidRDefault="00BA79A0" w:rsidP="00E748A4">
      <w:pPr>
        <w:rPr>
          <w:rFonts w:eastAsia="Calibri" w:cs="Arial"/>
          <w:szCs w:val="20"/>
        </w:rPr>
      </w:pPr>
      <w:r w:rsidRPr="00BA79A0">
        <w:rPr>
          <w:rFonts w:eastAsia="Calibri" w:cs="Arial"/>
          <w:szCs w:val="20"/>
        </w:rPr>
        <w:t>Na navrhovanom areálovom rozvode vody bude osadená tiež armatúrna šachta z vodostáleho betónu s minimálnymi vnútornými rozmermi 0,9m x 1,2m x 1,8m. Na potrubí bude v šachte vyhotovená odbočka pre technológiu zavlažovania.</w:t>
      </w:r>
    </w:p>
    <w:p w14:paraId="7EFBB1AE" w14:textId="77777777" w:rsidR="00BA79A0" w:rsidRPr="00BA79A0" w:rsidRDefault="00BA79A0" w:rsidP="00E748A4">
      <w:pPr>
        <w:rPr>
          <w:rFonts w:eastAsia="Calibri" w:cs="Arial"/>
          <w:szCs w:val="20"/>
        </w:rPr>
      </w:pPr>
      <w:r w:rsidRPr="00BA79A0">
        <w:rPr>
          <w:rFonts w:eastAsia="Calibri" w:cs="Arial"/>
          <w:szCs w:val="20"/>
        </w:rPr>
        <w:t xml:space="preserve">Potrubie vodovodnej prípojky vedenej pod úrovňou terénu bude umiestnené vo výkope šírky 600mm. Zemné práce sú realizované v zemine triedy ťažiteľnosti III. Potrubie je uložené na pieskovom lôžku </w:t>
      </w:r>
      <w:r w:rsidRPr="00BA79A0">
        <w:rPr>
          <w:rFonts w:eastAsia="Calibri" w:cs="Arial"/>
          <w:szCs w:val="20"/>
        </w:rPr>
        <w:lastRenderedPageBreak/>
        <w:t xml:space="preserve">hrúbky 100mm. Obsyp potrubia je štrkopieskom vo vrstve hrúbky 150mm. Zvyšný zásyp je navrhnutý výkopovou zeminou. Vzhľadom na hĺbku uloženia potrubia výkop nie je potrebné pažiť. Napojenie na verejný vodovod sa prevedie navŕtavacím pásom so zemným uzáverom.  </w:t>
      </w:r>
    </w:p>
    <w:p w14:paraId="18DC5866" w14:textId="77777777" w:rsidR="00BA79A0" w:rsidRPr="00BA79A0" w:rsidRDefault="00BA79A0" w:rsidP="00E748A4">
      <w:pPr>
        <w:rPr>
          <w:rFonts w:eastAsia="Calibri" w:cs="Arial"/>
          <w:szCs w:val="20"/>
        </w:rPr>
      </w:pPr>
      <w:r w:rsidRPr="00BA79A0">
        <w:rPr>
          <w:rFonts w:eastAsia="Calibri" w:cs="Arial"/>
          <w:szCs w:val="20"/>
        </w:rPr>
        <w:t>Zásadne pred začiatkom montážnych prác sa musí vykonať kontrola priechodnosti rúr a ich čistenie, kontrola označenia, rozmerov, povrchu a tvaroviek. Poškodenie povrchu potrubia nesmie prekročiť 10% celkovej menovitej hrúbky steny. Montážne práce s rúrami, tvarovkami a uzávermi okrem zvárania je možné vykonať len do teploty ovzdušia +5°C. Neodporúča sa vykonať montážne práce pri teplote vzduchu pod 0°C. Ak je potrubie, tvarovky a armatúry premiestnené z priestoru v ktorom je teplota nižšia ako 0°C je potrebné ich temperovať aspoň 2hodiny pred začiatkom montáže. Zváranie potrubia sa vykoná na teréne. Iba tam, kde je technicky odôvodnené je možné zvárať v ryhe. Pri zváraní musí byť použité predpísané upevňovacie náradie. Pri montážnych prácach a pred položením potrubia do výkopu musia byť voľné konce tesne uzavreté. Potrubie sa po uložení do výkopu nesmie opierať o iné tvrdé predmety. Zakázané je vykonávať montážne práce vo výkopoch zaplavených vodou. Armatúry montovať do potrubia až po jeho uložení vo výkope.</w:t>
      </w:r>
    </w:p>
    <w:p w14:paraId="58380204" w14:textId="77777777" w:rsidR="00BA79A0" w:rsidRPr="00E748A4" w:rsidRDefault="00BA79A0" w:rsidP="00E748A4">
      <w:pPr>
        <w:rPr>
          <w:rFonts w:eastAsia="Calibri" w:cs="Arial"/>
          <w:szCs w:val="20"/>
        </w:rPr>
      </w:pPr>
      <w:r w:rsidRPr="00BA79A0">
        <w:rPr>
          <w:rFonts w:eastAsia="Calibri" w:cs="Arial"/>
          <w:szCs w:val="20"/>
        </w:rPr>
        <w:t>Pred uvedením prípojky do prevádzky je potrebné prepláchnuť a vykonať tlakovú skúšku s tlakom 1,3PN v zmysle STN 73 66 11.</w:t>
      </w:r>
      <w:bookmarkEnd w:id="216"/>
      <w:bookmarkEnd w:id="217"/>
    </w:p>
    <w:p w14:paraId="299AAF78" w14:textId="77777777" w:rsidR="00BA79A0" w:rsidRPr="00E748A4" w:rsidRDefault="00BA79A0" w:rsidP="00E748A4">
      <w:pPr>
        <w:rPr>
          <w:rFonts w:eastAsia="Calibri" w:cs="Arial"/>
          <w:szCs w:val="20"/>
        </w:rPr>
      </w:pPr>
    </w:p>
    <w:p w14:paraId="7564B536" w14:textId="0BC76812" w:rsidR="00BA79A0" w:rsidRPr="00BA79A0" w:rsidRDefault="00BA79A0" w:rsidP="00E748A4">
      <w:pPr>
        <w:rPr>
          <w:rFonts w:eastAsia="Calibri" w:cs="Arial"/>
          <w:b/>
          <w:bCs/>
          <w:szCs w:val="20"/>
        </w:rPr>
      </w:pPr>
      <w:r w:rsidRPr="00E748A4">
        <w:rPr>
          <w:rFonts w:eastAsia="Calibri" w:cs="Arial"/>
          <w:b/>
          <w:bCs/>
          <w:szCs w:val="20"/>
        </w:rPr>
        <w:t>Výpočet potreby vody</w:t>
      </w:r>
    </w:p>
    <w:p w14:paraId="5FBE26F3" w14:textId="77777777" w:rsidR="00BA79A0" w:rsidRPr="00BA79A0" w:rsidRDefault="00BA79A0" w:rsidP="00E748A4">
      <w:pPr>
        <w:rPr>
          <w:rFonts w:eastAsia="Calibri" w:cs="Arial"/>
          <w:szCs w:val="20"/>
        </w:rPr>
      </w:pPr>
    </w:p>
    <w:p w14:paraId="15FE48C0" w14:textId="77777777" w:rsidR="00BA79A0" w:rsidRPr="00BA79A0" w:rsidRDefault="00BA79A0" w:rsidP="00E748A4">
      <w:pPr>
        <w:rPr>
          <w:rFonts w:eastAsia="Calibri" w:cs="Arial"/>
          <w:szCs w:val="20"/>
        </w:rPr>
      </w:pPr>
      <w:r w:rsidRPr="00BA79A0">
        <w:rPr>
          <w:rFonts w:eastAsia="Calibri" w:cs="Arial"/>
          <w:b/>
          <w:szCs w:val="20"/>
          <w:u w:val="single"/>
        </w:rPr>
        <w:t>Hydrotechnické  výpočty</w:t>
      </w:r>
      <w:r w:rsidRPr="00BA79A0">
        <w:rPr>
          <w:rFonts w:eastAsia="Calibri" w:cs="Arial"/>
          <w:szCs w:val="20"/>
        </w:rPr>
        <w:t xml:space="preserve"> (podľa vyhlášky č.684/2006 zo 14.novembra 2006)</w:t>
      </w:r>
      <w:r w:rsidRPr="00BA79A0">
        <w:rPr>
          <w:rFonts w:eastAsia="Calibri" w:cs="Arial"/>
          <w:szCs w:val="20"/>
          <w:u w:val="single"/>
        </w:rPr>
        <w:t xml:space="preserve">  </w:t>
      </w:r>
    </w:p>
    <w:p w14:paraId="5739AAAA" w14:textId="77777777" w:rsidR="00BA79A0" w:rsidRPr="00BA79A0" w:rsidRDefault="00BA79A0" w:rsidP="00E748A4">
      <w:pPr>
        <w:rPr>
          <w:rFonts w:eastAsia="Calibri" w:cs="Arial"/>
          <w:b/>
          <w:szCs w:val="20"/>
        </w:rPr>
      </w:pPr>
      <w:r w:rsidRPr="00BA79A0">
        <w:rPr>
          <w:rFonts w:eastAsia="Calibri" w:cs="Arial"/>
          <w:b/>
          <w:szCs w:val="20"/>
        </w:rPr>
        <w:t>Základné údaje</w:t>
      </w:r>
    </w:p>
    <w:p w14:paraId="5A552F72" w14:textId="77777777" w:rsidR="00BA79A0" w:rsidRPr="00BA79A0" w:rsidRDefault="00BA79A0" w:rsidP="00E748A4">
      <w:pPr>
        <w:rPr>
          <w:rFonts w:eastAsia="Calibri" w:cs="Arial"/>
          <w:szCs w:val="20"/>
        </w:rPr>
      </w:pPr>
      <w:r w:rsidRPr="00BA79A0">
        <w:rPr>
          <w:rFonts w:eastAsia="Calibri" w:cs="Arial"/>
          <w:szCs w:val="20"/>
        </w:rPr>
        <w:t>Zamestnanci</w:t>
      </w:r>
      <w:r w:rsidRPr="00BA79A0">
        <w:rPr>
          <w:rFonts w:eastAsia="Calibri" w:cs="Arial"/>
          <w:szCs w:val="20"/>
        </w:rPr>
        <w:tab/>
        <w:t>5 osôb</w:t>
      </w:r>
    </w:p>
    <w:p w14:paraId="110A13A4" w14:textId="77777777" w:rsidR="00BA79A0" w:rsidRPr="00E748A4" w:rsidRDefault="00BA79A0" w:rsidP="00E748A4">
      <w:pPr>
        <w:rPr>
          <w:rFonts w:eastAsia="Calibri" w:cs="Arial"/>
          <w:szCs w:val="20"/>
        </w:rPr>
      </w:pPr>
      <w:r w:rsidRPr="00BA79A0">
        <w:rPr>
          <w:rFonts w:eastAsia="Calibri" w:cs="Arial"/>
          <w:szCs w:val="20"/>
        </w:rPr>
        <w:t>Návštevníci</w:t>
      </w:r>
      <w:r w:rsidRPr="00BA79A0">
        <w:rPr>
          <w:rFonts w:eastAsia="Calibri" w:cs="Arial"/>
          <w:szCs w:val="20"/>
        </w:rPr>
        <w:tab/>
        <w:t>135 osôb</w:t>
      </w:r>
    </w:p>
    <w:p w14:paraId="0C01CBF1" w14:textId="77777777" w:rsidR="00BA79A0" w:rsidRPr="00E748A4" w:rsidRDefault="00BA79A0" w:rsidP="00E748A4">
      <w:pPr>
        <w:rPr>
          <w:rFonts w:eastAsia="Calibri" w:cs="Arial"/>
          <w:szCs w:val="20"/>
        </w:rPr>
      </w:pPr>
    </w:p>
    <w:p w14:paraId="47607765" w14:textId="77777777" w:rsidR="00BA79A0" w:rsidRPr="00BA79A0" w:rsidRDefault="00BA79A0" w:rsidP="00E748A4">
      <w:pPr>
        <w:rPr>
          <w:rFonts w:eastAsia="Calibri" w:cs="Arial"/>
          <w:b/>
          <w:szCs w:val="20"/>
          <w:u w:val="single"/>
        </w:rPr>
      </w:pPr>
      <w:r w:rsidRPr="00BA79A0">
        <w:rPr>
          <w:rFonts w:eastAsia="Calibri" w:cs="Arial"/>
          <w:b/>
          <w:szCs w:val="20"/>
          <w:u w:val="single"/>
        </w:rPr>
        <w:t>Potreba pitnej vody</w:t>
      </w:r>
    </w:p>
    <w:tbl>
      <w:tblPr>
        <w:tblW w:w="9137" w:type="dxa"/>
        <w:tblInd w:w="75" w:type="dxa"/>
        <w:tblCellMar>
          <w:left w:w="70" w:type="dxa"/>
          <w:right w:w="70" w:type="dxa"/>
        </w:tblCellMar>
        <w:tblLook w:val="04A0" w:firstRow="1" w:lastRow="0" w:firstColumn="1" w:lastColumn="0" w:noHBand="0" w:noVBand="1"/>
      </w:tblPr>
      <w:tblGrid>
        <w:gridCol w:w="1818"/>
        <w:gridCol w:w="729"/>
        <w:gridCol w:w="686"/>
        <w:gridCol w:w="622"/>
        <w:gridCol w:w="696"/>
        <w:gridCol w:w="719"/>
        <w:gridCol w:w="578"/>
        <w:gridCol w:w="668"/>
        <w:gridCol w:w="709"/>
        <w:gridCol w:w="1912"/>
      </w:tblGrid>
      <w:tr w:rsidR="00BA79A0" w:rsidRPr="00BA79A0" w14:paraId="7FEDB636" w14:textId="77777777" w:rsidTr="00BA79A0">
        <w:trPr>
          <w:trHeight w:val="300"/>
        </w:trPr>
        <w:tc>
          <w:tcPr>
            <w:tcW w:w="1818"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AD13941" w14:textId="77777777" w:rsidR="00BA79A0" w:rsidRPr="00BA79A0" w:rsidRDefault="00BA79A0" w:rsidP="00E748A4">
            <w:pPr>
              <w:rPr>
                <w:rFonts w:eastAsia="Calibri" w:cs="Arial"/>
                <w:b/>
                <w:bCs/>
                <w:szCs w:val="20"/>
              </w:rPr>
            </w:pPr>
            <w:r w:rsidRPr="00BA79A0">
              <w:rPr>
                <w:rFonts w:eastAsia="Calibri" w:cs="Arial"/>
                <w:b/>
                <w:bCs/>
                <w:szCs w:val="20"/>
              </w:rPr>
              <w:t>Objekt</w:t>
            </w:r>
          </w:p>
        </w:tc>
        <w:tc>
          <w:tcPr>
            <w:tcW w:w="729"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78E4B1B" w14:textId="77777777" w:rsidR="00BA79A0" w:rsidRPr="00BA79A0" w:rsidRDefault="00BA79A0" w:rsidP="00E748A4">
            <w:pPr>
              <w:rPr>
                <w:rFonts w:eastAsia="Calibri" w:cs="Arial"/>
                <w:b/>
                <w:bCs/>
                <w:szCs w:val="20"/>
              </w:rPr>
            </w:pPr>
            <w:r w:rsidRPr="00BA79A0">
              <w:rPr>
                <w:rFonts w:eastAsia="Calibri" w:cs="Arial"/>
                <w:b/>
                <w:bCs/>
                <w:szCs w:val="20"/>
              </w:rPr>
              <w:t>Počet návšt.</w:t>
            </w:r>
          </w:p>
        </w:tc>
        <w:tc>
          <w:tcPr>
            <w:tcW w:w="68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8E41225" w14:textId="77777777" w:rsidR="00BA79A0" w:rsidRPr="00BA79A0" w:rsidRDefault="00BA79A0" w:rsidP="00E748A4">
            <w:pPr>
              <w:rPr>
                <w:rFonts w:eastAsia="Calibri" w:cs="Arial"/>
                <w:b/>
                <w:bCs/>
                <w:szCs w:val="20"/>
              </w:rPr>
            </w:pPr>
            <w:r w:rsidRPr="00BA79A0">
              <w:rPr>
                <w:rFonts w:eastAsia="Calibri" w:cs="Arial"/>
                <w:b/>
                <w:bCs/>
                <w:szCs w:val="20"/>
              </w:rPr>
              <w:t>Počet zam.</w:t>
            </w:r>
          </w:p>
        </w:tc>
        <w:tc>
          <w:tcPr>
            <w:tcW w:w="5904" w:type="dxa"/>
            <w:gridSpan w:val="7"/>
            <w:tcBorders>
              <w:top w:val="single" w:sz="4" w:space="0" w:color="auto"/>
              <w:left w:val="nil"/>
              <w:bottom w:val="single" w:sz="4" w:space="0" w:color="auto"/>
              <w:right w:val="single" w:sz="4" w:space="0" w:color="auto"/>
            </w:tcBorders>
            <w:shd w:val="clear" w:color="auto" w:fill="D9D9D9"/>
            <w:vAlign w:val="center"/>
            <w:hideMark/>
          </w:tcPr>
          <w:p w14:paraId="0098C5ED" w14:textId="77777777" w:rsidR="00BA79A0" w:rsidRPr="00BA79A0" w:rsidRDefault="00BA79A0" w:rsidP="00E748A4">
            <w:pPr>
              <w:rPr>
                <w:rFonts w:eastAsia="Calibri" w:cs="Arial"/>
                <w:b/>
                <w:bCs/>
                <w:szCs w:val="20"/>
              </w:rPr>
            </w:pPr>
            <w:r w:rsidRPr="00BA79A0">
              <w:rPr>
                <w:rFonts w:eastAsia="Calibri" w:cs="Arial"/>
                <w:b/>
                <w:bCs/>
                <w:szCs w:val="20"/>
              </w:rPr>
              <w:t>Potreba studenej vody</w:t>
            </w:r>
          </w:p>
        </w:tc>
      </w:tr>
      <w:tr w:rsidR="00BA79A0" w:rsidRPr="00BA79A0" w14:paraId="40955C7F" w14:textId="77777777" w:rsidTr="00BA79A0">
        <w:trPr>
          <w:trHeight w:val="7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7440C2" w14:textId="77777777" w:rsidR="00BA79A0" w:rsidRPr="00BA79A0" w:rsidRDefault="00BA79A0" w:rsidP="00E748A4">
            <w:pPr>
              <w:rPr>
                <w:rFonts w:eastAsia="Calibri" w:cs="Arial"/>
                <w:b/>
                <w:bCs/>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E543B1" w14:textId="77777777" w:rsidR="00BA79A0" w:rsidRPr="00BA79A0" w:rsidRDefault="00BA79A0" w:rsidP="00E748A4">
            <w:pPr>
              <w:rPr>
                <w:rFonts w:eastAsia="Calibri" w:cs="Arial"/>
                <w:b/>
                <w:bCs/>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62C8C0" w14:textId="77777777" w:rsidR="00BA79A0" w:rsidRPr="00BA79A0" w:rsidRDefault="00BA79A0" w:rsidP="00E748A4">
            <w:pPr>
              <w:rPr>
                <w:rFonts w:eastAsia="Calibri" w:cs="Arial"/>
                <w:b/>
                <w:bCs/>
                <w:szCs w:val="20"/>
              </w:rPr>
            </w:pPr>
          </w:p>
        </w:tc>
        <w:tc>
          <w:tcPr>
            <w:tcW w:w="1318" w:type="dxa"/>
            <w:gridSpan w:val="2"/>
            <w:tcBorders>
              <w:top w:val="single" w:sz="4" w:space="0" w:color="auto"/>
              <w:left w:val="nil"/>
              <w:bottom w:val="single" w:sz="4" w:space="0" w:color="auto"/>
              <w:right w:val="single" w:sz="4" w:space="0" w:color="auto"/>
            </w:tcBorders>
            <w:shd w:val="clear" w:color="auto" w:fill="D9D9D9"/>
            <w:vAlign w:val="center"/>
            <w:hideMark/>
          </w:tcPr>
          <w:p w14:paraId="4DBC335C" w14:textId="77777777" w:rsidR="00BA79A0" w:rsidRPr="00BA79A0" w:rsidRDefault="00BA79A0" w:rsidP="00E748A4">
            <w:pPr>
              <w:rPr>
                <w:rFonts w:eastAsia="Calibri" w:cs="Arial"/>
                <w:b/>
                <w:bCs/>
                <w:szCs w:val="20"/>
              </w:rPr>
            </w:pPr>
            <w:r w:rsidRPr="00BA79A0">
              <w:rPr>
                <w:rFonts w:eastAsia="Calibri" w:cs="Arial"/>
                <w:b/>
                <w:bCs/>
                <w:szCs w:val="20"/>
              </w:rPr>
              <w:t>Priemerná denná (Qp)</w:t>
            </w:r>
          </w:p>
        </w:tc>
        <w:tc>
          <w:tcPr>
            <w:tcW w:w="1297" w:type="dxa"/>
            <w:gridSpan w:val="2"/>
            <w:tcBorders>
              <w:top w:val="single" w:sz="4" w:space="0" w:color="auto"/>
              <w:left w:val="nil"/>
              <w:bottom w:val="single" w:sz="4" w:space="0" w:color="auto"/>
              <w:right w:val="single" w:sz="4" w:space="0" w:color="auto"/>
            </w:tcBorders>
            <w:shd w:val="clear" w:color="auto" w:fill="D9D9D9"/>
            <w:vAlign w:val="center"/>
            <w:hideMark/>
          </w:tcPr>
          <w:p w14:paraId="480B2072" w14:textId="77777777" w:rsidR="00BA79A0" w:rsidRPr="00BA79A0" w:rsidRDefault="00BA79A0" w:rsidP="00E748A4">
            <w:pPr>
              <w:rPr>
                <w:rFonts w:eastAsia="Calibri" w:cs="Arial"/>
                <w:b/>
                <w:bCs/>
                <w:szCs w:val="20"/>
              </w:rPr>
            </w:pPr>
            <w:r w:rsidRPr="00BA79A0">
              <w:rPr>
                <w:rFonts w:eastAsia="Calibri" w:cs="Arial"/>
                <w:b/>
                <w:bCs/>
                <w:szCs w:val="20"/>
              </w:rPr>
              <w:t>Max. denná (Qm)</w:t>
            </w:r>
          </w:p>
        </w:tc>
        <w:tc>
          <w:tcPr>
            <w:tcW w:w="1377" w:type="dxa"/>
            <w:gridSpan w:val="2"/>
            <w:tcBorders>
              <w:top w:val="single" w:sz="4" w:space="0" w:color="auto"/>
              <w:left w:val="nil"/>
              <w:bottom w:val="single" w:sz="4" w:space="0" w:color="auto"/>
              <w:right w:val="single" w:sz="4" w:space="0" w:color="auto"/>
            </w:tcBorders>
            <w:shd w:val="clear" w:color="auto" w:fill="D9D9D9"/>
            <w:vAlign w:val="center"/>
            <w:hideMark/>
          </w:tcPr>
          <w:p w14:paraId="6DE88EF3" w14:textId="77777777" w:rsidR="00BA79A0" w:rsidRPr="00BA79A0" w:rsidRDefault="00BA79A0" w:rsidP="00E748A4">
            <w:pPr>
              <w:rPr>
                <w:rFonts w:eastAsia="Calibri" w:cs="Arial"/>
                <w:b/>
                <w:bCs/>
                <w:szCs w:val="20"/>
              </w:rPr>
            </w:pPr>
            <w:r w:rsidRPr="00BA79A0">
              <w:rPr>
                <w:rFonts w:eastAsia="Calibri" w:cs="Arial"/>
                <w:b/>
                <w:bCs/>
                <w:szCs w:val="20"/>
              </w:rPr>
              <w:t>Max. hodinová (Qh)</w:t>
            </w:r>
          </w:p>
        </w:tc>
        <w:tc>
          <w:tcPr>
            <w:tcW w:w="1912" w:type="dxa"/>
            <w:tcBorders>
              <w:top w:val="nil"/>
              <w:left w:val="nil"/>
              <w:bottom w:val="single" w:sz="4" w:space="0" w:color="auto"/>
              <w:right w:val="single" w:sz="4" w:space="0" w:color="auto"/>
            </w:tcBorders>
            <w:shd w:val="clear" w:color="auto" w:fill="D9D9D9"/>
            <w:vAlign w:val="center"/>
            <w:hideMark/>
          </w:tcPr>
          <w:p w14:paraId="0DC102CE" w14:textId="77777777" w:rsidR="00BA79A0" w:rsidRPr="00BA79A0" w:rsidRDefault="00BA79A0" w:rsidP="00E748A4">
            <w:pPr>
              <w:rPr>
                <w:rFonts w:eastAsia="Calibri" w:cs="Arial"/>
                <w:b/>
                <w:bCs/>
                <w:szCs w:val="20"/>
              </w:rPr>
            </w:pPr>
            <w:r w:rsidRPr="00BA79A0">
              <w:rPr>
                <w:rFonts w:eastAsia="Calibri" w:cs="Arial"/>
                <w:b/>
                <w:bCs/>
                <w:szCs w:val="20"/>
              </w:rPr>
              <w:t>Ročná potreba vody</w:t>
            </w:r>
          </w:p>
        </w:tc>
      </w:tr>
      <w:tr w:rsidR="00BA79A0" w:rsidRPr="00BA79A0" w14:paraId="5F866784" w14:textId="77777777" w:rsidTr="00BA79A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0A4ECD" w14:textId="77777777" w:rsidR="00BA79A0" w:rsidRPr="00BA79A0" w:rsidRDefault="00BA79A0" w:rsidP="00E748A4">
            <w:pPr>
              <w:rPr>
                <w:rFonts w:eastAsia="Calibri" w:cs="Arial"/>
                <w:b/>
                <w:bCs/>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7DE012" w14:textId="77777777" w:rsidR="00BA79A0" w:rsidRPr="00BA79A0" w:rsidRDefault="00BA79A0" w:rsidP="00E748A4">
            <w:pPr>
              <w:rPr>
                <w:rFonts w:eastAsia="Calibri" w:cs="Arial"/>
                <w:b/>
                <w:bCs/>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09E4F6" w14:textId="77777777" w:rsidR="00BA79A0" w:rsidRPr="00BA79A0" w:rsidRDefault="00BA79A0" w:rsidP="00E748A4">
            <w:pPr>
              <w:rPr>
                <w:rFonts w:eastAsia="Calibri" w:cs="Arial"/>
                <w:b/>
                <w:bCs/>
                <w:szCs w:val="20"/>
              </w:rPr>
            </w:pPr>
          </w:p>
        </w:tc>
        <w:tc>
          <w:tcPr>
            <w:tcW w:w="622" w:type="dxa"/>
            <w:tcBorders>
              <w:top w:val="nil"/>
              <w:left w:val="nil"/>
              <w:bottom w:val="single" w:sz="4" w:space="0" w:color="auto"/>
              <w:right w:val="single" w:sz="4" w:space="0" w:color="auto"/>
            </w:tcBorders>
            <w:shd w:val="clear" w:color="auto" w:fill="D9D9D9"/>
            <w:noWrap/>
            <w:vAlign w:val="center"/>
            <w:hideMark/>
          </w:tcPr>
          <w:p w14:paraId="35A183B7" w14:textId="77777777" w:rsidR="00BA79A0" w:rsidRPr="00BA79A0" w:rsidRDefault="00BA79A0" w:rsidP="00E748A4">
            <w:pPr>
              <w:rPr>
                <w:rFonts w:eastAsia="Calibri" w:cs="Arial"/>
                <w:szCs w:val="20"/>
              </w:rPr>
            </w:pPr>
            <w:r w:rsidRPr="00BA79A0">
              <w:rPr>
                <w:rFonts w:eastAsia="Calibri" w:cs="Arial"/>
                <w:szCs w:val="20"/>
              </w:rPr>
              <w:t>l/d</w:t>
            </w:r>
          </w:p>
        </w:tc>
        <w:tc>
          <w:tcPr>
            <w:tcW w:w="696" w:type="dxa"/>
            <w:tcBorders>
              <w:top w:val="nil"/>
              <w:left w:val="nil"/>
              <w:bottom w:val="single" w:sz="4" w:space="0" w:color="auto"/>
              <w:right w:val="single" w:sz="4" w:space="0" w:color="auto"/>
            </w:tcBorders>
            <w:shd w:val="clear" w:color="auto" w:fill="D9D9D9"/>
            <w:noWrap/>
            <w:vAlign w:val="center"/>
            <w:hideMark/>
          </w:tcPr>
          <w:p w14:paraId="1046CEDD" w14:textId="77777777" w:rsidR="00BA79A0" w:rsidRPr="00BA79A0" w:rsidRDefault="00BA79A0" w:rsidP="00E748A4">
            <w:pPr>
              <w:rPr>
                <w:rFonts w:eastAsia="Calibri" w:cs="Arial"/>
                <w:szCs w:val="20"/>
              </w:rPr>
            </w:pPr>
            <w:r w:rsidRPr="00BA79A0">
              <w:rPr>
                <w:rFonts w:eastAsia="Calibri" w:cs="Arial"/>
                <w:szCs w:val="20"/>
              </w:rPr>
              <w:t>l/s</w:t>
            </w:r>
          </w:p>
        </w:tc>
        <w:tc>
          <w:tcPr>
            <w:tcW w:w="719" w:type="dxa"/>
            <w:tcBorders>
              <w:top w:val="nil"/>
              <w:left w:val="nil"/>
              <w:bottom w:val="single" w:sz="4" w:space="0" w:color="auto"/>
              <w:right w:val="single" w:sz="4" w:space="0" w:color="auto"/>
            </w:tcBorders>
            <w:shd w:val="clear" w:color="auto" w:fill="D9D9D9"/>
            <w:noWrap/>
            <w:vAlign w:val="center"/>
            <w:hideMark/>
          </w:tcPr>
          <w:p w14:paraId="077A9D6D" w14:textId="77777777" w:rsidR="00BA79A0" w:rsidRPr="00BA79A0" w:rsidRDefault="00BA79A0" w:rsidP="00E748A4">
            <w:pPr>
              <w:rPr>
                <w:rFonts w:eastAsia="Calibri" w:cs="Arial"/>
                <w:szCs w:val="20"/>
              </w:rPr>
            </w:pPr>
            <w:r w:rsidRPr="00BA79A0">
              <w:rPr>
                <w:rFonts w:eastAsia="Calibri" w:cs="Arial"/>
                <w:szCs w:val="20"/>
              </w:rPr>
              <w:t>l/d</w:t>
            </w:r>
          </w:p>
        </w:tc>
        <w:tc>
          <w:tcPr>
            <w:tcW w:w="578" w:type="dxa"/>
            <w:tcBorders>
              <w:top w:val="nil"/>
              <w:left w:val="nil"/>
              <w:bottom w:val="single" w:sz="4" w:space="0" w:color="auto"/>
              <w:right w:val="single" w:sz="4" w:space="0" w:color="auto"/>
            </w:tcBorders>
            <w:shd w:val="clear" w:color="auto" w:fill="D9D9D9"/>
            <w:noWrap/>
            <w:vAlign w:val="center"/>
            <w:hideMark/>
          </w:tcPr>
          <w:p w14:paraId="05F6075D" w14:textId="77777777" w:rsidR="00BA79A0" w:rsidRPr="00BA79A0" w:rsidRDefault="00BA79A0" w:rsidP="00E748A4">
            <w:pPr>
              <w:rPr>
                <w:rFonts w:eastAsia="Calibri" w:cs="Arial"/>
                <w:szCs w:val="20"/>
              </w:rPr>
            </w:pPr>
            <w:r w:rsidRPr="00BA79A0">
              <w:rPr>
                <w:rFonts w:eastAsia="Calibri" w:cs="Arial"/>
                <w:szCs w:val="20"/>
              </w:rPr>
              <w:t>l/s</w:t>
            </w:r>
          </w:p>
        </w:tc>
        <w:tc>
          <w:tcPr>
            <w:tcW w:w="668" w:type="dxa"/>
            <w:tcBorders>
              <w:top w:val="nil"/>
              <w:left w:val="nil"/>
              <w:bottom w:val="single" w:sz="4" w:space="0" w:color="auto"/>
              <w:right w:val="single" w:sz="4" w:space="0" w:color="auto"/>
            </w:tcBorders>
            <w:shd w:val="clear" w:color="auto" w:fill="D9D9D9"/>
            <w:noWrap/>
            <w:vAlign w:val="center"/>
            <w:hideMark/>
          </w:tcPr>
          <w:p w14:paraId="4A852711" w14:textId="77777777" w:rsidR="00BA79A0" w:rsidRPr="00BA79A0" w:rsidRDefault="00BA79A0" w:rsidP="00E748A4">
            <w:pPr>
              <w:rPr>
                <w:rFonts w:eastAsia="Calibri" w:cs="Arial"/>
                <w:szCs w:val="20"/>
              </w:rPr>
            </w:pPr>
            <w:r w:rsidRPr="00BA79A0">
              <w:rPr>
                <w:rFonts w:eastAsia="Calibri" w:cs="Arial"/>
                <w:szCs w:val="20"/>
              </w:rPr>
              <w:t>l/h</w:t>
            </w:r>
          </w:p>
        </w:tc>
        <w:tc>
          <w:tcPr>
            <w:tcW w:w="709" w:type="dxa"/>
            <w:tcBorders>
              <w:top w:val="nil"/>
              <w:left w:val="nil"/>
              <w:bottom w:val="single" w:sz="4" w:space="0" w:color="auto"/>
              <w:right w:val="single" w:sz="4" w:space="0" w:color="auto"/>
            </w:tcBorders>
            <w:shd w:val="clear" w:color="auto" w:fill="D9D9D9"/>
            <w:noWrap/>
            <w:vAlign w:val="center"/>
            <w:hideMark/>
          </w:tcPr>
          <w:p w14:paraId="71389E6D" w14:textId="77777777" w:rsidR="00BA79A0" w:rsidRPr="00BA79A0" w:rsidRDefault="00BA79A0" w:rsidP="00E748A4">
            <w:pPr>
              <w:rPr>
                <w:rFonts w:eastAsia="Calibri" w:cs="Arial"/>
                <w:szCs w:val="20"/>
              </w:rPr>
            </w:pPr>
            <w:r w:rsidRPr="00BA79A0">
              <w:rPr>
                <w:rFonts w:eastAsia="Calibri" w:cs="Arial"/>
                <w:szCs w:val="20"/>
              </w:rPr>
              <w:t>l/s</w:t>
            </w:r>
          </w:p>
        </w:tc>
        <w:tc>
          <w:tcPr>
            <w:tcW w:w="1912" w:type="dxa"/>
            <w:tcBorders>
              <w:top w:val="nil"/>
              <w:left w:val="nil"/>
              <w:bottom w:val="single" w:sz="4" w:space="0" w:color="auto"/>
              <w:right w:val="single" w:sz="4" w:space="0" w:color="auto"/>
            </w:tcBorders>
            <w:shd w:val="clear" w:color="auto" w:fill="D9D9D9"/>
            <w:noWrap/>
            <w:vAlign w:val="center"/>
            <w:hideMark/>
          </w:tcPr>
          <w:p w14:paraId="2422A0FA" w14:textId="77777777" w:rsidR="00BA79A0" w:rsidRPr="00BA79A0" w:rsidRDefault="00BA79A0" w:rsidP="00E748A4">
            <w:pPr>
              <w:rPr>
                <w:rFonts w:eastAsia="Calibri" w:cs="Arial"/>
                <w:szCs w:val="20"/>
              </w:rPr>
            </w:pPr>
            <w:r w:rsidRPr="00BA79A0">
              <w:rPr>
                <w:rFonts w:eastAsia="Calibri" w:cs="Arial"/>
                <w:szCs w:val="20"/>
              </w:rPr>
              <w:t>m3/rok</w:t>
            </w:r>
          </w:p>
        </w:tc>
      </w:tr>
      <w:tr w:rsidR="00BA79A0" w:rsidRPr="00BA79A0" w14:paraId="3ABEC479" w14:textId="77777777" w:rsidTr="00BA79A0">
        <w:trPr>
          <w:trHeight w:val="315"/>
        </w:trPr>
        <w:tc>
          <w:tcPr>
            <w:tcW w:w="1818" w:type="dxa"/>
            <w:tcBorders>
              <w:top w:val="nil"/>
              <w:left w:val="single" w:sz="4" w:space="0" w:color="auto"/>
              <w:bottom w:val="single" w:sz="4" w:space="0" w:color="auto"/>
              <w:right w:val="single" w:sz="4" w:space="0" w:color="auto"/>
            </w:tcBorders>
            <w:noWrap/>
            <w:vAlign w:val="center"/>
            <w:hideMark/>
          </w:tcPr>
          <w:p w14:paraId="423E24D8" w14:textId="77777777" w:rsidR="00BA79A0" w:rsidRPr="00BA79A0" w:rsidRDefault="00BA79A0" w:rsidP="00E748A4">
            <w:pPr>
              <w:rPr>
                <w:rFonts w:eastAsia="Calibri" w:cs="Arial"/>
                <w:szCs w:val="20"/>
              </w:rPr>
            </w:pPr>
            <w:r w:rsidRPr="00BA79A0">
              <w:rPr>
                <w:rFonts w:eastAsia="Calibri" w:cs="Arial"/>
                <w:szCs w:val="20"/>
              </w:rPr>
              <w:t>Kultúrne centrum</w:t>
            </w:r>
          </w:p>
        </w:tc>
        <w:tc>
          <w:tcPr>
            <w:tcW w:w="729" w:type="dxa"/>
            <w:tcBorders>
              <w:top w:val="nil"/>
              <w:left w:val="nil"/>
              <w:bottom w:val="single" w:sz="4" w:space="0" w:color="auto"/>
              <w:right w:val="single" w:sz="4" w:space="0" w:color="auto"/>
            </w:tcBorders>
            <w:noWrap/>
            <w:vAlign w:val="bottom"/>
            <w:hideMark/>
          </w:tcPr>
          <w:p w14:paraId="65184FE7" w14:textId="77777777" w:rsidR="00BA79A0" w:rsidRPr="00BA79A0" w:rsidRDefault="00BA79A0" w:rsidP="00E748A4">
            <w:pPr>
              <w:rPr>
                <w:rFonts w:eastAsia="Calibri" w:cs="Arial"/>
                <w:szCs w:val="20"/>
              </w:rPr>
            </w:pPr>
            <w:r w:rsidRPr="00BA79A0">
              <w:rPr>
                <w:rFonts w:eastAsia="Calibri" w:cs="Arial"/>
                <w:szCs w:val="20"/>
              </w:rPr>
              <w:t>135</w:t>
            </w:r>
          </w:p>
        </w:tc>
        <w:tc>
          <w:tcPr>
            <w:tcW w:w="686" w:type="dxa"/>
            <w:tcBorders>
              <w:top w:val="nil"/>
              <w:left w:val="nil"/>
              <w:bottom w:val="single" w:sz="4" w:space="0" w:color="auto"/>
              <w:right w:val="single" w:sz="4" w:space="0" w:color="auto"/>
            </w:tcBorders>
            <w:noWrap/>
            <w:vAlign w:val="bottom"/>
            <w:hideMark/>
          </w:tcPr>
          <w:p w14:paraId="70BE3E29" w14:textId="77777777" w:rsidR="00BA79A0" w:rsidRPr="00BA79A0" w:rsidRDefault="00BA79A0" w:rsidP="00E748A4">
            <w:pPr>
              <w:rPr>
                <w:rFonts w:eastAsia="Calibri" w:cs="Arial"/>
                <w:szCs w:val="20"/>
              </w:rPr>
            </w:pPr>
            <w:r w:rsidRPr="00BA79A0">
              <w:rPr>
                <w:rFonts w:eastAsia="Calibri" w:cs="Arial"/>
                <w:szCs w:val="20"/>
              </w:rPr>
              <w:t>5</w:t>
            </w:r>
          </w:p>
        </w:tc>
        <w:tc>
          <w:tcPr>
            <w:tcW w:w="622" w:type="dxa"/>
            <w:tcBorders>
              <w:top w:val="nil"/>
              <w:left w:val="nil"/>
              <w:bottom w:val="single" w:sz="4" w:space="0" w:color="auto"/>
              <w:right w:val="single" w:sz="4" w:space="0" w:color="auto"/>
            </w:tcBorders>
            <w:noWrap/>
            <w:vAlign w:val="bottom"/>
            <w:hideMark/>
          </w:tcPr>
          <w:p w14:paraId="4D63A4A7" w14:textId="77777777" w:rsidR="00BA79A0" w:rsidRPr="00BA79A0" w:rsidRDefault="00BA79A0" w:rsidP="00E748A4">
            <w:pPr>
              <w:rPr>
                <w:rFonts w:eastAsia="Calibri" w:cs="Arial"/>
                <w:szCs w:val="20"/>
              </w:rPr>
            </w:pPr>
            <w:r w:rsidRPr="00BA79A0">
              <w:rPr>
                <w:rFonts w:eastAsia="Calibri" w:cs="Arial"/>
                <w:szCs w:val="20"/>
              </w:rPr>
              <w:t>975</w:t>
            </w:r>
          </w:p>
        </w:tc>
        <w:tc>
          <w:tcPr>
            <w:tcW w:w="696" w:type="dxa"/>
            <w:tcBorders>
              <w:top w:val="nil"/>
              <w:left w:val="nil"/>
              <w:bottom w:val="single" w:sz="4" w:space="0" w:color="auto"/>
              <w:right w:val="single" w:sz="4" w:space="0" w:color="auto"/>
            </w:tcBorders>
            <w:noWrap/>
            <w:vAlign w:val="bottom"/>
            <w:hideMark/>
          </w:tcPr>
          <w:p w14:paraId="02B07AF4" w14:textId="77777777" w:rsidR="00BA79A0" w:rsidRPr="00BA79A0" w:rsidRDefault="00BA79A0" w:rsidP="00E748A4">
            <w:pPr>
              <w:rPr>
                <w:rFonts w:eastAsia="Calibri" w:cs="Arial"/>
                <w:szCs w:val="20"/>
              </w:rPr>
            </w:pPr>
            <w:r w:rsidRPr="00BA79A0">
              <w:rPr>
                <w:rFonts w:eastAsia="Calibri" w:cs="Arial"/>
                <w:szCs w:val="20"/>
              </w:rPr>
              <w:t>0,01</w:t>
            </w:r>
          </w:p>
        </w:tc>
        <w:tc>
          <w:tcPr>
            <w:tcW w:w="719" w:type="dxa"/>
            <w:tcBorders>
              <w:top w:val="nil"/>
              <w:left w:val="nil"/>
              <w:bottom w:val="single" w:sz="4" w:space="0" w:color="auto"/>
              <w:right w:val="single" w:sz="4" w:space="0" w:color="auto"/>
            </w:tcBorders>
            <w:noWrap/>
            <w:vAlign w:val="bottom"/>
            <w:hideMark/>
          </w:tcPr>
          <w:p w14:paraId="4769A5C7" w14:textId="77777777" w:rsidR="00BA79A0" w:rsidRPr="00BA79A0" w:rsidRDefault="00BA79A0" w:rsidP="00E748A4">
            <w:pPr>
              <w:rPr>
                <w:rFonts w:eastAsia="Calibri" w:cs="Arial"/>
                <w:szCs w:val="20"/>
              </w:rPr>
            </w:pPr>
            <w:r w:rsidRPr="00BA79A0">
              <w:rPr>
                <w:rFonts w:eastAsia="Calibri" w:cs="Arial"/>
                <w:szCs w:val="20"/>
              </w:rPr>
              <w:t>1 170</w:t>
            </w:r>
          </w:p>
        </w:tc>
        <w:tc>
          <w:tcPr>
            <w:tcW w:w="578" w:type="dxa"/>
            <w:tcBorders>
              <w:top w:val="nil"/>
              <w:left w:val="nil"/>
              <w:bottom w:val="single" w:sz="4" w:space="0" w:color="auto"/>
              <w:right w:val="single" w:sz="4" w:space="0" w:color="auto"/>
            </w:tcBorders>
            <w:noWrap/>
            <w:vAlign w:val="bottom"/>
            <w:hideMark/>
          </w:tcPr>
          <w:p w14:paraId="3B09938B" w14:textId="77777777" w:rsidR="00BA79A0" w:rsidRPr="00BA79A0" w:rsidRDefault="00BA79A0" w:rsidP="00E748A4">
            <w:pPr>
              <w:rPr>
                <w:rFonts w:eastAsia="Calibri" w:cs="Arial"/>
                <w:szCs w:val="20"/>
              </w:rPr>
            </w:pPr>
            <w:r w:rsidRPr="00BA79A0">
              <w:rPr>
                <w:rFonts w:eastAsia="Calibri" w:cs="Arial"/>
                <w:szCs w:val="20"/>
              </w:rPr>
              <w:t>0,01</w:t>
            </w:r>
          </w:p>
        </w:tc>
        <w:tc>
          <w:tcPr>
            <w:tcW w:w="668" w:type="dxa"/>
            <w:tcBorders>
              <w:top w:val="nil"/>
              <w:left w:val="nil"/>
              <w:bottom w:val="single" w:sz="4" w:space="0" w:color="auto"/>
              <w:right w:val="single" w:sz="4" w:space="0" w:color="auto"/>
            </w:tcBorders>
            <w:noWrap/>
            <w:vAlign w:val="bottom"/>
            <w:hideMark/>
          </w:tcPr>
          <w:p w14:paraId="796E1A94" w14:textId="77777777" w:rsidR="00BA79A0" w:rsidRPr="00BA79A0" w:rsidRDefault="00BA79A0" w:rsidP="00E748A4">
            <w:pPr>
              <w:rPr>
                <w:rFonts w:eastAsia="Calibri" w:cs="Arial"/>
                <w:szCs w:val="20"/>
              </w:rPr>
            </w:pPr>
            <w:r w:rsidRPr="00BA79A0">
              <w:rPr>
                <w:rFonts w:eastAsia="Calibri" w:cs="Arial"/>
                <w:szCs w:val="20"/>
              </w:rPr>
              <w:t>88</w:t>
            </w:r>
          </w:p>
        </w:tc>
        <w:tc>
          <w:tcPr>
            <w:tcW w:w="709" w:type="dxa"/>
            <w:tcBorders>
              <w:top w:val="nil"/>
              <w:left w:val="nil"/>
              <w:bottom w:val="single" w:sz="4" w:space="0" w:color="auto"/>
              <w:right w:val="single" w:sz="4" w:space="0" w:color="auto"/>
            </w:tcBorders>
            <w:noWrap/>
            <w:vAlign w:val="bottom"/>
            <w:hideMark/>
          </w:tcPr>
          <w:p w14:paraId="0FFE8CDD" w14:textId="77777777" w:rsidR="00BA79A0" w:rsidRPr="00BA79A0" w:rsidRDefault="00BA79A0" w:rsidP="00E748A4">
            <w:pPr>
              <w:rPr>
                <w:rFonts w:eastAsia="Calibri" w:cs="Arial"/>
                <w:szCs w:val="20"/>
              </w:rPr>
            </w:pPr>
            <w:r w:rsidRPr="00BA79A0">
              <w:rPr>
                <w:rFonts w:eastAsia="Calibri" w:cs="Arial"/>
                <w:szCs w:val="20"/>
              </w:rPr>
              <w:t>0,02</w:t>
            </w:r>
          </w:p>
        </w:tc>
        <w:tc>
          <w:tcPr>
            <w:tcW w:w="1912" w:type="dxa"/>
            <w:tcBorders>
              <w:top w:val="nil"/>
              <w:left w:val="nil"/>
              <w:bottom w:val="single" w:sz="4" w:space="0" w:color="auto"/>
              <w:right w:val="single" w:sz="4" w:space="0" w:color="auto"/>
            </w:tcBorders>
            <w:noWrap/>
            <w:vAlign w:val="bottom"/>
            <w:hideMark/>
          </w:tcPr>
          <w:p w14:paraId="336EBFBF" w14:textId="77777777" w:rsidR="00BA79A0" w:rsidRPr="00BA79A0" w:rsidRDefault="00BA79A0" w:rsidP="00E748A4">
            <w:pPr>
              <w:rPr>
                <w:rFonts w:eastAsia="Calibri" w:cs="Arial"/>
                <w:szCs w:val="20"/>
              </w:rPr>
            </w:pPr>
            <w:r w:rsidRPr="00BA79A0">
              <w:rPr>
                <w:rFonts w:eastAsia="Calibri" w:cs="Arial"/>
                <w:szCs w:val="20"/>
              </w:rPr>
              <w:t>273</w:t>
            </w:r>
          </w:p>
        </w:tc>
      </w:tr>
      <w:tr w:rsidR="00BA79A0" w:rsidRPr="00BA79A0" w14:paraId="779C6428" w14:textId="77777777" w:rsidTr="00BA79A0">
        <w:trPr>
          <w:trHeight w:val="315"/>
        </w:trPr>
        <w:tc>
          <w:tcPr>
            <w:tcW w:w="1818" w:type="dxa"/>
            <w:tcBorders>
              <w:top w:val="single" w:sz="8" w:space="0" w:color="auto"/>
              <w:left w:val="single" w:sz="8" w:space="0" w:color="auto"/>
              <w:bottom w:val="single" w:sz="8" w:space="0" w:color="auto"/>
              <w:right w:val="single" w:sz="4" w:space="0" w:color="auto"/>
            </w:tcBorders>
            <w:shd w:val="clear" w:color="auto" w:fill="D9D9D9"/>
            <w:noWrap/>
            <w:vAlign w:val="bottom"/>
            <w:hideMark/>
          </w:tcPr>
          <w:p w14:paraId="438437BD" w14:textId="77777777" w:rsidR="00BA79A0" w:rsidRPr="00BA79A0" w:rsidRDefault="00BA79A0" w:rsidP="00E748A4">
            <w:pPr>
              <w:rPr>
                <w:rFonts w:eastAsia="Calibri" w:cs="Arial"/>
                <w:b/>
                <w:bCs/>
                <w:szCs w:val="20"/>
              </w:rPr>
            </w:pPr>
            <w:r w:rsidRPr="00BA79A0">
              <w:rPr>
                <w:rFonts w:eastAsia="Calibri" w:cs="Arial"/>
                <w:b/>
                <w:bCs/>
                <w:szCs w:val="20"/>
              </w:rPr>
              <w:t>SPOLU</w:t>
            </w:r>
          </w:p>
        </w:tc>
        <w:tc>
          <w:tcPr>
            <w:tcW w:w="729" w:type="dxa"/>
            <w:tcBorders>
              <w:top w:val="single" w:sz="8" w:space="0" w:color="auto"/>
              <w:left w:val="nil"/>
              <w:bottom w:val="single" w:sz="8" w:space="0" w:color="auto"/>
              <w:right w:val="single" w:sz="4" w:space="0" w:color="auto"/>
            </w:tcBorders>
            <w:shd w:val="clear" w:color="auto" w:fill="D9D9D9"/>
            <w:noWrap/>
            <w:vAlign w:val="bottom"/>
            <w:hideMark/>
          </w:tcPr>
          <w:p w14:paraId="425B2913" w14:textId="77777777" w:rsidR="00BA79A0" w:rsidRPr="00BA79A0" w:rsidRDefault="00BA79A0" w:rsidP="00E748A4">
            <w:pPr>
              <w:rPr>
                <w:rFonts w:eastAsia="Calibri" w:cs="Arial"/>
                <w:b/>
                <w:bCs/>
                <w:szCs w:val="20"/>
              </w:rPr>
            </w:pPr>
            <w:r w:rsidRPr="00BA79A0">
              <w:rPr>
                <w:rFonts w:eastAsia="Calibri" w:cs="Arial"/>
                <w:b/>
                <w:bCs/>
                <w:szCs w:val="20"/>
              </w:rPr>
              <w:t>135</w:t>
            </w:r>
          </w:p>
        </w:tc>
        <w:tc>
          <w:tcPr>
            <w:tcW w:w="686" w:type="dxa"/>
            <w:tcBorders>
              <w:top w:val="single" w:sz="8" w:space="0" w:color="auto"/>
              <w:left w:val="nil"/>
              <w:bottom w:val="single" w:sz="8" w:space="0" w:color="auto"/>
              <w:right w:val="single" w:sz="4" w:space="0" w:color="auto"/>
            </w:tcBorders>
            <w:shd w:val="clear" w:color="auto" w:fill="D9D9D9"/>
            <w:noWrap/>
            <w:vAlign w:val="bottom"/>
            <w:hideMark/>
          </w:tcPr>
          <w:p w14:paraId="3E438875" w14:textId="77777777" w:rsidR="00BA79A0" w:rsidRPr="00BA79A0" w:rsidRDefault="00BA79A0" w:rsidP="00E748A4">
            <w:pPr>
              <w:rPr>
                <w:rFonts w:eastAsia="Calibri" w:cs="Arial"/>
                <w:b/>
                <w:bCs/>
                <w:szCs w:val="20"/>
              </w:rPr>
            </w:pPr>
            <w:r w:rsidRPr="00BA79A0">
              <w:rPr>
                <w:rFonts w:eastAsia="Calibri" w:cs="Arial"/>
                <w:b/>
                <w:bCs/>
                <w:szCs w:val="20"/>
              </w:rPr>
              <w:t>5</w:t>
            </w:r>
          </w:p>
        </w:tc>
        <w:tc>
          <w:tcPr>
            <w:tcW w:w="622" w:type="dxa"/>
            <w:tcBorders>
              <w:top w:val="single" w:sz="8" w:space="0" w:color="auto"/>
              <w:left w:val="nil"/>
              <w:bottom w:val="single" w:sz="8" w:space="0" w:color="auto"/>
              <w:right w:val="single" w:sz="4" w:space="0" w:color="auto"/>
            </w:tcBorders>
            <w:shd w:val="clear" w:color="auto" w:fill="D9D9D9"/>
            <w:noWrap/>
            <w:vAlign w:val="bottom"/>
            <w:hideMark/>
          </w:tcPr>
          <w:p w14:paraId="3FD6C014" w14:textId="77777777" w:rsidR="00BA79A0" w:rsidRPr="00BA79A0" w:rsidRDefault="00BA79A0" w:rsidP="00E748A4">
            <w:pPr>
              <w:rPr>
                <w:rFonts w:eastAsia="Calibri" w:cs="Arial"/>
                <w:b/>
                <w:bCs/>
                <w:szCs w:val="20"/>
              </w:rPr>
            </w:pPr>
            <w:r w:rsidRPr="00BA79A0">
              <w:rPr>
                <w:rFonts w:eastAsia="Calibri" w:cs="Arial"/>
                <w:b/>
                <w:bCs/>
                <w:szCs w:val="20"/>
              </w:rPr>
              <w:t>975</w:t>
            </w:r>
          </w:p>
        </w:tc>
        <w:tc>
          <w:tcPr>
            <w:tcW w:w="696" w:type="dxa"/>
            <w:tcBorders>
              <w:top w:val="single" w:sz="8" w:space="0" w:color="auto"/>
              <w:left w:val="nil"/>
              <w:bottom w:val="single" w:sz="8" w:space="0" w:color="auto"/>
              <w:right w:val="single" w:sz="4" w:space="0" w:color="auto"/>
            </w:tcBorders>
            <w:shd w:val="clear" w:color="auto" w:fill="D9D9D9"/>
            <w:noWrap/>
            <w:vAlign w:val="bottom"/>
            <w:hideMark/>
          </w:tcPr>
          <w:p w14:paraId="2C93955C" w14:textId="77777777" w:rsidR="00BA79A0" w:rsidRPr="00BA79A0" w:rsidRDefault="00BA79A0" w:rsidP="00E748A4">
            <w:pPr>
              <w:rPr>
                <w:rFonts w:eastAsia="Calibri" w:cs="Arial"/>
                <w:b/>
                <w:bCs/>
                <w:szCs w:val="20"/>
              </w:rPr>
            </w:pPr>
            <w:r w:rsidRPr="00BA79A0">
              <w:rPr>
                <w:rFonts w:eastAsia="Calibri" w:cs="Arial"/>
                <w:b/>
                <w:bCs/>
                <w:szCs w:val="20"/>
              </w:rPr>
              <w:t>0,01</w:t>
            </w:r>
          </w:p>
        </w:tc>
        <w:tc>
          <w:tcPr>
            <w:tcW w:w="719" w:type="dxa"/>
            <w:tcBorders>
              <w:top w:val="single" w:sz="8" w:space="0" w:color="auto"/>
              <w:left w:val="nil"/>
              <w:bottom w:val="single" w:sz="8" w:space="0" w:color="auto"/>
              <w:right w:val="single" w:sz="4" w:space="0" w:color="auto"/>
            </w:tcBorders>
            <w:shd w:val="clear" w:color="auto" w:fill="D9D9D9"/>
            <w:noWrap/>
            <w:vAlign w:val="bottom"/>
            <w:hideMark/>
          </w:tcPr>
          <w:p w14:paraId="34D5B8F3" w14:textId="77777777" w:rsidR="00BA79A0" w:rsidRPr="00BA79A0" w:rsidRDefault="00BA79A0" w:rsidP="00E748A4">
            <w:pPr>
              <w:rPr>
                <w:rFonts w:eastAsia="Calibri" w:cs="Arial"/>
                <w:b/>
                <w:bCs/>
                <w:szCs w:val="20"/>
              </w:rPr>
            </w:pPr>
            <w:r w:rsidRPr="00BA79A0">
              <w:rPr>
                <w:rFonts w:eastAsia="Calibri" w:cs="Arial"/>
                <w:b/>
                <w:bCs/>
                <w:szCs w:val="20"/>
              </w:rPr>
              <w:t>1 170</w:t>
            </w:r>
          </w:p>
        </w:tc>
        <w:tc>
          <w:tcPr>
            <w:tcW w:w="578" w:type="dxa"/>
            <w:tcBorders>
              <w:top w:val="single" w:sz="8" w:space="0" w:color="auto"/>
              <w:left w:val="nil"/>
              <w:bottom w:val="single" w:sz="8" w:space="0" w:color="auto"/>
              <w:right w:val="single" w:sz="4" w:space="0" w:color="auto"/>
            </w:tcBorders>
            <w:shd w:val="clear" w:color="auto" w:fill="D9D9D9"/>
            <w:noWrap/>
            <w:vAlign w:val="bottom"/>
            <w:hideMark/>
          </w:tcPr>
          <w:p w14:paraId="0625038B" w14:textId="77777777" w:rsidR="00BA79A0" w:rsidRPr="00BA79A0" w:rsidRDefault="00BA79A0" w:rsidP="00E748A4">
            <w:pPr>
              <w:rPr>
                <w:rFonts w:eastAsia="Calibri" w:cs="Arial"/>
                <w:b/>
                <w:bCs/>
                <w:szCs w:val="20"/>
              </w:rPr>
            </w:pPr>
            <w:r w:rsidRPr="00BA79A0">
              <w:rPr>
                <w:rFonts w:eastAsia="Calibri" w:cs="Arial"/>
                <w:b/>
                <w:bCs/>
                <w:szCs w:val="20"/>
              </w:rPr>
              <w:t>0,01</w:t>
            </w:r>
          </w:p>
        </w:tc>
        <w:tc>
          <w:tcPr>
            <w:tcW w:w="668" w:type="dxa"/>
            <w:tcBorders>
              <w:top w:val="single" w:sz="8" w:space="0" w:color="auto"/>
              <w:left w:val="nil"/>
              <w:bottom w:val="single" w:sz="8" w:space="0" w:color="auto"/>
              <w:right w:val="single" w:sz="4" w:space="0" w:color="auto"/>
            </w:tcBorders>
            <w:shd w:val="clear" w:color="auto" w:fill="D9D9D9"/>
            <w:noWrap/>
            <w:vAlign w:val="bottom"/>
            <w:hideMark/>
          </w:tcPr>
          <w:p w14:paraId="5505A6FD" w14:textId="77777777" w:rsidR="00BA79A0" w:rsidRPr="00BA79A0" w:rsidRDefault="00BA79A0" w:rsidP="00E748A4">
            <w:pPr>
              <w:rPr>
                <w:rFonts w:eastAsia="Calibri" w:cs="Arial"/>
                <w:b/>
                <w:bCs/>
                <w:szCs w:val="20"/>
              </w:rPr>
            </w:pPr>
            <w:r w:rsidRPr="00BA79A0">
              <w:rPr>
                <w:rFonts w:eastAsia="Calibri" w:cs="Arial"/>
                <w:b/>
                <w:bCs/>
                <w:szCs w:val="20"/>
              </w:rPr>
              <w:t>88</w:t>
            </w:r>
          </w:p>
        </w:tc>
        <w:tc>
          <w:tcPr>
            <w:tcW w:w="709" w:type="dxa"/>
            <w:tcBorders>
              <w:top w:val="single" w:sz="8" w:space="0" w:color="auto"/>
              <w:left w:val="nil"/>
              <w:bottom w:val="single" w:sz="8" w:space="0" w:color="auto"/>
              <w:right w:val="single" w:sz="4" w:space="0" w:color="auto"/>
            </w:tcBorders>
            <w:shd w:val="clear" w:color="auto" w:fill="D9D9D9"/>
            <w:noWrap/>
            <w:vAlign w:val="bottom"/>
            <w:hideMark/>
          </w:tcPr>
          <w:p w14:paraId="54E41A4A" w14:textId="77777777" w:rsidR="00BA79A0" w:rsidRPr="00BA79A0" w:rsidRDefault="00BA79A0" w:rsidP="00E748A4">
            <w:pPr>
              <w:rPr>
                <w:rFonts w:eastAsia="Calibri" w:cs="Arial"/>
                <w:b/>
                <w:bCs/>
                <w:szCs w:val="20"/>
              </w:rPr>
            </w:pPr>
            <w:r w:rsidRPr="00BA79A0">
              <w:rPr>
                <w:rFonts w:eastAsia="Calibri" w:cs="Arial"/>
                <w:b/>
                <w:bCs/>
                <w:szCs w:val="20"/>
              </w:rPr>
              <w:t>0,02</w:t>
            </w:r>
          </w:p>
        </w:tc>
        <w:tc>
          <w:tcPr>
            <w:tcW w:w="1912" w:type="dxa"/>
            <w:tcBorders>
              <w:top w:val="single" w:sz="8" w:space="0" w:color="auto"/>
              <w:left w:val="nil"/>
              <w:bottom w:val="single" w:sz="8" w:space="0" w:color="auto"/>
              <w:right w:val="single" w:sz="8" w:space="0" w:color="auto"/>
            </w:tcBorders>
            <w:shd w:val="clear" w:color="auto" w:fill="D9D9D9"/>
            <w:noWrap/>
            <w:vAlign w:val="bottom"/>
            <w:hideMark/>
          </w:tcPr>
          <w:p w14:paraId="4DD175AE" w14:textId="77777777" w:rsidR="00BA79A0" w:rsidRPr="00BA79A0" w:rsidRDefault="00BA79A0" w:rsidP="00E748A4">
            <w:pPr>
              <w:rPr>
                <w:rFonts w:eastAsia="Calibri" w:cs="Arial"/>
                <w:b/>
                <w:bCs/>
                <w:szCs w:val="20"/>
              </w:rPr>
            </w:pPr>
            <w:r w:rsidRPr="00BA79A0">
              <w:rPr>
                <w:rFonts w:eastAsia="Calibri" w:cs="Arial"/>
                <w:b/>
                <w:bCs/>
                <w:szCs w:val="20"/>
              </w:rPr>
              <w:t>273</w:t>
            </w:r>
          </w:p>
        </w:tc>
      </w:tr>
    </w:tbl>
    <w:p w14:paraId="45BB4B77" w14:textId="77777777" w:rsidR="00BA79A0" w:rsidRPr="00BA79A0" w:rsidRDefault="00BA79A0" w:rsidP="00E748A4">
      <w:pPr>
        <w:rPr>
          <w:rFonts w:eastAsia="Calibri" w:cs="Arial"/>
          <w:b/>
          <w:szCs w:val="20"/>
          <w:u w:val="single"/>
        </w:rPr>
      </w:pPr>
    </w:p>
    <w:p w14:paraId="3D4AF4AA" w14:textId="77777777" w:rsidR="00BA79A0" w:rsidRPr="00BA79A0" w:rsidRDefault="00BA79A0" w:rsidP="00E748A4">
      <w:pPr>
        <w:rPr>
          <w:rFonts w:eastAsia="Calibri" w:cs="Arial"/>
          <w:b/>
          <w:szCs w:val="20"/>
          <w:u w:val="single"/>
        </w:rPr>
      </w:pPr>
      <w:r w:rsidRPr="00BA79A0">
        <w:rPr>
          <w:rFonts w:eastAsia="Calibri" w:cs="Arial"/>
          <w:b/>
          <w:szCs w:val="20"/>
          <w:u w:val="single"/>
        </w:rPr>
        <w:t>Potreba vody na zavlažovanie zelene:</w:t>
      </w:r>
    </w:p>
    <w:p w14:paraId="7F98EED4" w14:textId="77777777" w:rsidR="00BA79A0" w:rsidRPr="00BA79A0" w:rsidRDefault="00BA79A0" w:rsidP="00E748A4">
      <w:pPr>
        <w:rPr>
          <w:rFonts w:eastAsia="Calibri" w:cs="Arial"/>
          <w:b/>
          <w:szCs w:val="20"/>
          <w:vertAlign w:val="superscript"/>
        </w:rPr>
      </w:pPr>
      <w:r w:rsidRPr="00BA79A0">
        <w:rPr>
          <w:rFonts w:eastAsia="Calibri" w:cs="Arial"/>
          <w:b/>
          <w:szCs w:val="20"/>
        </w:rPr>
        <w:t>Plocha zelene – 1428,4 m</w:t>
      </w:r>
      <w:r w:rsidRPr="00BA79A0">
        <w:rPr>
          <w:rFonts w:eastAsia="Calibri" w:cs="Arial"/>
          <w:b/>
          <w:szCs w:val="20"/>
          <w:vertAlign w:val="superscript"/>
        </w:rPr>
        <w:t>2</w:t>
      </w:r>
    </w:p>
    <w:p w14:paraId="290F2963" w14:textId="77777777" w:rsidR="00BA79A0" w:rsidRPr="00BA79A0" w:rsidRDefault="00BA79A0" w:rsidP="00E748A4">
      <w:pPr>
        <w:rPr>
          <w:rFonts w:eastAsia="Calibri" w:cs="Arial"/>
          <w:b/>
          <w:szCs w:val="20"/>
        </w:rPr>
      </w:pPr>
      <w:r w:rsidRPr="00BA79A0">
        <w:rPr>
          <w:rFonts w:eastAsia="Calibri" w:cs="Arial"/>
          <w:b/>
          <w:szCs w:val="20"/>
        </w:rPr>
        <w:t>Ročná potreba vody:</w:t>
      </w:r>
      <w:r w:rsidRPr="00BA79A0">
        <w:rPr>
          <w:rFonts w:eastAsia="Calibri" w:cs="Arial"/>
          <w:b/>
          <w:szCs w:val="20"/>
        </w:rPr>
        <w:tab/>
      </w:r>
      <w:r w:rsidRPr="00BA79A0">
        <w:rPr>
          <w:rFonts w:eastAsia="Calibri" w:cs="Arial"/>
          <w:b/>
          <w:szCs w:val="20"/>
        </w:rPr>
        <w:tab/>
      </w:r>
    </w:p>
    <w:p w14:paraId="45B383DF" w14:textId="77777777" w:rsidR="00BA79A0" w:rsidRPr="00BA79A0" w:rsidRDefault="00BA79A0" w:rsidP="00E748A4">
      <w:pPr>
        <w:rPr>
          <w:rFonts w:eastAsia="Calibri" w:cs="Arial"/>
          <w:szCs w:val="20"/>
        </w:rPr>
      </w:pPr>
      <w:r w:rsidRPr="00BA79A0">
        <w:rPr>
          <w:rFonts w:eastAsia="Calibri" w:cs="Arial"/>
          <w:szCs w:val="20"/>
        </w:rPr>
        <w:t>Q</w:t>
      </w:r>
      <w:r w:rsidRPr="00BA79A0">
        <w:rPr>
          <w:rFonts w:eastAsia="Calibri" w:cs="Arial"/>
          <w:szCs w:val="20"/>
          <w:vertAlign w:val="subscript"/>
        </w:rPr>
        <w:t>rok</w:t>
      </w:r>
      <w:r w:rsidRPr="00BA79A0">
        <w:rPr>
          <w:rFonts w:eastAsia="Calibri" w:cs="Arial"/>
          <w:szCs w:val="20"/>
        </w:rPr>
        <w:t>=Q x S = 3000 m</w:t>
      </w:r>
      <w:r w:rsidRPr="00BA79A0">
        <w:rPr>
          <w:rFonts w:eastAsia="Calibri" w:cs="Arial"/>
          <w:szCs w:val="20"/>
          <w:vertAlign w:val="superscript"/>
        </w:rPr>
        <w:t>3</w:t>
      </w:r>
      <w:r w:rsidRPr="00BA79A0">
        <w:rPr>
          <w:rFonts w:eastAsia="Calibri" w:cs="Arial"/>
          <w:szCs w:val="20"/>
        </w:rPr>
        <w:t>/ha/rok x 0,14284 ha = 428,5 m</w:t>
      </w:r>
      <w:r w:rsidRPr="00BA79A0">
        <w:rPr>
          <w:rFonts w:eastAsia="Calibri" w:cs="Arial"/>
          <w:szCs w:val="20"/>
          <w:vertAlign w:val="superscript"/>
        </w:rPr>
        <w:t>3</w:t>
      </w:r>
      <w:r w:rsidRPr="00BA79A0">
        <w:rPr>
          <w:rFonts w:eastAsia="Calibri" w:cs="Arial"/>
          <w:szCs w:val="20"/>
        </w:rPr>
        <w:t xml:space="preserve">/rok </w:t>
      </w:r>
    </w:p>
    <w:p w14:paraId="7067AA97" w14:textId="77777777" w:rsidR="00BA79A0" w:rsidRPr="00BA79A0" w:rsidRDefault="00BA79A0" w:rsidP="00E748A4">
      <w:pPr>
        <w:rPr>
          <w:rFonts w:eastAsia="Calibri" w:cs="Arial"/>
          <w:szCs w:val="20"/>
        </w:rPr>
      </w:pPr>
    </w:p>
    <w:p w14:paraId="67E9E6E5" w14:textId="3E5DF1C2" w:rsidR="00BA79A0" w:rsidRPr="00E748A4" w:rsidRDefault="00BA79A0" w:rsidP="00E748A4">
      <w:pPr>
        <w:rPr>
          <w:rFonts w:eastAsia="Calibri" w:cs="Arial"/>
          <w:b/>
          <w:bCs/>
          <w:szCs w:val="20"/>
        </w:rPr>
      </w:pPr>
      <w:r w:rsidRPr="00E748A4">
        <w:rPr>
          <w:rFonts w:eastAsia="Calibri" w:cs="Arial"/>
          <w:b/>
          <w:bCs/>
          <w:szCs w:val="20"/>
        </w:rPr>
        <w:t>Tlaková skúška</w:t>
      </w:r>
    </w:p>
    <w:p w14:paraId="0C872993" w14:textId="77777777" w:rsidR="00BA79A0" w:rsidRPr="00E748A4" w:rsidRDefault="00BA79A0" w:rsidP="00E748A4">
      <w:pPr>
        <w:rPr>
          <w:rFonts w:eastAsia="Calibri" w:cs="Arial"/>
          <w:szCs w:val="20"/>
        </w:rPr>
      </w:pPr>
    </w:p>
    <w:p w14:paraId="01AACCF6" w14:textId="77777777" w:rsidR="00BA79A0" w:rsidRPr="00BA79A0" w:rsidRDefault="00BA79A0" w:rsidP="00E748A4">
      <w:pPr>
        <w:rPr>
          <w:rFonts w:eastAsia="Calibri" w:cs="Arial"/>
          <w:szCs w:val="20"/>
        </w:rPr>
      </w:pPr>
      <w:r w:rsidRPr="00BA79A0">
        <w:rPr>
          <w:rFonts w:eastAsia="Calibri" w:cs="Arial"/>
          <w:szCs w:val="20"/>
        </w:rPr>
        <w:tab/>
        <w:t>Po ukončení montáže sa prevedie tlaková skúška a dezinfekcia vodovodného potrubia podľa STN 73 6660. Vodovodné potrubie bude vedené v ryhe, uložené do 15cm lôžka z piesku, do hĺbky 1,5 m pod U.T. obsyp sa vykoná triedenou zeminou max. zrnitosti 20mm. Pri križovaní s inými podzemnými sieťami je nutné dodržiavať STN 73 6005. Pre tlakové skúšky vodovodného potrubia platí norma STN EN 805.</w:t>
      </w:r>
    </w:p>
    <w:p w14:paraId="1085A26E" w14:textId="77777777" w:rsidR="00BA79A0" w:rsidRPr="00BA79A0" w:rsidRDefault="00BA79A0" w:rsidP="00E748A4">
      <w:pPr>
        <w:rPr>
          <w:rFonts w:eastAsia="Calibri" w:cs="Arial"/>
          <w:szCs w:val="20"/>
        </w:rPr>
      </w:pPr>
      <w:r w:rsidRPr="00BA79A0">
        <w:rPr>
          <w:rFonts w:eastAsia="Calibri" w:cs="Arial"/>
          <w:szCs w:val="20"/>
        </w:rPr>
        <w:t>Pred tlakovou skúškou musí byť potrubie zakryté zásypovým materiálom tak, aby nedošlo k zmene jeho polohy, ktorá by mohla viesť k netesnosti. Trvalé opory alebo zakotvenia musia byť vybudované tak, aby odolali osovým silám pri skúšobnom tlaku.</w:t>
      </w:r>
    </w:p>
    <w:p w14:paraId="71B51E1E" w14:textId="77777777" w:rsidR="00BA79A0" w:rsidRPr="00BA79A0" w:rsidRDefault="00BA79A0" w:rsidP="00E748A4">
      <w:pPr>
        <w:rPr>
          <w:rFonts w:eastAsia="Calibri" w:cs="Arial"/>
          <w:szCs w:val="20"/>
        </w:rPr>
      </w:pPr>
      <w:r w:rsidRPr="00BA79A0">
        <w:rPr>
          <w:rFonts w:eastAsia="Calibri" w:cs="Arial"/>
          <w:szCs w:val="20"/>
        </w:rPr>
        <w:t>Potrubie sa skúša vcelku alebo, ak je to potrebné, rozdelené do niekoľkých skúšobných úsekov.</w:t>
      </w:r>
    </w:p>
    <w:p w14:paraId="4C5152AB" w14:textId="77777777" w:rsidR="00BA79A0" w:rsidRPr="00BA79A0" w:rsidRDefault="00BA79A0" w:rsidP="00E748A4">
      <w:pPr>
        <w:rPr>
          <w:rFonts w:eastAsia="Calibri" w:cs="Arial"/>
          <w:szCs w:val="20"/>
        </w:rPr>
      </w:pPr>
      <w:r w:rsidRPr="00BA79A0">
        <w:rPr>
          <w:rFonts w:eastAsia="Calibri" w:cs="Arial"/>
          <w:szCs w:val="20"/>
        </w:rPr>
        <w:t>Z potrubia sa pred skúškou musí odstrániť všetok odpad a cudzí materiál. Skúšobný úsek sa naplní vodou. Pri potrubí na pitnú vodu sa na tlakovú skúšku musí použiť pitná voda. Z potrubia sa musí odstrániť vzduch, preto sa plnenie robí pomaly, ak je to možné z najnižšieho miesta potrubia a takým spôsobom, aby sa zabránilo spätnému nasávaniu vzduchu.</w:t>
      </w:r>
    </w:p>
    <w:p w14:paraId="66DD4801" w14:textId="77777777" w:rsidR="00BA79A0" w:rsidRPr="00BA79A0" w:rsidRDefault="00BA79A0" w:rsidP="00E748A4">
      <w:pPr>
        <w:rPr>
          <w:rFonts w:eastAsia="Calibri" w:cs="Arial"/>
          <w:szCs w:val="20"/>
        </w:rPr>
      </w:pPr>
      <w:r w:rsidRPr="00BA79A0">
        <w:rPr>
          <w:rFonts w:eastAsia="Calibri" w:cs="Arial"/>
          <w:szCs w:val="20"/>
        </w:rPr>
        <w:t>Pre všetky potrubia sa z najvyššieho návrhového tlaku (MDP) vypočíta skúšobný tlak systému (STP) takto:</w:t>
      </w:r>
    </w:p>
    <w:p w14:paraId="52203F0E" w14:textId="77777777" w:rsidR="00BA79A0" w:rsidRPr="00BA79A0" w:rsidRDefault="00BA79A0" w:rsidP="00E748A4">
      <w:pPr>
        <w:rPr>
          <w:rFonts w:eastAsia="Calibri" w:cs="Arial"/>
          <w:szCs w:val="20"/>
        </w:rPr>
      </w:pPr>
      <w:r w:rsidRPr="00BA79A0">
        <w:rPr>
          <w:rFonts w:eastAsia="Calibri" w:cs="Arial"/>
          <w:szCs w:val="20"/>
        </w:rPr>
        <w:t>- bez vypočítaných hydraulických rázov: STP = MDPa x 1,5 = 0,6 x 1,5 = 0,9MPa</w:t>
      </w:r>
    </w:p>
    <w:p w14:paraId="3A1FDD1E" w14:textId="77777777" w:rsidR="00BA79A0" w:rsidRPr="00BA79A0" w:rsidRDefault="00BA79A0" w:rsidP="00E748A4">
      <w:pPr>
        <w:rPr>
          <w:rFonts w:eastAsia="Calibri" w:cs="Arial"/>
          <w:szCs w:val="20"/>
        </w:rPr>
      </w:pPr>
      <w:r w:rsidRPr="00BA79A0">
        <w:rPr>
          <w:rFonts w:eastAsia="Calibri" w:cs="Arial"/>
          <w:szCs w:val="20"/>
        </w:rPr>
        <w:t>Pri všetkých druhoch rúr a materiálov sa môžu použiť rôzne skúšobné postupy:</w:t>
      </w:r>
    </w:p>
    <w:p w14:paraId="7372AA5A" w14:textId="77777777" w:rsidR="00BA79A0" w:rsidRPr="00BA79A0" w:rsidRDefault="00BA79A0" w:rsidP="00E748A4">
      <w:pPr>
        <w:rPr>
          <w:rFonts w:eastAsia="Calibri" w:cs="Arial"/>
          <w:szCs w:val="20"/>
        </w:rPr>
      </w:pPr>
      <w:r w:rsidRPr="00BA79A0">
        <w:rPr>
          <w:rFonts w:eastAsia="Calibri" w:cs="Arial"/>
          <w:szCs w:val="20"/>
        </w:rPr>
        <w:t>-</w:t>
      </w:r>
      <w:r w:rsidRPr="00BA79A0">
        <w:rPr>
          <w:rFonts w:eastAsia="Calibri" w:cs="Arial"/>
          <w:szCs w:val="20"/>
        </w:rPr>
        <w:tab/>
        <w:t>predbežná skúška,</w:t>
      </w:r>
    </w:p>
    <w:p w14:paraId="10FE3276" w14:textId="77777777" w:rsidR="00BA79A0" w:rsidRPr="00BA79A0" w:rsidRDefault="00BA79A0" w:rsidP="00E748A4">
      <w:pPr>
        <w:rPr>
          <w:rFonts w:eastAsia="Calibri" w:cs="Arial"/>
          <w:szCs w:val="20"/>
        </w:rPr>
      </w:pPr>
      <w:r w:rsidRPr="00BA79A0">
        <w:rPr>
          <w:rFonts w:eastAsia="Calibri" w:cs="Arial"/>
          <w:szCs w:val="20"/>
        </w:rPr>
        <w:lastRenderedPageBreak/>
        <w:t>-</w:t>
      </w:r>
      <w:r w:rsidRPr="00BA79A0">
        <w:rPr>
          <w:rFonts w:eastAsia="Calibri" w:cs="Arial"/>
          <w:szCs w:val="20"/>
        </w:rPr>
        <w:tab/>
        <w:t>skúška poklesu tlaku,</w:t>
      </w:r>
    </w:p>
    <w:p w14:paraId="02E2A4C6" w14:textId="77777777" w:rsidR="00BA79A0" w:rsidRPr="00BA79A0" w:rsidRDefault="00BA79A0" w:rsidP="00E748A4">
      <w:pPr>
        <w:rPr>
          <w:rFonts w:eastAsia="Calibri" w:cs="Arial"/>
          <w:szCs w:val="20"/>
        </w:rPr>
      </w:pPr>
      <w:r w:rsidRPr="00BA79A0">
        <w:rPr>
          <w:rFonts w:eastAsia="Calibri" w:cs="Arial"/>
          <w:szCs w:val="20"/>
        </w:rPr>
        <w:t>-</w:t>
      </w:r>
      <w:r w:rsidRPr="00BA79A0">
        <w:rPr>
          <w:rFonts w:eastAsia="Calibri" w:cs="Arial"/>
          <w:szCs w:val="20"/>
        </w:rPr>
        <w:tab/>
        <w:t>hlavná tlaková skúška.</w:t>
      </w:r>
    </w:p>
    <w:p w14:paraId="4BD7F37B" w14:textId="77777777" w:rsidR="00BA79A0" w:rsidRPr="00BA79A0" w:rsidRDefault="00BA79A0" w:rsidP="00E748A4">
      <w:pPr>
        <w:rPr>
          <w:rFonts w:eastAsia="Calibri" w:cs="Arial"/>
          <w:szCs w:val="20"/>
        </w:rPr>
      </w:pPr>
      <w:r w:rsidRPr="00BA79A0">
        <w:rPr>
          <w:rFonts w:eastAsia="Calibri" w:cs="Arial"/>
          <w:szCs w:val="20"/>
        </w:rPr>
        <w:t>Predbežná skúška:</w:t>
      </w:r>
    </w:p>
    <w:p w14:paraId="36A48E54" w14:textId="77777777" w:rsidR="00BA79A0" w:rsidRPr="00BA79A0" w:rsidRDefault="00BA79A0" w:rsidP="00E748A4">
      <w:pPr>
        <w:rPr>
          <w:rFonts w:eastAsia="Calibri" w:cs="Arial"/>
          <w:szCs w:val="20"/>
        </w:rPr>
      </w:pPr>
      <w:r w:rsidRPr="00BA79A0">
        <w:rPr>
          <w:rFonts w:eastAsia="Calibri" w:cs="Arial"/>
          <w:szCs w:val="20"/>
        </w:rPr>
        <w:t>Potrubie sa musí rozdeliť na vhodné skúšobné úseky, úplne naplniť vodou a odvzdušniť, tlak sa musí zvýšiť najmenej na prevádzkový tlak bez prekročenia skúšobného tlaku systému.</w:t>
      </w:r>
    </w:p>
    <w:p w14:paraId="61F4F26C" w14:textId="77777777" w:rsidR="00BA79A0" w:rsidRPr="00BA79A0" w:rsidRDefault="00BA79A0" w:rsidP="00E748A4">
      <w:pPr>
        <w:rPr>
          <w:rFonts w:eastAsia="Calibri" w:cs="Arial"/>
          <w:szCs w:val="20"/>
        </w:rPr>
      </w:pPr>
      <w:r w:rsidRPr="00BA79A0">
        <w:rPr>
          <w:rFonts w:eastAsia="Calibri" w:cs="Arial"/>
          <w:szCs w:val="20"/>
        </w:rPr>
        <w:t>Hlavná tlaková skúška:</w:t>
      </w:r>
    </w:p>
    <w:p w14:paraId="0D050522" w14:textId="77777777" w:rsidR="00BA79A0" w:rsidRPr="00BA79A0" w:rsidRDefault="00BA79A0" w:rsidP="00E748A4">
      <w:pPr>
        <w:rPr>
          <w:rFonts w:eastAsia="Calibri" w:cs="Arial"/>
          <w:szCs w:val="20"/>
        </w:rPr>
      </w:pPr>
      <w:r w:rsidRPr="00BA79A0">
        <w:rPr>
          <w:rFonts w:eastAsia="Calibri" w:cs="Arial"/>
          <w:szCs w:val="20"/>
        </w:rPr>
        <w:t>Schválené sú dve základné skúšobné metódy:</w:t>
      </w:r>
    </w:p>
    <w:p w14:paraId="14A2B269" w14:textId="77777777" w:rsidR="00BA79A0" w:rsidRPr="00BA79A0" w:rsidRDefault="00BA79A0" w:rsidP="00E748A4">
      <w:pPr>
        <w:rPr>
          <w:rFonts w:eastAsia="Calibri" w:cs="Arial"/>
          <w:szCs w:val="20"/>
        </w:rPr>
      </w:pPr>
      <w:r w:rsidRPr="00BA79A0">
        <w:rPr>
          <w:rFonts w:eastAsia="Calibri" w:cs="Arial"/>
          <w:szCs w:val="20"/>
        </w:rPr>
        <w:t>-</w:t>
      </w:r>
      <w:r w:rsidRPr="00BA79A0">
        <w:rPr>
          <w:rFonts w:eastAsia="Calibri" w:cs="Arial"/>
          <w:szCs w:val="20"/>
        </w:rPr>
        <w:tab/>
        <w:t>metóda úbytku vody,</w:t>
      </w:r>
    </w:p>
    <w:p w14:paraId="40A31D71" w14:textId="77777777" w:rsidR="00BA79A0" w:rsidRPr="00BA79A0" w:rsidRDefault="00BA79A0" w:rsidP="00E748A4">
      <w:pPr>
        <w:rPr>
          <w:rFonts w:eastAsia="Calibri" w:cs="Arial"/>
          <w:szCs w:val="20"/>
        </w:rPr>
      </w:pPr>
      <w:r w:rsidRPr="00BA79A0">
        <w:rPr>
          <w:rFonts w:eastAsia="Calibri" w:cs="Arial"/>
          <w:szCs w:val="20"/>
        </w:rPr>
        <w:t>-</w:t>
      </w:r>
      <w:r w:rsidRPr="00BA79A0">
        <w:rPr>
          <w:rFonts w:eastAsia="Calibri" w:cs="Arial"/>
          <w:szCs w:val="20"/>
        </w:rPr>
        <w:tab/>
        <w:t>metóda úbytku tlaku.</w:t>
      </w:r>
    </w:p>
    <w:p w14:paraId="4CAD53D6" w14:textId="77777777" w:rsidR="00BA79A0" w:rsidRPr="00BA79A0" w:rsidRDefault="00BA79A0" w:rsidP="00E748A4">
      <w:pPr>
        <w:rPr>
          <w:rFonts w:eastAsia="Calibri" w:cs="Arial"/>
          <w:szCs w:val="20"/>
        </w:rPr>
      </w:pPr>
      <w:r w:rsidRPr="00BA79A0">
        <w:rPr>
          <w:rFonts w:eastAsia="Calibri" w:cs="Arial"/>
          <w:szCs w:val="20"/>
        </w:rPr>
        <w:t>Metóda úbytku tlaku:</w:t>
      </w:r>
    </w:p>
    <w:p w14:paraId="30762624" w14:textId="77777777" w:rsidR="00BA79A0" w:rsidRPr="00BA79A0" w:rsidRDefault="00BA79A0" w:rsidP="00E748A4">
      <w:pPr>
        <w:rPr>
          <w:rFonts w:eastAsia="Calibri" w:cs="Arial"/>
          <w:szCs w:val="20"/>
        </w:rPr>
      </w:pPr>
      <w:r w:rsidRPr="00BA79A0">
        <w:rPr>
          <w:rFonts w:eastAsia="Calibri" w:cs="Arial"/>
          <w:szCs w:val="20"/>
        </w:rPr>
        <w:t>Tlak sa rovnomerne zvyšuje až do dosiahnutia skúšobného tlaku systému (STP).</w:t>
      </w:r>
    </w:p>
    <w:p w14:paraId="3FA1EE0C" w14:textId="77777777" w:rsidR="00BA79A0" w:rsidRPr="00BA79A0" w:rsidRDefault="00BA79A0" w:rsidP="00E748A4">
      <w:pPr>
        <w:rPr>
          <w:rFonts w:eastAsia="Calibri" w:cs="Arial"/>
          <w:szCs w:val="20"/>
        </w:rPr>
      </w:pPr>
      <w:r w:rsidRPr="00BA79A0">
        <w:rPr>
          <w:rFonts w:eastAsia="Calibri" w:cs="Arial"/>
          <w:szCs w:val="20"/>
        </w:rPr>
        <w:t>Čas trvania skúšky úbytku tlaku je 1 hodina. Počas hlavnej tlakovej skúšky musí úbytok tlaku Δp prejavovať klesajúcu tendenciu a na konci prvej hodiny nesmie prekročiť nasledujúce hodnoty:</w:t>
      </w:r>
    </w:p>
    <w:p w14:paraId="42361A53" w14:textId="77777777" w:rsidR="00BA79A0" w:rsidRPr="00BA79A0" w:rsidRDefault="00BA79A0" w:rsidP="00E748A4">
      <w:pPr>
        <w:rPr>
          <w:rFonts w:eastAsia="Calibri" w:cs="Arial"/>
          <w:szCs w:val="20"/>
        </w:rPr>
      </w:pPr>
      <w:r w:rsidRPr="00BA79A0">
        <w:rPr>
          <w:rFonts w:eastAsia="Calibri" w:cs="Arial"/>
          <w:szCs w:val="20"/>
        </w:rPr>
        <w:t>- 20kPa pre rúry z tvárnej liatiny s výstelkou alebo bez výstelky z cementovej malty, oceľové rúry s výstelkou alebo bez výstelky z cementovej malty, betónové rúry s oceľovým plášťom, rúry z plastov</w:t>
      </w:r>
    </w:p>
    <w:p w14:paraId="309CC56F" w14:textId="77777777" w:rsidR="00BA79A0" w:rsidRPr="00BA79A0" w:rsidRDefault="00BA79A0" w:rsidP="00E748A4">
      <w:pPr>
        <w:rPr>
          <w:rFonts w:eastAsia="Calibri" w:cs="Arial"/>
          <w:szCs w:val="20"/>
        </w:rPr>
      </w:pPr>
      <w:r w:rsidRPr="00BA79A0">
        <w:rPr>
          <w:rFonts w:eastAsia="Calibri" w:cs="Arial"/>
          <w:szCs w:val="20"/>
        </w:rPr>
        <w:t xml:space="preserve">Ak úbytok prekročí stanovenú hodnotu alebo ak sa zistia chyby, systém sa musí prezrieť a podľa potreby opraviť. </w:t>
      </w:r>
    </w:p>
    <w:p w14:paraId="094F00A7" w14:textId="77777777" w:rsidR="00BA79A0" w:rsidRPr="00BA79A0" w:rsidRDefault="00BA79A0" w:rsidP="00E748A4">
      <w:pPr>
        <w:rPr>
          <w:rFonts w:eastAsia="Calibri" w:cs="Arial"/>
          <w:szCs w:val="20"/>
        </w:rPr>
      </w:pPr>
      <w:r w:rsidRPr="00BA79A0">
        <w:rPr>
          <w:rFonts w:eastAsia="Calibri" w:cs="Arial"/>
          <w:szCs w:val="20"/>
        </w:rPr>
        <w:t>Ak bolo potrubie na vykonanie tlakových skúšok rozdelené na dva alebo viacero úsekov a všetky úseky sa mali primerane odskúšať, musí sa celý systém zaťažiť najmenej počas 2 hodín prevádzkovým tlakom.</w:t>
      </w:r>
    </w:p>
    <w:p w14:paraId="36D8CB87" w14:textId="77777777" w:rsidR="00BA79A0" w:rsidRPr="00BA79A0" w:rsidRDefault="00BA79A0" w:rsidP="00E748A4">
      <w:pPr>
        <w:rPr>
          <w:rFonts w:eastAsia="Calibri" w:cs="Arial"/>
          <w:szCs w:val="20"/>
        </w:rPr>
      </w:pPr>
      <w:r w:rsidRPr="00BA79A0">
        <w:rPr>
          <w:rFonts w:eastAsia="Calibri" w:cs="Arial"/>
          <w:szCs w:val="20"/>
        </w:rPr>
        <w:t>Musí sa urobiť a uschovať úplný záznam s podrobnosťami o skúške.</w:t>
      </w:r>
    </w:p>
    <w:p w14:paraId="3604D11C" w14:textId="77777777" w:rsidR="00BA79A0" w:rsidRPr="00BA79A0" w:rsidRDefault="00BA79A0" w:rsidP="00E748A4">
      <w:pPr>
        <w:rPr>
          <w:rFonts w:eastAsia="Calibri" w:cs="Arial"/>
          <w:szCs w:val="20"/>
        </w:rPr>
      </w:pPr>
      <w:r w:rsidRPr="00BA79A0">
        <w:rPr>
          <w:rFonts w:eastAsia="Calibri" w:cs="Arial"/>
          <w:szCs w:val="20"/>
        </w:rPr>
        <w:t>Pred predávaním do užívania sa musí verejný vodovod, potrubia a armatúry, prepláchnuť a dezinfikovať, napr. vodným roztokom chloranu sodného. Dezinfekčná látka musí pôsobiť min. 1 hod.</w:t>
      </w:r>
    </w:p>
    <w:p w14:paraId="5602BE71" w14:textId="77777777" w:rsidR="00BA79A0" w:rsidRPr="00E748A4" w:rsidRDefault="00BA79A0" w:rsidP="00E748A4">
      <w:pPr>
        <w:rPr>
          <w:rFonts w:eastAsia="Calibri" w:cs="Arial"/>
          <w:szCs w:val="20"/>
        </w:rPr>
      </w:pPr>
    </w:p>
    <w:p w14:paraId="58E04BC5" w14:textId="4D74DA3E" w:rsidR="00BA79A0" w:rsidRPr="00E748A4" w:rsidRDefault="00BA79A0" w:rsidP="00E748A4">
      <w:pPr>
        <w:rPr>
          <w:rFonts w:eastAsia="Calibri" w:cs="Arial"/>
          <w:szCs w:val="20"/>
        </w:rPr>
      </w:pPr>
      <w:r w:rsidRPr="00E748A4">
        <w:rPr>
          <w:rFonts w:eastAsia="Calibri" w:cs="Arial"/>
          <w:b/>
          <w:bCs/>
          <w:szCs w:val="20"/>
        </w:rPr>
        <w:t>Zemné práce</w:t>
      </w:r>
    </w:p>
    <w:p w14:paraId="47624E98" w14:textId="77777777" w:rsidR="00BA79A0" w:rsidRPr="00E748A4" w:rsidRDefault="00BA79A0" w:rsidP="00E748A4">
      <w:pPr>
        <w:rPr>
          <w:rFonts w:eastAsia="Calibri" w:cs="Arial"/>
          <w:szCs w:val="20"/>
        </w:rPr>
      </w:pPr>
      <w:r w:rsidRPr="00BA79A0">
        <w:rPr>
          <w:rFonts w:eastAsia="Calibri" w:cs="Arial"/>
          <w:szCs w:val="20"/>
        </w:rPr>
        <w:tab/>
      </w:r>
    </w:p>
    <w:p w14:paraId="614F584C" w14:textId="71F10BE5" w:rsidR="00BA79A0" w:rsidRPr="00E748A4" w:rsidRDefault="00BA79A0" w:rsidP="00E748A4">
      <w:pPr>
        <w:rPr>
          <w:rFonts w:eastAsia="Calibri" w:cs="Arial"/>
          <w:szCs w:val="20"/>
        </w:rPr>
      </w:pPr>
      <w:r w:rsidRPr="00BA79A0">
        <w:rPr>
          <w:rFonts w:eastAsia="Calibri" w:cs="Arial"/>
          <w:szCs w:val="20"/>
        </w:rPr>
        <w:t>Pred započatím zemných prác sa musia vytýčiť všetky jestvujúce podzemné siete ich prevádzkovateľmi. Výkop rýh sa urobí strojne. Ryha pre kanalizačné potrubie sa bude realizovať v šírke 0,95 m. Potrubie bude uložené do pieskového lôžka hr. 0,10 m, s obsypom zo štrkopiesku 30 cm nad vrchom potrubia. Zvyšok ryhy sa zasype vykopanou prehodenou zeminou a zhutní sa. Pre prácu vo výkope hlbšom ako 1 m sa ryha podľa potreby zabezpečí, napr. príložným pažením. Povrchová úprava sa vykoná podľa projektovaného stavu.</w:t>
      </w:r>
    </w:p>
    <w:p w14:paraId="15242FAC" w14:textId="77777777" w:rsidR="00BA79A0" w:rsidRPr="00E748A4" w:rsidRDefault="00BA79A0" w:rsidP="00E748A4">
      <w:pPr>
        <w:rPr>
          <w:rFonts w:eastAsia="Calibri" w:cs="Arial"/>
          <w:szCs w:val="20"/>
        </w:rPr>
      </w:pPr>
    </w:p>
    <w:p w14:paraId="1148B381" w14:textId="1C5FA224" w:rsidR="00BA79A0" w:rsidRPr="00E748A4" w:rsidRDefault="00BA79A0" w:rsidP="00E748A4">
      <w:pPr>
        <w:rPr>
          <w:rFonts w:eastAsia="Calibri" w:cs="Arial"/>
          <w:b/>
          <w:bCs/>
          <w:szCs w:val="20"/>
        </w:rPr>
      </w:pPr>
      <w:r w:rsidRPr="00E748A4">
        <w:rPr>
          <w:rFonts w:eastAsia="Calibri" w:cs="Arial"/>
          <w:b/>
          <w:bCs/>
          <w:szCs w:val="20"/>
        </w:rPr>
        <w:t>Uloženie potrubia</w:t>
      </w:r>
    </w:p>
    <w:p w14:paraId="60046B24" w14:textId="77777777" w:rsidR="00BA79A0" w:rsidRPr="00BA79A0" w:rsidRDefault="00BA79A0" w:rsidP="00E748A4">
      <w:pPr>
        <w:rPr>
          <w:rFonts w:eastAsia="Calibri" w:cs="Arial"/>
          <w:b/>
          <w:bCs/>
          <w:szCs w:val="20"/>
        </w:rPr>
      </w:pPr>
    </w:p>
    <w:p w14:paraId="621B0E71" w14:textId="77777777" w:rsidR="00BA79A0" w:rsidRPr="00BA79A0" w:rsidRDefault="00BA79A0" w:rsidP="00E748A4">
      <w:pPr>
        <w:rPr>
          <w:rFonts w:eastAsia="Calibri" w:cs="Arial"/>
          <w:szCs w:val="20"/>
        </w:rPr>
      </w:pPr>
      <w:r w:rsidRPr="00BA79A0">
        <w:rPr>
          <w:rFonts w:eastAsia="Calibri" w:cs="Arial"/>
          <w:szCs w:val="20"/>
        </w:rPr>
        <w:t xml:space="preserve">Uloženie potrubia v ryhe musí byť v zmysle predpisu, s riadnym zhutnením obsypových vrstiev, aby nedošlo k deformácii rúr od zvislého zaťaženia. </w:t>
      </w:r>
    </w:p>
    <w:p w14:paraId="4305E9FB" w14:textId="77777777" w:rsidR="00BA79A0" w:rsidRPr="00BA79A0" w:rsidRDefault="00BA79A0" w:rsidP="00E748A4">
      <w:pPr>
        <w:rPr>
          <w:rFonts w:eastAsia="Calibri" w:cs="Arial"/>
          <w:szCs w:val="20"/>
        </w:rPr>
      </w:pPr>
      <w:r w:rsidRPr="00BA79A0">
        <w:rPr>
          <w:rFonts w:eastAsia="Calibri" w:cs="Arial"/>
          <w:szCs w:val="20"/>
        </w:rPr>
        <w:t xml:space="preserve">Na dne ryhy sa uloží drenážne potrubie. Dno ryhy sa priečne vyspáduje k drenážnemu potrubiu, drenáž bude opatrená obsypom zo štrkopiesku. </w:t>
      </w:r>
    </w:p>
    <w:p w14:paraId="54EE0F5C" w14:textId="77777777" w:rsidR="00BA79A0" w:rsidRPr="00BA79A0" w:rsidRDefault="00BA79A0" w:rsidP="00E748A4">
      <w:pPr>
        <w:rPr>
          <w:rFonts w:eastAsia="Calibri" w:cs="Arial"/>
          <w:szCs w:val="20"/>
        </w:rPr>
      </w:pPr>
      <w:r w:rsidRPr="00BA79A0">
        <w:rPr>
          <w:rFonts w:eastAsia="Calibri" w:cs="Arial"/>
          <w:szCs w:val="20"/>
        </w:rPr>
        <w:t>Potrubie sa uloží do ryhy v požadovanom sklone, na lôžko z drobného kameniva 0-4 mm. Zhutnenie lôžka sa urobí do hrúbky 100 mm, potom sa nasype ďalšia vrstva bez zhutnenia, ktorá slúži na vyplnenie medzier medzi rebrami korugácie po uložení rúry na lôžko. Kanalizačná rúra musí byť na lôžku uložená rovnomerne po celej svojej dĺžke, s uhlom bočného podopretia potrubia na lôžku v rozmedzí 90 – 120 °. Potrubie sa následne obsype rovnakým materiálom do výšky 300 mm nad povrch rúry, so zhutnením po vrstvách max.100 mm. Zhutnenie obsypových vrstiev sa môže realizovať len použitím ľahkého vibračného zariadenia a len po bokoch potrubia a musí sa zrealizovať tak, aby pri hutnení nedošlo ku kontaktu vibračného zariadenia s rúrou. Zhutnenie je požadované na 92%PS. Následne sa ryha zasype výkopovým materiálom, v spevnených plochách kamenivom, so zhutnením po vrstvách 100 mm. Ťažké zhutňovacie zariadenia je dovolené použiť až od hrúbky krycej vrstvy nad potrubím = 1m. Maximálna veľkost zrna lôžka je 8 mm., maximálna veľkost zrna obsypu je 15 mm.</w:t>
      </w:r>
    </w:p>
    <w:p w14:paraId="0965DB37" w14:textId="77777777" w:rsidR="00BA79A0" w:rsidRPr="00E748A4" w:rsidRDefault="00BA79A0" w:rsidP="00E748A4">
      <w:pPr>
        <w:rPr>
          <w:rFonts w:eastAsia="Calibri" w:cs="Arial"/>
          <w:szCs w:val="20"/>
        </w:rPr>
      </w:pPr>
    </w:p>
    <w:p w14:paraId="22E2E1E1" w14:textId="04087C27" w:rsidR="00BA79A0" w:rsidRPr="00BA79A0" w:rsidRDefault="00BA79A0" w:rsidP="00E748A4">
      <w:pPr>
        <w:rPr>
          <w:rFonts w:eastAsia="Calibri" w:cs="Arial"/>
          <w:szCs w:val="20"/>
        </w:rPr>
      </w:pPr>
      <w:r w:rsidRPr="00E748A4">
        <w:rPr>
          <w:rFonts w:eastAsia="Calibri" w:cs="Arial"/>
          <w:b/>
          <w:bCs/>
          <w:szCs w:val="20"/>
        </w:rPr>
        <w:t>Všeobecné podmienky</w:t>
      </w:r>
    </w:p>
    <w:p w14:paraId="3C3AAB92" w14:textId="77777777" w:rsidR="00BA79A0" w:rsidRPr="00E748A4" w:rsidRDefault="00BA79A0" w:rsidP="00E748A4">
      <w:pPr>
        <w:rPr>
          <w:rFonts w:eastAsia="Calibri" w:cs="Arial"/>
          <w:b/>
          <w:bCs/>
          <w:szCs w:val="20"/>
        </w:rPr>
      </w:pPr>
    </w:p>
    <w:p w14:paraId="4690CE99" w14:textId="5D37AED3" w:rsidR="00BA79A0" w:rsidRPr="00BA79A0" w:rsidRDefault="00BA79A0" w:rsidP="00E748A4">
      <w:pPr>
        <w:rPr>
          <w:rFonts w:eastAsia="Calibri" w:cs="Arial"/>
          <w:szCs w:val="20"/>
        </w:rPr>
      </w:pPr>
      <w:r w:rsidRPr="00BA79A0">
        <w:rPr>
          <w:rFonts w:eastAsia="Calibri" w:cs="Arial"/>
          <w:szCs w:val="20"/>
        </w:rPr>
        <w:t>Montáž môže vykonať iba organizácia, ktorá má pre túto činnosť oprávnenie a vyškolených pracovníkov, ktorí spĺňajú podmienky odbornej spôsobilosti pre vykonávanie predmetných montážnych prác. O priebehu stavebných a montážnych prác sa vedie záznam v stavebnom denníku.</w:t>
      </w:r>
    </w:p>
    <w:p w14:paraId="3C52ABCF" w14:textId="77777777" w:rsidR="00BA79A0" w:rsidRPr="00BA79A0" w:rsidRDefault="00BA79A0" w:rsidP="00E748A4">
      <w:pPr>
        <w:rPr>
          <w:rFonts w:eastAsia="Calibri" w:cs="Arial"/>
          <w:szCs w:val="20"/>
        </w:rPr>
      </w:pPr>
      <w:r w:rsidRPr="00BA79A0">
        <w:rPr>
          <w:rFonts w:eastAsia="Calibri" w:cs="Arial"/>
          <w:szCs w:val="20"/>
        </w:rPr>
        <w:t xml:space="preserve">Použité stavebné materiály a výrobky musia vyhovovať podmienkam stavebného zákona a zákona o stavebných výrobkoch. Montážne práce budú vykonávané podľa platných technických noriem a </w:t>
      </w:r>
      <w:r w:rsidRPr="00BA79A0">
        <w:rPr>
          <w:rFonts w:eastAsia="Calibri" w:cs="Arial"/>
          <w:szCs w:val="20"/>
        </w:rPr>
        <w:lastRenderedPageBreak/>
        <w:t xml:space="preserve">technologických predpisov výrobcov stavebných materiálov a výrobkov, s dodržaním platných bezpečnostných predpisov.  </w:t>
      </w:r>
    </w:p>
    <w:p w14:paraId="4A95F113" w14:textId="77777777" w:rsidR="00BA79A0" w:rsidRPr="00BA79A0" w:rsidRDefault="00BA79A0" w:rsidP="00E748A4">
      <w:pPr>
        <w:rPr>
          <w:rFonts w:eastAsia="Calibri" w:cs="Arial"/>
          <w:szCs w:val="20"/>
        </w:rPr>
      </w:pPr>
      <w:r w:rsidRPr="00BA79A0">
        <w:rPr>
          <w:rFonts w:eastAsia="Calibri" w:cs="Arial"/>
          <w:szCs w:val="20"/>
        </w:rPr>
        <w:t>Pri realizácii je potrebné rešpektovať existujúce podzemné a nadzemné zariadenia. Pred začatím stavebných prác je potrebné všetky existujúce podzemné vedenia nechať vytýčiť ich správcom. Pri križovaní a súbehu navrhovaného potrubia s existujúcimi sieťami je potrebné dodržať podmienky STN 736005. V miestach križovania navrhovaného potrubia s existujúcimi vedeniami a v miestach, kde by mohlo nastať ich poškodenie, je potrebné robiť ručný výkop.</w:t>
      </w:r>
      <w:r w:rsidRPr="00BA79A0">
        <w:rPr>
          <w:rFonts w:eastAsia="Calibri" w:cs="Arial"/>
          <w:szCs w:val="20"/>
        </w:rPr>
        <w:tab/>
      </w:r>
    </w:p>
    <w:p w14:paraId="754E4DAD" w14:textId="77777777" w:rsidR="00BA79A0" w:rsidRPr="00BA79A0" w:rsidRDefault="00BA79A0" w:rsidP="00E748A4">
      <w:pPr>
        <w:rPr>
          <w:rFonts w:eastAsia="Calibri" w:cs="Arial"/>
          <w:b/>
          <w:bCs/>
          <w:szCs w:val="20"/>
        </w:rPr>
      </w:pPr>
      <w:r w:rsidRPr="00BA79A0">
        <w:rPr>
          <w:rFonts w:eastAsia="Calibri" w:cs="Arial"/>
          <w:szCs w:val="20"/>
        </w:rPr>
        <w:t>Všetky výrobky uvedené v dokumentácii sú referenčné a je možné ich nahradiť inými výrobkami pri dodržaní kvalitatívnych parametrov.</w:t>
      </w:r>
    </w:p>
    <w:p w14:paraId="5806D5A4" w14:textId="77777777" w:rsidR="00BA79A0" w:rsidRPr="00BA79A0" w:rsidRDefault="00BA79A0" w:rsidP="00E748A4">
      <w:pPr>
        <w:rPr>
          <w:rFonts w:eastAsia="Calibri" w:cs="Arial"/>
          <w:b/>
          <w:bCs/>
          <w:szCs w:val="20"/>
        </w:rPr>
      </w:pPr>
    </w:p>
    <w:p w14:paraId="193ECEB8" w14:textId="77777777" w:rsidR="00BA79A0" w:rsidRPr="00BA79A0" w:rsidRDefault="00BA79A0" w:rsidP="00E748A4">
      <w:pPr>
        <w:rPr>
          <w:rFonts w:eastAsia="Calibri" w:cs="Arial"/>
          <w:b/>
          <w:bCs/>
          <w:szCs w:val="20"/>
        </w:rPr>
      </w:pPr>
      <w:r w:rsidRPr="00BA79A0">
        <w:rPr>
          <w:rFonts w:eastAsia="Calibri" w:cs="Arial"/>
          <w:b/>
          <w:bCs/>
          <w:szCs w:val="20"/>
        </w:rPr>
        <w:t>Pred začatím výkopových prác je potrebné overiť skutočnú polohu, /výška/, materiál a dimenziu existujúcich inžinierskych sietí v mieste trasovania  a napojenie navrhovaného kanalizačného  potrubia.</w:t>
      </w:r>
    </w:p>
    <w:p w14:paraId="23F0630B" w14:textId="77777777" w:rsidR="00BA79A0" w:rsidRPr="00E748A4" w:rsidRDefault="00BA79A0" w:rsidP="00E748A4">
      <w:pPr>
        <w:rPr>
          <w:rFonts w:eastAsia="Calibri" w:cs="Arial"/>
          <w:b/>
          <w:bCs/>
          <w:szCs w:val="20"/>
        </w:rPr>
      </w:pPr>
    </w:p>
    <w:p w14:paraId="19B1EC90" w14:textId="77777777" w:rsidR="002436A1" w:rsidRDefault="002436A1" w:rsidP="00E748A4">
      <w:pPr>
        <w:rPr>
          <w:rFonts w:eastAsia="Calibri" w:cs="Arial"/>
          <w:szCs w:val="20"/>
        </w:rPr>
      </w:pPr>
    </w:p>
    <w:p w14:paraId="2BD495E0" w14:textId="77777777" w:rsidR="00ED39B5" w:rsidRDefault="00ED39B5" w:rsidP="00E748A4">
      <w:pPr>
        <w:rPr>
          <w:rFonts w:eastAsia="Calibri" w:cs="Arial"/>
          <w:szCs w:val="20"/>
        </w:rPr>
      </w:pPr>
    </w:p>
    <w:p w14:paraId="6564CFA9" w14:textId="77777777" w:rsidR="00ED39B5" w:rsidRDefault="00ED39B5" w:rsidP="00E748A4">
      <w:pPr>
        <w:rPr>
          <w:rFonts w:eastAsia="Calibri" w:cs="Arial"/>
          <w:szCs w:val="20"/>
        </w:rPr>
      </w:pPr>
    </w:p>
    <w:p w14:paraId="1E703A64" w14:textId="77777777" w:rsidR="00ED39B5" w:rsidRDefault="00ED39B5" w:rsidP="00E748A4">
      <w:pPr>
        <w:rPr>
          <w:rFonts w:eastAsia="Calibri" w:cs="Arial"/>
          <w:szCs w:val="20"/>
        </w:rPr>
      </w:pPr>
    </w:p>
    <w:p w14:paraId="19E40DD3" w14:textId="77777777" w:rsidR="00ED39B5" w:rsidRDefault="00ED39B5" w:rsidP="00E748A4">
      <w:pPr>
        <w:rPr>
          <w:rFonts w:eastAsia="Calibri" w:cs="Arial"/>
          <w:szCs w:val="20"/>
        </w:rPr>
      </w:pPr>
    </w:p>
    <w:p w14:paraId="76D8B64C" w14:textId="77777777" w:rsidR="00ED39B5" w:rsidRDefault="00ED39B5" w:rsidP="00E748A4">
      <w:pPr>
        <w:rPr>
          <w:rFonts w:eastAsia="Calibri" w:cs="Arial"/>
          <w:szCs w:val="20"/>
        </w:rPr>
      </w:pPr>
    </w:p>
    <w:p w14:paraId="2B10B0CC" w14:textId="77777777" w:rsidR="00ED39B5" w:rsidRDefault="00ED39B5" w:rsidP="00E748A4">
      <w:pPr>
        <w:rPr>
          <w:rFonts w:eastAsia="Calibri" w:cs="Arial"/>
          <w:szCs w:val="20"/>
        </w:rPr>
      </w:pPr>
    </w:p>
    <w:p w14:paraId="58FE0356" w14:textId="77777777" w:rsidR="00ED39B5" w:rsidRDefault="00ED39B5" w:rsidP="00E748A4">
      <w:pPr>
        <w:rPr>
          <w:rFonts w:eastAsia="Calibri" w:cs="Arial"/>
          <w:szCs w:val="20"/>
        </w:rPr>
      </w:pPr>
    </w:p>
    <w:p w14:paraId="691C46F0" w14:textId="77777777" w:rsidR="00ED39B5" w:rsidRDefault="00ED39B5" w:rsidP="00E748A4">
      <w:pPr>
        <w:rPr>
          <w:rFonts w:eastAsia="Calibri" w:cs="Arial"/>
          <w:szCs w:val="20"/>
        </w:rPr>
      </w:pPr>
    </w:p>
    <w:p w14:paraId="5F7695C2" w14:textId="77777777" w:rsidR="00ED39B5" w:rsidRDefault="00ED39B5" w:rsidP="00E748A4">
      <w:pPr>
        <w:rPr>
          <w:rFonts w:eastAsia="Calibri" w:cs="Arial"/>
          <w:szCs w:val="20"/>
        </w:rPr>
      </w:pPr>
    </w:p>
    <w:p w14:paraId="62A1F29B" w14:textId="77777777" w:rsidR="00ED39B5" w:rsidRDefault="00ED39B5" w:rsidP="00E748A4">
      <w:pPr>
        <w:rPr>
          <w:rFonts w:eastAsia="Calibri" w:cs="Arial"/>
          <w:szCs w:val="20"/>
        </w:rPr>
      </w:pPr>
    </w:p>
    <w:p w14:paraId="6443E374" w14:textId="77777777" w:rsidR="00ED39B5" w:rsidRDefault="00ED39B5" w:rsidP="00E748A4">
      <w:pPr>
        <w:rPr>
          <w:rFonts w:eastAsia="Calibri" w:cs="Arial"/>
          <w:szCs w:val="20"/>
        </w:rPr>
      </w:pPr>
    </w:p>
    <w:p w14:paraId="2929FDF5" w14:textId="77777777" w:rsidR="00ED39B5" w:rsidRDefault="00ED39B5" w:rsidP="00E748A4">
      <w:pPr>
        <w:rPr>
          <w:rFonts w:eastAsia="Calibri" w:cs="Arial"/>
          <w:szCs w:val="20"/>
        </w:rPr>
      </w:pPr>
    </w:p>
    <w:p w14:paraId="6A43FCAD" w14:textId="77777777" w:rsidR="00ED39B5" w:rsidRDefault="00ED39B5" w:rsidP="00E748A4">
      <w:pPr>
        <w:rPr>
          <w:rFonts w:eastAsia="Calibri" w:cs="Arial"/>
          <w:szCs w:val="20"/>
        </w:rPr>
      </w:pPr>
    </w:p>
    <w:p w14:paraId="612757EA" w14:textId="77777777" w:rsidR="00ED39B5" w:rsidRDefault="00ED39B5" w:rsidP="00E748A4">
      <w:pPr>
        <w:rPr>
          <w:rFonts w:eastAsia="Calibri" w:cs="Arial"/>
          <w:szCs w:val="20"/>
        </w:rPr>
      </w:pPr>
    </w:p>
    <w:p w14:paraId="5663D100" w14:textId="77777777" w:rsidR="00ED39B5" w:rsidRDefault="00ED39B5" w:rsidP="00E748A4">
      <w:pPr>
        <w:rPr>
          <w:rFonts w:eastAsia="Calibri" w:cs="Arial"/>
          <w:szCs w:val="20"/>
        </w:rPr>
      </w:pPr>
    </w:p>
    <w:p w14:paraId="4D6EE41F" w14:textId="77777777" w:rsidR="00ED39B5" w:rsidRDefault="00ED39B5" w:rsidP="00E748A4">
      <w:pPr>
        <w:rPr>
          <w:rFonts w:eastAsia="Calibri" w:cs="Arial"/>
          <w:szCs w:val="20"/>
        </w:rPr>
      </w:pPr>
    </w:p>
    <w:p w14:paraId="4DB6B49F" w14:textId="77777777" w:rsidR="00ED39B5" w:rsidRDefault="00ED39B5" w:rsidP="00E748A4">
      <w:pPr>
        <w:rPr>
          <w:rFonts w:eastAsia="Calibri" w:cs="Arial"/>
          <w:szCs w:val="20"/>
        </w:rPr>
      </w:pPr>
    </w:p>
    <w:p w14:paraId="1AA4A7D4" w14:textId="77777777" w:rsidR="00ED39B5" w:rsidRDefault="00ED39B5" w:rsidP="00E748A4">
      <w:pPr>
        <w:rPr>
          <w:rFonts w:eastAsia="Calibri" w:cs="Arial"/>
          <w:szCs w:val="20"/>
        </w:rPr>
      </w:pPr>
    </w:p>
    <w:p w14:paraId="2B2A4219" w14:textId="77777777" w:rsidR="00ED39B5" w:rsidRDefault="00ED39B5" w:rsidP="00E748A4">
      <w:pPr>
        <w:rPr>
          <w:rFonts w:eastAsia="Calibri" w:cs="Arial"/>
          <w:szCs w:val="20"/>
        </w:rPr>
      </w:pPr>
    </w:p>
    <w:p w14:paraId="38A71C53" w14:textId="77777777" w:rsidR="00ED39B5" w:rsidRDefault="00ED39B5" w:rsidP="00E748A4">
      <w:pPr>
        <w:rPr>
          <w:rFonts w:eastAsia="Calibri" w:cs="Arial"/>
          <w:szCs w:val="20"/>
        </w:rPr>
      </w:pPr>
    </w:p>
    <w:p w14:paraId="730DE376" w14:textId="77777777" w:rsidR="00ED39B5" w:rsidRDefault="00ED39B5" w:rsidP="00E748A4">
      <w:pPr>
        <w:rPr>
          <w:rFonts w:eastAsia="Calibri" w:cs="Arial"/>
          <w:szCs w:val="20"/>
        </w:rPr>
      </w:pPr>
    </w:p>
    <w:p w14:paraId="735A7890" w14:textId="77777777" w:rsidR="00ED39B5" w:rsidRDefault="00ED39B5" w:rsidP="00E748A4">
      <w:pPr>
        <w:rPr>
          <w:rFonts w:eastAsia="Calibri" w:cs="Arial"/>
          <w:szCs w:val="20"/>
        </w:rPr>
      </w:pPr>
    </w:p>
    <w:p w14:paraId="7D1A97C4" w14:textId="77777777" w:rsidR="00ED39B5" w:rsidRDefault="00ED39B5" w:rsidP="00E748A4">
      <w:pPr>
        <w:rPr>
          <w:rFonts w:eastAsia="Calibri" w:cs="Arial"/>
          <w:szCs w:val="20"/>
        </w:rPr>
      </w:pPr>
    </w:p>
    <w:p w14:paraId="475580C5" w14:textId="77777777" w:rsidR="00ED39B5" w:rsidRDefault="00ED39B5" w:rsidP="00E748A4">
      <w:pPr>
        <w:rPr>
          <w:rFonts w:eastAsia="Calibri" w:cs="Arial"/>
          <w:szCs w:val="20"/>
        </w:rPr>
      </w:pPr>
    </w:p>
    <w:p w14:paraId="664D8C8D" w14:textId="77777777" w:rsidR="00ED39B5" w:rsidRDefault="00ED39B5" w:rsidP="00E748A4">
      <w:pPr>
        <w:rPr>
          <w:rFonts w:eastAsia="Calibri" w:cs="Arial"/>
          <w:szCs w:val="20"/>
        </w:rPr>
      </w:pPr>
    </w:p>
    <w:p w14:paraId="0CB106E8" w14:textId="77777777" w:rsidR="00ED39B5" w:rsidRDefault="00ED39B5" w:rsidP="00E748A4">
      <w:pPr>
        <w:rPr>
          <w:rFonts w:eastAsia="Calibri" w:cs="Arial"/>
          <w:szCs w:val="20"/>
        </w:rPr>
      </w:pPr>
    </w:p>
    <w:p w14:paraId="2844833F" w14:textId="77777777" w:rsidR="00ED39B5" w:rsidRDefault="00ED39B5" w:rsidP="00E748A4">
      <w:pPr>
        <w:rPr>
          <w:rFonts w:eastAsia="Calibri" w:cs="Arial"/>
          <w:szCs w:val="20"/>
        </w:rPr>
      </w:pPr>
    </w:p>
    <w:p w14:paraId="2F04C229" w14:textId="77777777" w:rsidR="00ED39B5" w:rsidRDefault="00ED39B5" w:rsidP="00E748A4">
      <w:pPr>
        <w:rPr>
          <w:rFonts w:eastAsia="Calibri" w:cs="Arial"/>
          <w:szCs w:val="20"/>
        </w:rPr>
      </w:pPr>
    </w:p>
    <w:p w14:paraId="6C07B501" w14:textId="77777777" w:rsidR="00ED39B5" w:rsidRDefault="00ED39B5" w:rsidP="00E748A4">
      <w:pPr>
        <w:rPr>
          <w:rFonts w:eastAsia="Calibri" w:cs="Arial"/>
          <w:szCs w:val="20"/>
        </w:rPr>
      </w:pPr>
    </w:p>
    <w:p w14:paraId="6EE846AE" w14:textId="77777777" w:rsidR="00ED39B5" w:rsidRDefault="00ED39B5" w:rsidP="00E748A4">
      <w:pPr>
        <w:rPr>
          <w:rFonts w:eastAsia="Calibri" w:cs="Arial"/>
          <w:szCs w:val="20"/>
        </w:rPr>
      </w:pPr>
    </w:p>
    <w:p w14:paraId="0E4D5B58" w14:textId="77777777" w:rsidR="00ED39B5" w:rsidRDefault="00ED39B5" w:rsidP="00E748A4">
      <w:pPr>
        <w:rPr>
          <w:rFonts w:eastAsia="Calibri" w:cs="Arial"/>
          <w:szCs w:val="20"/>
        </w:rPr>
      </w:pPr>
    </w:p>
    <w:p w14:paraId="0A4A8CC0" w14:textId="77777777" w:rsidR="00ED39B5" w:rsidRDefault="00ED39B5" w:rsidP="00E748A4">
      <w:pPr>
        <w:rPr>
          <w:rFonts w:eastAsia="Calibri" w:cs="Arial"/>
          <w:szCs w:val="20"/>
        </w:rPr>
      </w:pPr>
    </w:p>
    <w:p w14:paraId="31DE10CE" w14:textId="77777777" w:rsidR="00ED39B5" w:rsidRDefault="00ED39B5" w:rsidP="00E748A4">
      <w:pPr>
        <w:rPr>
          <w:rFonts w:eastAsia="Calibri" w:cs="Arial"/>
          <w:szCs w:val="20"/>
        </w:rPr>
      </w:pPr>
    </w:p>
    <w:p w14:paraId="7F949140" w14:textId="77777777" w:rsidR="00ED39B5" w:rsidRDefault="00ED39B5" w:rsidP="00E748A4">
      <w:pPr>
        <w:rPr>
          <w:rFonts w:eastAsia="Calibri" w:cs="Arial"/>
          <w:szCs w:val="20"/>
        </w:rPr>
      </w:pPr>
    </w:p>
    <w:p w14:paraId="55E30E4C" w14:textId="77777777" w:rsidR="00ED39B5" w:rsidRDefault="00ED39B5" w:rsidP="00E748A4">
      <w:pPr>
        <w:rPr>
          <w:rFonts w:eastAsia="Calibri" w:cs="Arial"/>
          <w:szCs w:val="20"/>
        </w:rPr>
      </w:pPr>
    </w:p>
    <w:p w14:paraId="121FB72E" w14:textId="77777777" w:rsidR="00ED39B5" w:rsidRDefault="00ED39B5" w:rsidP="00E748A4">
      <w:pPr>
        <w:rPr>
          <w:rFonts w:eastAsia="Calibri" w:cs="Arial"/>
          <w:szCs w:val="20"/>
        </w:rPr>
      </w:pPr>
    </w:p>
    <w:p w14:paraId="076DC4FF" w14:textId="77777777" w:rsidR="00ED39B5" w:rsidRDefault="00ED39B5" w:rsidP="00E748A4">
      <w:pPr>
        <w:rPr>
          <w:rFonts w:eastAsia="Calibri" w:cs="Arial"/>
          <w:szCs w:val="20"/>
        </w:rPr>
      </w:pPr>
    </w:p>
    <w:p w14:paraId="2609B1E4" w14:textId="77777777" w:rsidR="00ED39B5" w:rsidRDefault="00ED39B5" w:rsidP="00E748A4">
      <w:pPr>
        <w:rPr>
          <w:rFonts w:eastAsia="Calibri" w:cs="Arial"/>
          <w:szCs w:val="20"/>
        </w:rPr>
      </w:pPr>
    </w:p>
    <w:p w14:paraId="06926789" w14:textId="77777777" w:rsidR="00ED39B5" w:rsidRDefault="00ED39B5" w:rsidP="00E748A4">
      <w:pPr>
        <w:rPr>
          <w:rFonts w:eastAsia="Calibri" w:cs="Arial"/>
          <w:szCs w:val="20"/>
        </w:rPr>
      </w:pPr>
    </w:p>
    <w:p w14:paraId="7BE8BC11" w14:textId="77777777" w:rsidR="00ED39B5" w:rsidRDefault="00ED39B5" w:rsidP="00E748A4">
      <w:pPr>
        <w:rPr>
          <w:rFonts w:eastAsia="Calibri" w:cs="Arial"/>
          <w:szCs w:val="20"/>
        </w:rPr>
      </w:pPr>
    </w:p>
    <w:p w14:paraId="1C78D0C9" w14:textId="77777777" w:rsidR="00ED39B5" w:rsidRDefault="00ED39B5" w:rsidP="00E748A4">
      <w:pPr>
        <w:rPr>
          <w:rFonts w:eastAsia="Calibri" w:cs="Arial"/>
          <w:szCs w:val="20"/>
        </w:rPr>
      </w:pPr>
    </w:p>
    <w:p w14:paraId="15E2DEA9" w14:textId="77777777" w:rsidR="00ED39B5" w:rsidRDefault="00ED39B5" w:rsidP="00E748A4">
      <w:pPr>
        <w:rPr>
          <w:rFonts w:eastAsia="Calibri" w:cs="Arial"/>
          <w:szCs w:val="20"/>
        </w:rPr>
      </w:pPr>
    </w:p>
    <w:p w14:paraId="6AFA236A" w14:textId="77777777" w:rsidR="00ED39B5" w:rsidRDefault="00ED39B5" w:rsidP="00E748A4">
      <w:pPr>
        <w:rPr>
          <w:rFonts w:eastAsia="Calibri" w:cs="Arial"/>
          <w:szCs w:val="20"/>
        </w:rPr>
      </w:pPr>
    </w:p>
    <w:p w14:paraId="681AE600" w14:textId="77777777" w:rsidR="00ED39B5" w:rsidRPr="00E748A4" w:rsidRDefault="00ED39B5" w:rsidP="00E748A4">
      <w:pPr>
        <w:rPr>
          <w:rFonts w:eastAsia="Calibri" w:cs="Arial"/>
          <w:szCs w:val="20"/>
        </w:rPr>
      </w:pPr>
    </w:p>
    <w:p w14:paraId="307E7668" w14:textId="44CC5183" w:rsidR="00401FBD" w:rsidRPr="00ED39B5" w:rsidRDefault="00BA79A0" w:rsidP="00ED39B5">
      <w:pPr>
        <w:rPr>
          <w:rFonts w:eastAsia="Calibri" w:cs="Arial"/>
          <w:szCs w:val="20"/>
        </w:rPr>
      </w:pPr>
      <w:r w:rsidRPr="00BA79A0">
        <w:rPr>
          <w:rFonts w:eastAsia="Calibri" w:cs="Arial"/>
          <w:szCs w:val="20"/>
        </w:rPr>
        <w:t>V Bratislave 03/2025</w:t>
      </w:r>
      <w:r w:rsidRPr="00BA79A0">
        <w:rPr>
          <w:rFonts w:eastAsia="Calibri" w:cs="Arial"/>
          <w:szCs w:val="20"/>
        </w:rPr>
        <w:tab/>
      </w:r>
      <w:r w:rsidRPr="00BA79A0">
        <w:rPr>
          <w:rFonts w:eastAsia="Calibri" w:cs="Arial"/>
          <w:szCs w:val="20"/>
        </w:rPr>
        <w:tab/>
      </w:r>
      <w:r w:rsidRPr="00BA79A0">
        <w:rPr>
          <w:rFonts w:eastAsia="Calibri" w:cs="Arial"/>
          <w:szCs w:val="20"/>
        </w:rPr>
        <w:tab/>
      </w:r>
      <w:r w:rsidRPr="00BA79A0">
        <w:rPr>
          <w:rFonts w:eastAsia="Calibri" w:cs="Arial"/>
          <w:szCs w:val="20"/>
        </w:rPr>
        <w:tab/>
      </w:r>
      <w:r w:rsidRPr="00BA79A0">
        <w:rPr>
          <w:rFonts w:eastAsia="Calibri" w:cs="Arial"/>
          <w:szCs w:val="20"/>
        </w:rPr>
        <w:tab/>
        <w:t xml:space="preserve">          </w:t>
      </w:r>
      <w:r w:rsidR="00ED39B5">
        <w:rPr>
          <w:rFonts w:eastAsia="Calibri" w:cs="Arial"/>
          <w:szCs w:val="20"/>
        </w:rPr>
        <w:tab/>
        <w:t xml:space="preserve">           </w:t>
      </w:r>
      <w:r w:rsidRPr="00BA79A0">
        <w:rPr>
          <w:rFonts w:eastAsia="Calibri" w:cs="Arial"/>
          <w:szCs w:val="20"/>
        </w:rPr>
        <w:t xml:space="preserve">  Vypracoval: Ing. Dávid Ivančo</w:t>
      </w:r>
      <w:r w:rsidR="00401FBD" w:rsidRPr="00E748A4">
        <w:rPr>
          <w:rFonts w:eastAsia="Calibri" w:cs="Arial"/>
          <w:b/>
          <w:bCs/>
          <w:szCs w:val="20"/>
        </w:rPr>
        <w:br w:type="page"/>
      </w:r>
    </w:p>
    <w:p w14:paraId="596948F2" w14:textId="0CC30409" w:rsidR="002867CF" w:rsidRPr="00E748A4" w:rsidRDefault="002436A1" w:rsidP="00ED39B5">
      <w:pPr>
        <w:pStyle w:val="MIESTOR2"/>
      </w:pPr>
      <w:bookmarkStart w:id="218" w:name="_Toc195694269"/>
      <w:r w:rsidRPr="00E748A4">
        <w:lastRenderedPageBreak/>
        <w:t>SO 401 – SPLAŠKOVÁ KANALIZÁCIA</w:t>
      </w:r>
      <w:bookmarkEnd w:id="218"/>
    </w:p>
    <w:p w14:paraId="333F0BC9" w14:textId="77777777" w:rsidR="002436A1" w:rsidRPr="00E748A4" w:rsidRDefault="002436A1" w:rsidP="00E748A4">
      <w:pPr>
        <w:rPr>
          <w:rFonts w:eastAsia="Calibri" w:cs="Arial"/>
          <w:szCs w:val="20"/>
        </w:rPr>
      </w:pPr>
    </w:p>
    <w:p w14:paraId="63200BEC" w14:textId="77777777" w:rsidR="00BA79A0" w:rsidRPr="00E748A4" w:rsidRDefault="00BA79A0" w:rsidP="00E748A4">
      <w:pPr>
        <w:rPr>
          <w:rFonts w:eastAsia="Calibri" w:cs="Arial"/>
          <w:szCs w:val="20"/>
        </w:rPr>
      </w:pPr>
      <w:r w:rsidRPr="00BA79A0">
        <w:rPr>
          <w:rFonts w:eastAsia="Calibri" w:cs="Arial"/>
          <w:szCs w:val="20"/>
        </w:rPr>
        <w:t>Projekt rieši odvod splaškových vôd z riešeného objektu predajne Kultúrneho centra v Rači navrhovanou areálovou splaškovou kanalizáciou.</w:t>
      </w:r>
    </w:p>
    <w:p w14:paraId="1C9D5152" w14:textId="77777777" w:rsidR="00BA79A0" w:rsidRPr="00E748A4" w:rsidRDefault="00BA79A0" w:rsidP="00E748A4">
      <w:pPr>
        <w:rPr>
          <w:rFonts w:eastAsia="Calibri" w:cs="Arial"/>
          <w:szCs w:val="20"/>
        </w:rPr>
      </w:pPr>
    </w:p>
    <w:p w14:paraId="02F7E54D" w14:textId="7B89714A" w:rsidR="00BA79A0" w:rsidRPr="00BA79A0" w:rsidRDefault="00BA79A0" w:rsidP="00E748A4">
      <w:pPr>
        <w:rPr>
          <w:rFonts w:eastAsia="Calibri" w:cs="Arial"/>
          <w:b/>
          <w:bCs/>
          <w:szCs w:val="20"/>
        </w:rPr>
      </w:pPr>
      <w:r w:rsidRPr="00BA79A0">
        <w:rPr>
          <w:rFonts w:eastAsia="Calibri" w:cs="Arial"/>
          <w:b/>
          <w:bCs/>
          <w:szCs w:val="20"/>
        </w:rPr>
        <w:t>Prehľad použitých podkladov</w:t>
      </w:r>
    </w:p>
    <w:p w14:paraId="7B247364" w14:textId="77777777" w:rsidR="00BA79A0" w:rsidRPr="00BA79A0" w:rsidRDefault="00BA79A0" w:rsidP="00E748A4">
      <w:pPr>
        <w:rPr>
          <w:rFonts w:eastAsia="Calibri" w:cs="Arial"/>
          <w:szCs w:val="20"/>
        </w:rPr>
      </w:pPr>
      <w:r w:rsidRPr="00BA79A0">
        <w:rPr>
          <w:rFonts w:eastAsia="Calibri" w:cs="Arial"/>
          <w:szCs w:val="20"/>
        </w:rPr>
        <w:t>Podkladom pre spracovanie projektu pre stavebné povolenie boli nasledovné podklady:</w:t>
      </w:r>
    </w:p>
    <w:p w14:paraId="406BBAEB" w14:textId="77777777" w:rsidR="00BA79A0" w:rsidRPr="00BA79A0" w:rsidRDefault="00BA79A0" w:rsidP="00E748A4">
      <w:pPr>
        <w:rPr>
          <w:rFonts w:eastAsia="Calibri" w:cs="Arial"/>
          <w:szCs w:val="20"/>
        </w:rPr>
      </w:pPr>
      <w:r w:rsidRPr="00BA79A0">
        <w:rPr>
          <w:rFonts w:eastAsia="Calibri" w:cs="Arial"/>
          <w:szCs w:val="20"/>
        </w:rPr>
        <w:t xml:space="preserve">STN 73 6760 - </w:t>
      </w:r>
      <w:r w:rsidRPr="00BA79A0">
        <w:rPr>
          <w:rFonts w:eastAsia="Calibri" w:cs="Arial"/>
          <w:szCs w:val="20"/>
        </w:rPr>
        <w:tab/>
        <w:t>Kanalizácia v budovách</w:t>
      </w:r>
    </w:p>
    <w:p w14:paraId="7FEE9006" w14:textId="77777777" w:rsidR="00BA79A0" w:rsidRPr="00BA79A0" w:rsidRDefault="00BA79A0" w:rsidP="00E748A4">
      <w:pPr>
        <w:rPr>
          <w:rFonts w:eastAsia="Calibri" w:cs="Arial"/>
          <w:szCs w:val="20"/>
        </w:rPr>
      </w:pPr>
      <w:r w:rsidRPr="00BA79A0">
        <w:rPr>
          <w:rFonts w:eastAsia="Calibri" w:cs="Arial"/>
          <w:szCs w:val="20"/>
        </w:rPr>
        <w:t xml:space="preserve">STN 73 6734 - </w:t>
      </w:r>
      <w:r w:rsidRPr="00BA79A0">
        <w:rPr>
          <w:rFonts w:eastAsia="Calibri" w:cs="Arial"/>
          <w:szCs w:val="20"/>
        </w:rPr>
        <w:tab/>
        <w:t xml:space="preserve">Uloženie a montáž kanalizačných potrubí z nemäkčeného </w:t>
      </w:r>
    </w:p>
    <w:p w14:paraId="7E184165" w14:textId="77777777" w:rsidR="00BA79A0" w:rsidRPr="00BA79A0" w:rsidRDefault="00BA79A0" w:rsidP="00E748A4">
      <w:pPr>
        <w:rPr>
          <w:rFonts w:eastAsia="Calibri" w:cs="Arial"/>
          <w:szCs w:val="20"/>
        </w:rPr>
      </w:pPr>
      <w:r w:rsidRPr="00BA79A0">
        <w:rPr>
          <w:rFonts w:eastAsia="Calibri" w:cs="Arial"/>
          <w:szCs w:val="20"/>
        </w:rPr>
        <w:tab/>
        <w:t>polyvinylchloridu (PVC-U)</w:t>
      </w:r>
    </w:p>
    <w:p w14:paraId="0391AC6B" w14:textId="77777777" w:rsidR="00BA79A0" w:rsidRPr="00BA79A0" w:rsidRDefault="00BA79A0" w:rsidP="00E748A4">
      <w:pPr>
        <w:rPr>
          <w:rFonts w:eastAsia="Calibri" w:cs="Arial"/>
          <w:szCs w:val="20"/>
        </w:rPr>
      </w:pPr>
      <w:r w:rsidRPr="00BA79A0">
        <w:rPr>
          <w:rFonts w:eastAsia="Calibri" w:cs="Arial"/>
          <w:szCs w:val="20"/>
        </w:rPr>
        <w:t xml:space="preserve">STN EN 12056 - </w:t>
      </w:r>
      <w:r w:rsidRPr="00BA79A0">
        <w:rPr>
          <w:rFonts w:eastAsia="Calibri" w:cs="Arial"/>
          <w:szCs w:val="20"/>
        </w:rPr>
        <w:tab/>
        <w:t>Gravitačné kanalizačné systémy vnútri budov</w:t>
      </w:r>
    </w:p>
    <w:p w14:paraId="06902791" w14:textId="77777777" w:rsidR="00BA79A0" w:rsidRPr="00BA79A0" w:rsidRDefault="00BA79A0" w:rsidP="00E748A4">
      <w:pPr>
        <w:rPr>
          <w:rFonts w:eastAsia="Calibri" w:cs="Arial"/>
          <w:szCs w:val="20"/>
        </w:rPr>
      </w:pPr>
      <w:r w:rsidRPr="00BA79A0">
        <w:rPr>
          <w:rFonts w:eastAsia="Calibri" w:cs="Arial"/>
          <w:szCs w:val="20"/>
        </w:rPr>
        <w:t>Vyhl. SÚBP č. 59/1982 Zb. – ktorou sa určujú základné požiadavky na zaistenie bezpečnosti práce a technických zariadení</w:t>
      </w:r>
    </w:p>
    <w:p w14:paraId="634A9CF9" w14:textId="77777777" w:rsidR="00BA79A0" w:rsidRPr="00E748A4" w:rsidRDefault="00BA79A0" w:rsidP="00E748A4">
      <w:pPr>
        <w:rPr>
          <w:rFonts w:eastAsia="Calibri" w:cs="Arial"/>
          <w:szCs w:val="20"/>
        </w:rPr>
      </w:pPr>
      <w:r w:rsidRPr="00BA79A0">
        <w:rPr>
          <w:rFonts w:eastAsia="Calibri" w:cs="Arial"/>
          <w:szCs w:val="20"/>
        </w:rPr>
        <w:t>Vyhl. SÚBP č. 374/1990 Zb. - o bezpečnosti práce a technických zariadení pri stavebných prácach.</w:t>
      </w:r>
    </w:p>
    <w:p w14:paraId="4DF8817F" w14:textId="77777777" w:rsidR="00BA79A0" w:rsidRPr="00BA79A0" w:rsidRDefault="00BA79A0" w:rsidP="00E748A4">
      <w:pPr>
        <w:rPr>
          <w:rFonts w:eastAsia="Calibri" w:cs="Arial"/>
          <w:szCs w:val="20"/>
        </w:rPr>
      </w:pPr>
    </w:p>
    <w:p w14:paraId="4074D83F" w14:textId="518CD47B" w:rsidR="00BA79A0" w:rsidRPr="00BA79A0" w:rsidRDefault="00BA79A0" w:rsidP="00E748A4">
      <w:pPr>
        <w:rPr>
          <w:rFonts w:eastAsia="Calibri" w:cs="Arial"/>
          <w:b/>
          <w:bCs/>
          <w:szCs w:val="20"/>
        </w:rPr>
      </w:pPr>
      <w:r w:rsidRPr="00BA79A0">
        <w:rPr>
          <w:rFonts w:eastAsia="Calibri" w:cs="Arial"/>
          <w:b/>
          <w:bCs/>
          <w:szCs w:val="20"/>
        </w:rPr>
        <w:t>Existujúci stav</w:t>
      </w:r>
    </w:p>
    <w:p w14:paraId="5D98AFEB" w14:textId="77777777" w:rsidR="00BA79A0" w:rsidRPr="00BA79A0" w:rsidRDefault="00BA79A0" w:rsidP="00E748A4">
      <w:pPr>
        <w:rPr>
          <w:rFonts w:eastAsia="Calibri" w:cs="Arial"/>
          <w:bCs/>
          <w:szCs w:val="20"/>
        </w:rPr>
      </w:pPr>
      <w:r w:rsidRPr="00BA79A0">
        <w:rPr>
          <w:rFonts w:eastAsia="Calibri" w:cs="Arial"/>
          <w:szCs w:val="20"/>
        </w:rPr>
        <w:t xml:space="preserve">Na riešenom pozemku investora sa nachádza v súčasnosti  budova, z ktorej sú splaškové vody odvádzané existujúcou areálovou splaškovou kanalizáciou.  </w:t>
      </w:r>
    </w:p>
    <w:p w14:paraId="45A1ABB4" w14:textId="77777777" w:rsidR="00BA79A0" w:rsidRPr="00BA79A0" w:rsidRDefault="00BA79A0" w:rsidP="00E748A4">
      <w:pPr>
        <w:rPr>
          <w:rFonts w:eastAsia="Calibri" w:cs="Arial"/>
          <w:bCs/>
          <w:szCs w:val="20"/>
        </w:rPr>
      </w:pPr>
    </w:p>
    <w:p w14:paraId="6644F05B" w14:textId="22C04961" w:rsidR="00BA79A0" w:rsidRPr="00BA79A0" w:rsidRDefault="00BA79A0" w:rsidP="00E748A4">
      <w:pPr>
        <w:rPr>
          <w:rFonts w:eastAsia="Calibri" w:cs="Arial"/>
          <w:b/>
          <w:bCs/>
          <w:szCs w:val="20"/>
          <w:lang w:val="x-none"/>
        </w:rPr>
      </w:pPr>
      <w:r w:rsidRPr="00BA79A0">
        <w:rPr>
          <w:rFonts w:eastAsia="Calibri" w:cs="Arial"/>
          <w:b/>
          <w:bCs/>
          <w:szCs w:val="20"/>
        </w:rPr>
        <w:t>Navrhovaný stav</w:t>
      </w:r>
      <w:r w:rsidRPr="00BA79A0">
        <w:rPr>
          <w:rFonts w:eastAsia="Calibri" w:cs="Arial"/>
          <w:b/>
          <w:bCs/>
          <w:szCs w:val="20"/>
          <w:lang w:val="x-none"/>
        </w:rPr>
        <w:t xml:space="preserve"> </w:t>
      </w:r>
    </w:p>
    <w:p w14:paraId="7DC5B656" w14:textId="77777777" w:rsidR="00BA79A0" w:rsidRPr="00BA79A0" w:rsidRDefault="00BA79A0" w:rsidP="00E748A4">
      <w:pPr>
        <w:rPr>
          <w:rFonts w:eastAsia="Calibri" w:cs="Arial"/>
          <w:szCs w:val="20"/>
        </w:rPr>
      </w:pPr>
      <w:r w:rsidRPr="00BA79A0">
        <w:rPr>
          <w:rFonts w:eastAsia="Calibri" w:cs="Arial"/>
          <w:szCs w:val="20"/>
        </w:rPr>
        <w:tab/>
        <w:t xml:space="preserve">Existujúca splašková areálová kanalizácia z objektu bude skrátená. Na existujúce potrubie sa osadí navrhovaná revízna šachta. Do tejto kanalizácie budú odvádzané splaškové vody z objektu a tiež zaústené dažďové vody z prepadu akumulačnej nádrže dažďovej vody zo strechy objektu. </w:t>
      </w:r>
    </w:p>
    <w:p w14:paraId="24F0F4EF" w14:textId="77777777" w:rsidR="00BA79A0" w:rsidRPr="00BA79A0" w:rsidRDefault="00BA79A0" w:rsidP="00E748A4">
      <w:pPr>
        <w:rPr>
          <w:rFonts w:eastAsia="Calibri" w:cs="Arial"/>
          <w:szCs w:val="20"/>
        </w:rPr>
      </w:pPr>
      <w:r w:rsidRPr="00BA79A0">
        <w:rPr>
          <w:rFonts w:eastAsia="Calibri" w:cs="Arial"/>
          <w:szCs w:val="20"/>
        </w:rPr>
        <w:tab/>
        <w:t>Materiál potrubia splaškovej kanalizácie sa použije PVC KG SN10, určené pre ležatú kanalizáciu v základoch a mimo budovy.</w:t>
      </w:r>
    </w:p>
    <w:p w14:paraId="0FA441B4" w14:textId="77777777" w:rsidR="00BA79A0" w:rsidRPr="00E748A4" w:rsidRDefault="00BA79A0" w:rsidP="00E748A4">
      <w:pPr>
        <w:rPr>
          <w:rFonts w:eastAsia="Calibri" w:cs="Arial"/>
          <w:b/>
          <w:bCs/>
          <w:szCs w:val="20"/>
        </w:rPr>
      </w:pPr>
    </w:p>
    <w:p w14:paraId="4AF139AF" w14:textId="35BC30AE" w:rsidR="00BA79A0" w:rsidRPr="00BA79A0" w:rsidRDefault="00BA79A0" w:rsidP="00E748A4">
      <w:pPr>
        <w:rPr>
          <w:rFonts w:eastAsia="Calibri" w:cs="Arial"/>
          <w:b/>
          <w:bCs/>
          <w:szCs w:val="20"/>
        </w:rPr>
      </w:pPr>
      <w:r w:rsidRPr="00BA79A0">
        <w:rPr>
          <w:rFonts w:eastAsia="Calibri" w:cs="Arial"/>
          <w:b/>
          <w:bCs/>
          <w:szCs w:val="20"/>
        </w:rPr>
        <w:t>Výpočet potreby vody</w:t>
      </w:r>
    </w:p>
    <w:p w14:paraId="233EC5A5" w14:textId="77777777" w:rsidR="00BA79A0" w:rsidRPr="00BA79A0" w:rsidRDefault="00BA79A0" w:rsidP="00E748A4">
      <w:pPr>
        <w:rPr>
          <w:rFonts w:eastAsia="Calibri" w:cs="Arial"/>
          <w:szCs w:val="20"/>
        </w:rPr>
      </w:pPr>
      <w:r w:rsidRPr="00BA79A0">
        <w:rPr>
          <w:rFonts w:eastAsia="Calibri" w:cs="Arial"/>
          <w:b/>
          <w:szCs w:val="20"/>
          <w:u w:val="single"/>
        </w:rPr>
        <w:t>Hydrotechnické  výpočty</w:t>
      </w:r>
      <w:r w:rsidRPr="00BA79A0">
        <w:rPr>
          <w:rFonts w:eastAsia="Calibri" w:cs="Arial"/>
          <w:szCs w:val="20"/>
        </w:rPr>
        <w:t xml:space="preserve"> (podľa vyhlášky č.684/2006 zo 14.novembra 2006)</w:t>
      </w:r>
      <w:r w:rsidRPr="00BA79A0">
        <w:rPr>
          <w:rFonts w:eastAsia="Calibri" w:cs="Arial"/>
          <w:szCs w:val="20"/>
          <w:u w:val="single"/>
        </w:rPr>
        <w:t xml:space="preserve">  </w:t>
      </w:r>
    </w:p>
    <w:p w14:paraId="3A3100F7" w14:textId="77777777" w:rsidR="00BA79A0" w:rsidRPr="00BA79A0" w:rsidRDefault="00BA79A0" w:rsidP="00E748A4">
      <w:pPr>
        <w:rPr>
          <w:rFonts w:eastAsia="Calibri" w:cs="Arial"/>
          <w:b/>
          <w:szCs w:val="20"/>
        </w:rPr>
      </w:pPr>
      <w:r w:rsidRPr="00BA79A0">
        <w:rPr>
          <w:rFonts w:eastAsia="Calibri" w:cs="Arial"/>
          <w:b/>
          <w:szCs w:val="20"/>
        </w:rPr>
        <w:t>Základné údaje</w:t>
      </w:r>
    </w:p>
    <w:p w14:paraId="04FEDC26" w14:textId="77777777" w:rsidR="00BA79A0" w:rsidRPr="00BA79A0" w:rsidRDefault="00BA79A0" w:rsidP="00E748A4">
      <w:pPr>
        <w:rPr>
          <w:rFonts w:eastAsia="Calibri" w:cs="Arial"/>
          <w:szCs w:val="20"/>
        </w:rPr>
      </w:pPr>
      <w:r w:rsidRPr="00BA79A0">
        <w:rPr>
          <w:rFonts w:eastAsia="Calibri" w:cs="Arial"/>
          <w:szCs w:val="20"/>
        </w:rPr>
        <w:t>Zamestnanci</w:t>
      </w:r>
      <w:r w:rsidRPr="00BA79A0">
        <w:rPr>
          <w:rFonts w:eastAsia="Calibri" w:cs="Arial"/>
          <w:szCs w:val="20"/>
        </w:rPr>
        <w:tab/>
        <w:t>5 osôb</w:t>
      </w:r>
    </w:p>
    <w:p w14:paraId="40505E2B" w14:textId="77777777" w:rsidR="00BA79A0" w:rsidRPr="00BA79A0" w:rsidRDefault="00BA79A0" w:rsidP="00E748A4">
      <w:pPr>
        <w:rPr>
          <w:rFonts w:eastAsia="Calibri" w:cs="Arial"/>
          <w:szCs w:val="20"/>
        </w:rPr>
      </w:pPr>
      <w:r w:rsidRPr="00BA79A0">
        <w:rPr>
          <w:rFonts w:eastAsia="Calibri" w:cs="Arial"/>
          <w:szCs w:val="20"/>
        </w:rPr>
        <w:t>Návštevníci</w:t>
      </w:r>
      <w:r w:rsidRPr="00BA79A0">
        <w:rPr>
          <w:rFonts w:eastAsia="Calibri" w:cs="Arial"/>
          <w:szCs w:val="20"/>
        </w:rPr>
        <w:tab/>
        <w:t>135 osôb</w:t>
      </w:r>
    </w:p>
    <w:p w14:paraId="66397295" w14:textId="77777777" w:rsidR="00BA79A0" w:rsidRPr="00BA79A0" w:rsidRDefault="00BA79A0" w:rsidP="00E748A4">
      <w:pPr>
        <w:rPr>
          <w:rFonts w:eastAsia="Calibri" w:cs="Arial"/>
          <w:b/>
          <w:szCs w:val="20"/>
          <w:u w:val="single"/>
        </w:rPr>
      </w:pPr>
      <w:r w:rsidRPr="00BA79A0">
        <w:rPr>
          <w:rFonts w:eastAsia="Calibri" w:cs="Arial"/>
          <w:b/>
          <w:szCs w:val="20"/>
          <w:u w:val="single"/>
        </w:rPr>
        <w:t>Potreba pitnej vody</w:t>
      </w:r>
    </w:p>
    <w:tbl>
      <w:tblPr>
        <w:tblW w:w="9137" w:type="dxa"/>
        <w:tblInd w:w="75" w:type="dxa"/>
        <w:tblCellMar>
          <w:left w:w="70" w:type="dxa"/>
          <w:right w:w="70" w:type="dxa"/>
        </w:tblCellMar>
        <w:tblLook w:val="04A0" w:firstRow="1" w:lastRow="0" w:firstColumn="1" w:lastColumn="0" w:noHBand="0" w:noVBand="1"/>
      </w:tblPr>
      <w:tblGrid>
        <w:gridCol w:w="1818"/>
        <w:gridCol w:w="729"/>
        <w:gridCol w:w="686"/>
        <w:gridCol w:w="622"/>
        <w:gridCol w:w="696"/>
        <w:gridCol w:w="719"/>
        <w:gridCol w:w="578"/>
        <w:gridCol w:w="668"/>
        <w:gridCol w:w="709"/>
        <w:gridCol w:w="1912"/>
      </w:tblGrid>
      <w:tr w:rsidR="00BA79A0" w:rsidRPr="00BA79A0" w14:paraId="021172CB" w14:textId="77777777" w:rsidTr="00BA79A0">
        <w:trPr>
          <w:trHeight w:val="300"/>
        </w:trPr>
        <w:tc>
          <w:tcPr>
            <w:tcW w:w="1818"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4EDAB99" w14:textId="77777777" w:rsidR="00BA79A0" w:rsidRPr="00BA79A0" w:rsidRDefault="00BA79A0" w:rsidP="00E748A4">
            <w:pPr>
              <w:rPr>
                <w:rFonts w:eastAsia="Calibri" w:cs="Arial"/>
                <w:b/>
                <w:bCs/>
                <w:szCs w:val="20"/>
              </w:rPr>
            </w:pPr>
            <w:r w:rsidRPr="00BA79A0">
              <w:rPr>
                <w:rFonts w:eastAsia="Calibri" w:cs="Arial"/>
                <w:b/>
                <w:bCs/>
                <w:szCs w:val="20"/>
              </w:rPr>
              <w:t>Objekt</w:t>
            </w:r>
          </w:p>
        </w:tc>
        <w:tc>
          <w:tcPr>
            <w:tcW w:w="729"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6CDCF4E1" w14:textId="77777777" w:rsidR="00BA79A0" w:rsidRPr="00BA79A0" w:rsidRDefault="00BA79A0" w:rsidP="00E748A4">
            <w:pPr>
              <w:rPr>
                <w:rFonts w:eastAsia="Calibri" w:cs="Arial"/>
                <w:b/>
                <w:bCs/>
                <w:szCs w:val="20"/>
              </w:rPr>
            </w:pPr>
            <w:r w:rsidRPr="00BA79A0">
              <w:rPr>
                <w:rFonts w:eastAsia="Calibri" w:cs="Arial"/>
                <w:b/>
                <w:bCs/>
                <w:szCs w:val="20"/>
              </w:rPr>
              <w:t>Počet návšt.</w:t>
            </w:r>
          </w:p>
        </w:tc>
        <w:tc>
          <w:tcPr>
            <w:tcW w:w="68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73AB55F2" w14:textId="77777777" w:rsidR="00BA79A0" w:rsidRPr="00BA79A0" w:rsidRDefault="00BA79A0" w:rsidP="00E748A4">
            <w:pPr>
              <w:rPr>
                <w:rFonts w:eastAsia="Calibri" w:cs="Arial"/>
                <w:b/>
                <w:bCs/>
                <w:szCs w:val="20"/>
              </w:rPr>
            </w:pPr>
            <w:r w:rsidRPr="00BA79A0">
              <w:rPr>
                <w:rFonts w:eastAsia="Calibri" w:cs="Arial"/>
                <w:b/>
                <w:bCs/>
                <w:szCs w:val="20"/>
              </w:rPr>
              <w:t>Počet zam.</w:t>
            </w:r>
          </w:p>
        </w:tc>
        <w:tc>
          <w:tcPr>
            <w:tcW w:w="5904" w:type="dxa"/>
            <w:gridSpan w:val="7"/>
            <w:tcBorders>
              <w:top w:val="single" w:sz="4" w:space="0" w:color="auto"/>
              <w:left w:val="nil"/>
              <w:bottom w:val="single" w:sz="4" w:space="0" w:color="auto"/>
              <w:right w:val="single" w:sz="4" w:space="0" w:color="auto"/>
            </w:tcBorders>
            <w:shd w:val="clear" w:color="auto" w:fill="D9D9D9"/>
            <w:vAlign w:val="center"/>
            <w:hideMark/>
          </w:tcPr>
          <w:p w14:paraId="0F0D08A6" w14:textId="77777777" w:rsidR="00BA79A0" w:rsidRPr="00BA79A0" w:rsidRDefault="00BA79A0" w:rsidP="00E748A4">
            <w:pPr>
              <w:rPr>
                <w:rFonts w:eastAsia="Calibri" w:cs="Arial"/>
                <w:b/>
                <w:bCs/>
                <w:szCs w:val="20"/>
              </w:rPr>
            </w:pPr>
            <w:r w:rsidRPr="00BA79A0">
              <w:rPr>
                <w:rFonts w:eastAsia="Calibri" w:cs="Arial"/>
                <w:b/>
                <w:bCs/>
                <w:szCs w:val="20"/>
              </w:rPr>
              <w:t>Potreba studenej vody</w:t>
            </w:r>
          </w:p>
        </w:tc>
      </w:tr>
      <w:tr w:rsidR="00BA79A0" w:rsidRPr="00BA79A0" w14:paraId="29B9B91D" w14:textId="77777777" w:rsidTr="00BA79A0">
        <w:trPr>
          <w:trHeight w:val="7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6D88D8" w14:textId="77777777" w:rsidR="00BA79A0" w:rsidRPr="00BA79A0" w:rsidRDefault="00BA79A0" w:rsidP="00E748A4">
            <w:pPr>
              <w:rPr>
                <w:rFonts w:eastAsia="Calibri" w:cs="Arial"/>
                <w:b/>
                <w:bCs/>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7C206" w14:textId="77777777" w:rsidR="00BA79A0" w:rsidRPr="00BA79A0" w:rsidRDefault="00BA79A0" w:rsidP="00E748A4">
            <w:pPr>
              <w:rPr>
                <w:rFonts w:eastAsia="Calibri" w:cs="Arial"/>
                <w:b/>
                <w:bCs/>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4B652D" w14:textId="77777777" w:rsidR="00BA79A0" w:rsidRPr="00BA79A0" w:rsidRDefault="00BA79A0" w:rsidP="00E748A4">
            <w:pPr>
              <w:rPr>
                <w:rFonts w:eastAsia="Calibri" w:cs="Arial"/>
                <w:b/>
                <w:bCs/>
                <w:szCs w:val="20"/>
              </w:rPr>
            </w:pPr>
          </w:p>
        </w:tc>
        <w:tc>
          <w:tcPr>
            <w:tcW w:w="1318" w:type="dxa"/>
            <w:gridSpan w:val="2"/>
            <w:tcBorders>
              <w:top w:val="single" w:sz="4" w:space="0" w:color="auto"/>
              <w:left w:val="nil"/>
              <w:bottom w:val="single" w:sz="4" w:space="0" w:color="auto"/>
              <w:right w:val="single" w:sz="4" w:space="0" w:color="auto"/>
            </w:tcBorders>
            <w:shd w:val="clear" w:color="auto" w:fill="D9D9D9"/>
            <w:vAlign w:val="center"/>
            <w:hideMark/>
          </w:tcPr>
          <w:p w14:paraId="5E755912" w14:textId="77777777" w:rsidR="00BA79A0" w:rsidRPr="00BA79A0" w:rsidRDefault="00BA79A0" w:rsidP="00E748A4">
            <w:pPr>
              <w:rPr>
                <w:rFonts w:eastAsia="Calibri" w:cs="Arial"/>
                <w:b/>
                <w:bCs/>
                <w:szCs w:val="20"/>
              </w:rPr>
            </w:pPr>
            <w:r w:rsidRPr="00BA79A0">
              <w:rPr>
                <w:rFonts w:eastAsia="Calibri" w:cs="Arial"/>
                <w:b/>
                <w:bCs/>
                <w:szCs w:val="20"/>
              </w:rPr>
              <w:t>Priemerná denná (Qp)</w:t>
            </w:r>
          </w:p>
        </w:tc>
        <w:tc>
          <w:tcPr>
            <w:tcW w:w="1297" w:type="dxa"/>
            <w:gridSpan w:val="2"/>
            <w:tcBorders>
              <w:top w:val="single" w:sz="4" w:space="0" w:color="auto"/>
              <w:left w:val="nil"/>
              <w:bottom w:val="single" w:sz="4" w:space="0" w:color="auto"/>
              <w:right w:val="single" w:sz="4" w:space="0" w:color="auto"/>
            </w:tcBorders>
            <w:shd w:val="clear" w:color="auto" w:fill="D9D9D9"/>
            <w:vAlign w:val="center"/>
            <w:hideMark/>
          </w:tcPr>
          <w:p w14:paraId="56E6ECB1" w14:textId="77777777" w:rsidR="00BA79A0" w:rsidRPr="00BA79A0" w:rsidRDefault="00BA79A0" w:rsidP="00E748A4">
            <w:pPr>
              <w:rPr>
                <w:rFonts w:eastAsia="Calibri" w:cs="Arial"/>
                <w:b/>
                <w:bCs/>
                <w:szCs w:val="20"/>
              </w:rPr>
            </w:pPr>
            <w:r w:rsidRPr="00BA79A0">
              <w:rPr>
                <w:rFonts w:eastAsia="Calibri" w:cs="Arial"/>
                <w:b/>
                <w:bCs/>
                <w:szCs w:val="20"/>
              </w:rPr>
              <w:t>Max. denná (Qm)</w:t>
            </w:r>
          </w:p>
        </w:tc>
        <w:tc>
          <w:tcPr>
            <w:tcW w:w="1377" w:type="dxa"/>
            <w:gridSpan w:val="2"/>
            <w:tcBorders>
              <w:top w:val="single" w:sz="4" w:space="0" w:color="auto"/>
              <w:left w:val="nil"/>
              <w:bottom w:val="single" w:sz="4" w:space="0" w:color="auto"/>
              <w:right w:val="single" w:sz="4" w:space="0" w:color="auto"/>
            </w:tcBorders>
            <w:shd w:val="clear" w:color="auto" w:fill="D9D9D9"/>
            <w:vAlign w:val="center"/>
            <w:hideMark/>
          </w:tcPr>
          <w:p w14:paraId="74132461" w14:textId="77777777" w:rsidR="00BA79A0" w:rsidRPr="00BA79A0" w:rsidRDefault="00BA79A0" w:rsidP="00E748A4">
            <w:pPr>
              <w:rPr>
                <w:rFonts w:eastAsia="Calibri" w:cs="Arial"/>
                <w:b/>
                <w:bCs/>
                <w:szCs w:val="20"/>
              </w:rPr>
            </w:pPr>
            <w:r w:rsidRPr="00BA79A0">
              <w:rPr>
                <w:rFonts w:eastAsia="Calibri" w:cs="Arial"/>
                <w:b/>
                <w:bCs/>
                <w:szCs w:val="20"/>
              </w:rPr>
              <w:t>Max. hodinová (Qh)</w:t>
            </w:r>
          </w:p>
        </w:tc>
        <w:tc>
          <w:tcPr>
            <w:tcW w:w="1912" w:type="dxa"/>
            <w:tcBorders>
              <w:top w:val="nil"/>
              <w:left w:val="nil"/>
              <w:bottom w:val="single" w:sz="4" w:space="0" w:color="auto"/>
              <w:right w:val="single" w:sz="4" w:space="0" w:color="auto"/>
            </w:tcBorders>
            <w:shd w:val="clear" w:color="auto" w:fill="D9D9D9"/>
            <w:vAlign w:val="center"/>
            <w:hideMark/>
          </w:tcPr>
          <w:p w14:paraId="1D679487" w14:textId="77777777" w:rsidR="00BA79A0" w:rsidRPr="00BA79A0" w:rsidRDefault="00BA79A0" w:rsidP="00E748A4">
            <w:pPr>
              <w:rPr>
                <w:rFonts w:eastAsia="Calibri" w:cs="Arial"/>
                <w:b/>
                <w:bCs/>
                <w:szCs w:val="20"/>
              </w:rPr>
            </w:pPr>
            <w:r w:rsidRPr="00BA79A0">
              <w:rPr>
                <w:rFonts w:eastAsia="Calibri" w:cs="Arial"/>
                <w:b/>
                <w:bCs/>
                <w:szCs w:val="20"/>
              </w:rPr>
              <w:t>Ročná potreba vody</w:t>
            </w:r>
          </w:p>
        </w:tc>
      </w:tr>
      <w:tr w:rsidR="00BA79A0" w:rsidRPr="00BA79A0" w14:paraId="2D538D63" w14:textId="77777777" w:rsidTr="00BA79A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FF5E9B" w14:textId="77777777" w:rsidR="00BA79A0" w:rsidRPr="00BA79A0" w:rsidRDefault="00BA79A0" w:rsidP="00E748A4">
            <w:pPr>
              <w:rPr>
                <w:rFonts w:eastAsia="Calibri" w:cs="Arial"/>
                <w:b/>
                <w:bCs/>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DD4EAD" w14:textId="77777777" w:rsidR="00BA79A0" w:rsidRPr="00BA79A0" w:rsidRDefault="00BA79A0" w:rsidP="00E748A4">
            <w:pPr>
              <w:rPr>
                <w:rFonts w:eastAsia="Calibri" w:cs="Arial"/>
                <w:b/>
                <w:bCs/>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20320B" w14:textId="77777777" w:rsidR="00BA79A0" w:rsidRPr="00BA79A0" w:rsidRDefault="00BA79A0" w:rsidP="00E748A4">
            <w:pPr>
              <w:rPr>
                <w:rFonts w:eastAsia="Calibri" w:cs="Arial"/>
                <w:b/>
                <w:bCs/>
                <w:szCs w:val="20"/>
              </w:rPr>
            </w:pPr>
          </w:p>
        </w:tc>
        <w:tc>
          <w:tcPr>
            <w:tcW w:w="622" w:type="dxa"/>
            <w:tcBorders>
              <w:top w:val="nil"/>
              <w:left w:val="nil"/>
              <w:bottom w:val="single" w:sz="4" w:space="0" w:color="auto"/>
              <w:right w:val="single" w:sz="4" w:space="0" w:color="auto"/>
            </w:tcBorders>
            <w:shd w:val="clear" w:color="auto" w:fill="D9D9D9"/>
            <w:noWrap/>
            <w:vAlign w:val="center"/>
            <w:hideMark/>
          </w:tcPr>
          <w:p w14:paraId="3A2C98C1" w14:textId="77777777" w:rsidR="00BA79A0" w:rsidRPr="00BA79A0" w:rsidRDefault="00BA79A0" w:rsidP="00E748A4">
            <w:pPr>
              <w:rPr>
                <w:rFonts w:eastAsia="Calibri" w:cs="Arial"/>
                <w:szCs w:val="20"/>
              </w:rPr>
            </w:pPr>
            <w:r w:rsidRPr="00BA79A0">
              <w:rPr>
                <w:rFonts w:eastAsia="Calibri" w:cs="Arial"/>
                <w:szCs w:val="20"/>
              </w:rPr>
              <w:t>l/d</w:t>
            </w:r>
          </w:p>
        </w:tc>
        <w:tc>
          <w:tcPr>
            <w:tcW w:w="696" w:type="dxa"/>
            <w:tcBorders>
              <w:top w:val="nil"/>
              <w:left w:val="nil"/>
              <w:bottom w:val="single" w:sz="4" w:space="0" w:color="auto"/>
              <w:right w:val="single" w:sz="4" w:space="0" w:color="auto"/>
            </w:tcBorders>
            <w:shd w:val="clear" w:color="auto" w:fill="D9D9D9"/>
            <w:noWrap/>
            <w:vAlign w:val="center"/>
            <w:hideMark/>
          </w:tcPr>
          <w:p w14:paraId="5BECE5E6" w14:textId="77777777" w:rsidR="00BA79A0" w:rsidRPr="00BA79A0" w:rsidRDefault="00BA79A0" w:rsidP="00E748A4">
            <w:pPr>
              <w:rPr>
                <w:rFonts w:eastAsia="Calibri" w:cs="Arial"/>
                <w:szCs w:val="20"/>
              </w:rPr>
            </w:pPr>
            <w:r w:rsidRPr="00BA79A0">
              <w:rPr>
                <w:rFonts w:eastAsia="Calibri" w:cs="Arial"/>
                <w:szCs w:val="20"/>
              </w:rPr>
              <w:t>l/s</w:t>
            </w:r>
          </w:p>
        </w:tc>
        <w:tc>
          <w:tcPr>
            <w:tcW w:w="719" w:type="dxa"/>
            <w:tcBorders>
              <w:top w:val="nil"/>
              <w:left w:val="nil"/>
              <w:bottom w:val="single" w:sz="4" w:space="0" w:color="auto"/>
              <w:right w:val="single" w:sz="4" w:space="0" w:color="auto"/>
            </w:tcBorders>
            <w:shd w:val="clear" w:color="auto" w:fill="D9D9D9"/>
            <w:noWrap/>
            <w:vAlign w:val="center"/>
            <w:hideMark/>
          </w:tcPr>
          <w:p w14:paraId="2A3C94D4" w14:textId="77777777" w:rsidR="00BA79A0" w:rsidRPr="00BA79A0" w:rsidRDefault="00BA79A0" w:rsidP="00E748A4">
            <w:pPr>
              <w:rPr>
                <w:rFonts w:eastAsia="Calibri" w:cs="Arial"/>
                <w:szCs w:val="20"/>
              </w:rPr>
            </w:pPr>
            <w:r w:rsidRPr="00BA79A0">
              <w:rPr>
                <w:rFonts w:eastAsia="Calibri" w:cs="Arial"/>
                <w:szCs w:val="20"/>
              </w:rPr>
              <w:t>l/d</w:t>
            </w:r>
          </w:p>
        </w:tc>
        <w:tc>
          <w:tcPr>
            <w:tcW w:w="578" w:type="dxa"/>
            <w:tcBorders>
              <w:top w:val="nil"/>
              <w:left w:val="nil"/>
              <w:bottom w:val="single" w:sz="4" w:space="0" w:color="auto"/>
              <w:right w:val="single" w:sz="4" w:space="0" w:color="auto"/>
            </w:tcBorders>
            <w:shd w:val="clear" w:color="auto" w:fill="D9D9D9"/>
            <w:noWrap/>
            <w:vAlign w:val="center"/>
            <w:hideMark/>
          </w:tcPr>
          <w:p w14:paraId="71264E8C" w14:textId="77777777" w:rsidR="00BA79A0" w:rsidRPr="00BA79A0" w:rsidRDefault="00BA79A0" w:rsidP="00E748A4">
            <w:pPr>
              <w:rPr>
                <w:rFonts w:eastAsia="Calibri" w:cs="Arial"/>
                <w:szCs w:val="20"/>
              </w:rPr>
            </w:pPr>
            <w:r w:rsidRPr="00BA79A0">
              <w:rPr>
                <w:rFonts w:eastAsia="Calibri" w:cs="Arial"/>
                <w:szCs w:val="20"/>
              </w:rPr>
              <w:t>l/s</w:t>
            </w:r>
          </w:p>
        </w:tc>
        <w:tc>
          <w:tcPr>
            <w:tcW w:w="668" w:type="dxa"/>
            <w:tcBorders>
              <w:top w:val="nil"/>
              <w:left w:val="nil"/>
              <w:bottom w:val="single" w:sz="4" w:space="0" w:color="auto"/>
              <w:right w:val="single" w:sz="4" w:space="0" w:color="auto"/>
            </w:tcBorders>
            <w:shd w:val="clear" w:color="auto" w:fill="D9D9D9"/>
            <w:noWrap/>
            <w:vAlign w:val="center"/>
            <w:hideMark/>
          </w:tcPr>
          <w:p w14:paraId="65A04047" w14:textId="77777777" w:rsidR="00BA79A0" w:rsidRPr="00BA79A0" w:rsidRDefault="00BA79A0" w:rsidP="00E748A4">
            <w:pPr>
              <w:rPr>
                <w:rFonts w:eastAsia="Calibri" w:cs="Arial"/>
                <w:szCs w:val="20"/>
              </w:rPr>
            </w:pPr>
            <w:r w:rsidRPr="00BA79A0">
              <w:rPr>
                <w:rFonts w:eastAsia="Calibri" w:cs="Arial"/>
                <w:szCs w:val="20"/>
              </w:rPr>
              <w:t>l/h</w:t>
            </w:r>
          </w:p>
        </w:tc>
        <w:tc>
          <w:tcPr>
            <w:tcW w:w="709" w:type="dxa"/>
            <w:tcBorders>
              <w:top w:val="nil"/>
              <w:left w:val="nil"/>
              <w:bottom w:val="single" w:sz="4" w:space="0" w:color="auto"/>
              <w:right w:val="single" w:sz="4" w:space="0" w:color="auto"/>
            </w:tcBorders>
            <w:shd w:val="clear" w:color="auto" w:fill="D9D9D9"/>
            <w:noWrap/>
            <w:vAlign w:val="center"/>
            <w:hideMark/>
          </w:tcPr>
          <w:p w14:paraId="4FCEC187" w14:textId="77777777" w:rsidR="00BA79A0" w:rsidRPr="00BA79A0" w:rsidRDefault="00BA79A0" w:rsidP="00E748A4">
            <w:pPr>
              <w:rPr>
                <w:rFonts w:eastAsia="Calibri" w:cs="Arial"/>
                <w:szCs w:val="20"/>
              </w:rPr>
            </w:pPr>
            <w:r w:rsidRPr="00BA79A0">
              <w:rPr>
                <w:rFonts w:eastAsia="Calibri" w:cs="Arial"/>
                <w:szCs w:val="20"/>
              </w:rPr>
              <w:t>l/s</w:t>
            </w:r>
          </w:p>
        </w:tc>
        <w:tc>
          <w:tcPr>
            <w:tcW w:w="1912" w:type="dxa"/>
            <w:tcBorders>
              <w:top w:val="nil"/>
              <w:left w:val="nil"/>
              <w:bottom w:val="single" w:sz="4" w:space="0" w:color="auto"/>
              <w:right w:val="single" w:sz="4" w:space="0" w:color="auto"/>
            </w:tcBorders>
            <w:shd w:val="clear" w:color="auto" w:fill="D9D9D9"/>
            <w:noWrap/>
            <w:vAlign w:val="center"/>
            <w:hideMark/>
          </w:tcPr>
          <w:p w14:paraId="49E33ACC" w14:textId="77777777" w:rsidR="00BA79A0" w:rsidRPr="00BA79A0" w:rsidRDefault="00BA79A0" w:rsidP="00E748A4">
            <w:pPr>
              <w:rPr>
                <w:rFonts w:eastAsia="Calibri" w:cs="Arial"/>
                <w:szCs w:val="20"/>
              </w:rPr>
            </w:pPr>
            <w:r w:rsidRPr="00BA79A0">
              <w:rPr>
                <w:rFonts w:eastAsia="Calibri" w:cs="Arial"/>
                <w:szCs w:val="20"/>
              </w:rPr>
              <w:t>m3/rok</w:t>
            </w:r>
          </w:p>
        </w:tc>
      </w:tr>
      <w:tr w:rsidR="00BA79A0" w:rsidRPr="00BA79A0" w14:paraId="3EA6957F" w14:textId="77777777" w:rsidTr="00BA79A0">
        <w:trPr>
          <w:trHeight w:val="315"/>
        </w:trPr>
        <w:tc>
          <w:tcPr>
            <w:tcW w:w="1818" w:type="dxa"/>
            <w:tcBorders>
              <w:top w:val="nil"/>
              <w:left w:val="single" w:sz="4" w:space="0" w:color="auto"/>
              <w:bottom w:val="single" w:sz="4" w:space="0" w:color="auto"/>
              <w:right w:val="single" w:sz="4" w:space="0" w:color="auto"/>
            </w:tcBorders>
            <w:noWrap/>
            <w:vAlign w:val="center"/>
            <w:hideMark/>
          </w:tcPr>
          <w:p w14:paraId="7963CA4E" w14:textId="77777777" w:rsidR="00BA79A0" w:rsidRPr="00BA79A0" w:rsidRDefault="00BA79A0" w:rsidP="00E748A4">
            <w:pPr>
              <w:rPr>
                <w:rFonts w:eastAsia="Calibri" w:cs="Arial"/>
                <w:szCs w:val="20"/>
              </w:rPr>
            </w:pPr>
            <w:r w:rsidRPr="00BA79A0">
              <w:rPr>
                <w:rFonts w:eastAsia="Calibri" w:cs="Arial"/>
                <w:szCs w:val="20"/>
              </w:rPr>
              <w:t>Kultúrne centrum</w:t>
            </w:r>
          </w:p>
        </w:tc>
        <w:tc>
          <w:tcPr>
            <w:tcW w:w="729" w:type="dxa"/>
            <w:tcBorders>
              <w:top w:val="nil"/>
              <w:left w:val="nil"/>
              <w:bottom w:val="single" w:sz="4" w:space="0" w:color="auto"/>
              <w:right w:val="single" w:sz="4" w:space="0" w:color="auto"/>
            </w:tcBorders>
            <w:noWrap/>
            <w:vAlign w:val="bottom"/>
            <w:hideMark/>
          </w:tcPr>
          <w:p w14:paraId="04550D26" w14:textId="77777777" w:rsidR="00BA79A0" w:rsidRPr="00BA79A0" w:rsidRDefault="00BA79A0" w:rsidP="00E748A4">
            <w:pPr>
              <w:rPr>
                <w:rFonts w:eastAsia="Calibri" w:cs="Arial"/>
                <w:szCs w:val="20"/>
              </w:rPr>
            </w:pPr>
            <w:r w:rsidRPr="00BA79A0">
              <w:rPr>
                <w:rFonts w:eastAsia="Calibri" w:cs="Arial"/>
                <w:szCs w:val="20"/>
              </w:rPr>
              <w:t>135</w:t>
            </w:r>
          </w:p>
        </w:tc>
        <w:tc>
          <w:tcPr>
            <w:tcW w:w="686" w:type="dxa"/>
            <w:tcBorders>
              <w:top w:val="nil"/>
              <w:left w:val="nil"/>
              <w:bottom w:val="single" w:sz="4" w:space="0" w:color="auto"/>
              <w:right w:val="single" w:sz="4" w:space="0" w:color="auto"/>
            </w:tcBorders>
            <w:noWrap/>
            <w:vAlign w:val="bottom"/>
            <w:hideMark/>
          </w:tcPr>
          <w:p w14:paraId="4DE61331" w14:textId="77777777" w:rsidR="00BA79A0" w:rsidRPr="00BA79A0" w:rsidRDefault="00BA79A0" w:rsidP="00E748A4">
            <w:pPr>
              <w:rPr>
                <w:rFonts w:eastAsia="Calibri" w:cs="Arial"/>
                <w:szCs w:val="20"/>
              </w:rPr>
            </w:pPr>
            <w:r w:rsidRPr="00BA79A0">
              <w:rPr>
                <w:rFonts w:eastAsia="Calibri" w:cs="Arial"/>
                <w:szCs w:val="20"/>
              </w:rPr>
              <w:t>5</w:t>
            </w:r>
          </w:p>
        </w:tc>
        <w:tc>
          <w:tcPr>
            <w:tcW w:w="622" w:type="dxa"/>
            <w:tcBorders>
              <w:top w:val="nil"/>
              <w:left w:val="nil"/>
              <w:bottom w:val="single" w:sz="4" w:space="0" w:color="auto"/>
              <w:right w:val="single" w:sz="4" w:space="0" w:color="auto"/>
            </w:tcBorders>
            <w:noWrap/>
            <w:vAlign w:val="bottom"/>
            <w:hideMark/>
          </w:tcPr>
          <w:p w14:paraId="0E7B14F9" w14:textId="77777777" w:rsidR="00BA79A0" w:rsidRPr="00BA79A0" w:rsidRDefault="00BA79A0" w:rsidP="00E748A4">
            <w:pPr>
              <w:rPr>
                <w:rFonts w:eastAsia="Calibri" w:cs="Arial"/>
                <w:szCs w:val="20"/>
              </w:rPr>
            </w:pPr>
            <w:r w:rsidRPr="00BA79A0">
              <w:rPr>
                <w:rFonts w:eastAsia="Calibri" w:cs="Arial"/>
                <w:szCs w:val="20"/>
              </w:rPr>
              <w:t>975</w:t>
            </w:r>
          </w:p>
        </w:tc>
        <w:tc>
          <w:tcPr>
            <w:tcW w:w="696" w:type="dxa"/>
            <w:tcBorders>
              <w:top w:val="nil"/>
              <w:left w:val="nil"/>
              <w:bottom w:val="single" w:sz="4" w:space="0" w:color="auto"/>
              <w:right w:val="single" w:sz="4" w:space="0" w:color="auto"/>
            </w:tcBorders>
            <w:noWrap/>
            <w:vAlign w:val="bottom"/>
            <w:hideMark/>
          </w:tcPr>
          <w:p w14:paraId="22E04397" w14:textId="77777777" w:rsidR="00BA79A0" w:rsidRPr="00BA79A0" w:rsidRDefault="00BA79A0" w:rsidP="00E748A4">
            <w:pPr>
              <w:rPr>
                <w:rFonts w:eastAsia="Calibri" w:cs="Arial"/>
                <w:szCs w:val="20"/>
              </w:rPr>
            </w:pPr>
            <w:r w:rsidRPr="00BA79A0">
              <w:rPr>
                <w:rFonts w:eastAsia="Calibri" w:cs="Arial"/>
                <w:szCs w:val="20"/>
              </w:rPr>
              <w:t>0,01</w:t>
            </w:r>
          </w:p>
        </w:tc>
        <w:tc>
          <w:tcPr>
            <w:tcW w:w="719" w:type="dxa"/>
            <w:tcBorders>
              <w:top w:val="nil"/>
              <w:left w:val="nil"/>
              <w:bottom w:val="single" w:sz="4" w:space="0" w:color="auto"/>
              <w:right w:val="single" w:sz="4" w:space="0" w:color="auto"/>
            </w:tcBorders>
            <w:noWrap/>
            <w:vAlign w:val="bottom"/>
            <w:hideMark/>
          </w:tcPr>
          <w:p w14:paraId="108DB500" w14:textId="77777777" w:rsidR="00BA79A0" w:rsidRPr="00BA79A0" w:rsidRDefault="00BA79A0" w:rsidP="00E748A4">
            <w:pPr>
              <w:rPr>
                <w:rFonts w:eastAsia="Calibri" w:cs="Arial"/>
                <w:szCs w:val="20"/>
              </w:rPr>
            </w:pPr>
            <w:r w:rsidRPr="00BA79A0">
              <w:rPr>
                <w:rFonts w:eastAsia="Calibri" w:cs="Arial"/>
                <w:szCs w:val="20"/>
              </w:rPr>
              <w:t>1 170</w:t>
            </w:r>
          </w:p>
        </w:tc>
        <w:tc>
          <w:tcPr>
            <w:tcW w:w="578" w:type="dxa"/>
            <w:tcBorders>
              <w:top w:val="nil"/>
              <w:left w:val="nil"/>
              <w:bottom w:val="single" w:sz="4" w:space="0" w:color="auto"/>
              <w:right w:val="single" w:sz="4" w:space="0" w:color="auto"/>
            </w:tcBorders>
            <w:noWrap/>
            <w:vAlign w:val="bottom"/>
            <w:hideMark/>
          </w:tcPr>
          <w:p w14:paraId="27657CDF" w14:textId="77777777" w:rsidR="00BA79A0" w:rsidRPr="00BA79A0" w:rsidRDefault="00BA79A0" w:rsidP="00E748A4">
            <w:pPr>
              <w:rPr>
                <w:rFonts w:eastAsia="Calibri" w:cs="Arial"/>
                <w:szCs w:val="20"/>
              </w:rPr>
            </w:pPr>
            <w:r w:rsidRPr="00BA79A0">
              <w:rPr>
                <w:rFonts w:eastAsia="Calibri" w:cs="Arial"/>
                <w:szCs w:val="20"/>
              </w:rPr>
              <w:t>0,01</w:t>
            </w:r>
          </w:p>
        </w:tc>
        <w:tc>
          <w:tcPr>
            <w:tcW w:w="668" w:type="dxa"/>
            <w:tcBorders>
              <w:top w:val="nil"/>
              <w:left w:val="nil"/>
              <w:bottom w:val="single" w:sz="4" w:space="0" w:color="auto"/>
              <w:right w:val="single" w:sz="4" w:space="0" w:color="auto"/>
            </w:tcBorders>
            <w:noWrap/>
            <w:vAlign w:val="bottom"/>
            <w:hideMark/>
          </w:tcPr>
          <w:p w14:paraId="7B742F81" w14:textId="77777777" w:rsidR="00BA79A0" w:rsidRPr="00BA79A0" w:rsidRDefault="00BA79A0" w:rsidP="00E748A4">
            <w:pPr>
              <w:rPr>
                <w:rFonts w:eastAsia="Calibri" w:cs="Arial"/>
                <w:szCs w:val="20"/>
              </w:rPr>
            </w:pPr>
            <w:r w:rsidRPr="00BA79A0">
              <w:rPr>
                <w:rFonts w:eastAsia="Calibri" w:cs="Arial"/>
                <w:szCs w:val="20"/>
              </w:rPr>
              <w:t>88</w:t>
            </w:r>
          </w:p>
        </w:tc>
        <w:tc>
          <w:tcPr>
            <w:tcW w:w="709" w:type="dxa"/>
            <w:tcBorders>
              <w:top w:val="nil"/>
              <w:left w:val="nil"/>
              <w:bottom w:val="single" w:sz="4" w:space="0" w:color="auto"/>
              <w:right w:val="single" w:sz="4" w:space="0" w:color="auto"/>
            </w:tcBorders>
            <w:noWrap/>
            <w:vAlign w:val="bottom"/>
            <w:hideMark/>
          </w:tcPr>
          <w:p w14:paraId="334F666B" w14:textId="77777777" w:rsidR="00BA79A0" w:rsidRPr="00BA79A0" w:rsidRDefault="00BA79A0" w:rsidP="00E748A4">
            <w:pPr>
              <w:rPr>
                <w:rFonts w:eastAsia="Calibri" w:cs="Arial"/>
                <w:szCs w:val="20"/>
              </w:rPr>
            </w:pPr>
            <w:r w:rsidRPr="00BA79A0">
              <w:rPr>
                <w:rFonts w:eastAsia="Calibri" w:cs="Arial"/>
                <w:szCs w:val="20"/>
              </w:rPr>
              <w:t>0,02</w:t>
            </w:r>
          </w:p>
        </w:tc>
        <w:tc>
          <w:tcPr>
            <w:tcW w:w="1912" w:type="dxa"/>
            <w:tcBorders>
              <w:top w:val="nil"/>
              <w:left w:val="nil"/>
              <w:bottom w:val="single" w:sz="4" w:space="0" w:color="auto"/>
              <w:right w:val="single" w:sz="4" w:space="0" w:color="auto"/>
            </w:tcBorders>
            <w:noWrap/>
            <w:vAlign w:val="bottom"/>
            <w:hideMark/>
          </w:tcPr>
          <w:p w14:paraId="0818E8C5" w14:textId="77777777" w:rsidR="00BA79A0" w:rsidRPr="00BA79A0" w:rsidRDefault="00BA79A0" w:rsidP="00E748A4">
            <w:pPr>
              <w:rPr>
                <w:rFonts w:eastAsia="Calibri" w:cs="Arial"/>
                <w:szCs w:val="20"/>
              </w:rPr>
            </w:pPr>
            <w:r w:rsidRPr="00BA79A0">
              <w:rPr>
                <w:rFonts w:eastAsia="Calibri" w:cs="Arial"/>
                <w:szCs w:val="20"/>
              </w:rPr>
              <w:t>273</w:t>
            </w:r>
          </w:p>
        </w:tc>
      </w:tr>
      <w:tr w:rsidR="00BA79A0" w:rsidRPr="00BA79A0" w14:paraId="24FF726D" w14:textId="77777777" w:rsidTr="00BA79A0">
        <w:trPr>
          <w:trHeight w:val="315"/>
        </w:trPr>
        <w:tc>
          <w:tcPr>
            <w:tcW w:w="1818" w:type="dxa"/>
            <w:tcBorders>
              <w:top w:val="single" w:sz="8" w:space="0" w:color="auto"/>
              <w:left w:val="single" w:sz="8" w:space="0" w:color="auto"/>
              <w:bottom w:val="single" w:sz="8" w:space="0" w:color="auto"/>
              <w:right w:val="single" w:sz="4" w:space="0" w:color="auto"/>
            </w:tcBorders>
            <w:shd w:val="clear" w:color="auto" w:fill="D9D9D9"/>
            <w:noWrap/>
            <w:vAlign w:val="bottom"/>
            <w:hideMark/>
          </w:tcPr>
          <w:p w14:paraId="17C2115D" w14:textId="77777777" w:rsidR="00BA79A0" w:rsidRPr="00BA79A0" w:rsidRDefault="00BA79A0" w:rsidP="00E748A4">
            <w:pPr>
              <w:rPr>
                <w:rFonts w:eastAsia="Calibri" w:cs="Arial"/>
                <w:b/>
                <w:bCs/>
                <w:szCs w:val="20"/>
              </w:rPr>
            </w:pPr>
            <w:r w:rsidRPr="00BA79A0">
              <w:rPr>
                <w:rFonts w:eastAsia="Calibri" w:cs="Arial"/>
                <w:b/>
                <w:bCs/>
                <w:szCs w:val="20"/>
              </w:rPr>
              <w:t>SPOLU</w:t>
            </w:r>
          </w:p>
        </w:tc>
        <w:tc>
          <w:tcPr>
            <w:tcW w:w="729" w:type="dxa"/>
            <w:tcBorders>
              <w:top w:val="single" w:sz="8" w:space="0" w:color="auto"/>
              <w:left w:val="nil"/>
              <w:bottom w:val="single" w:sz="8" w:space="0" w:color="auto"/>
              <w:right w:val="single" w:sz="4" w:space="0" w:color="auto"/>
            </w:tcBorders>
            <w:shd w:val="clear" w:color="auto" w:fill="D9D9D9"/>
            <w:noWrap/>
            <w:vAlign w:val="bottom"/>
            <w:hideMark/>
          </w:tcPr>
          <w:p w14:paraId="0B20E9AA" w14:textId="77777777" w:rsidR="00BA79A0" w:rsidRPr="00BA79A0" w:rsidRDefault="00BA79A0" w:rsidP="00E748A4">
            <w:pPr>
              <w:rPr>
                <w:rFonts w:eastAsia="Calibri" w:cs="Arial"/>
                <w:b/>
                <w:bCs/>
                <w:szCs w:val="20"/>
              </w:rPr>
            </w:pPr>
            <w:r w:rsidRPr="00BA79A0">
              <w:rPr>
                <w:rFonts w:eastAsia="Calibri" w:cs="Arial"/>
                <w:b/>
                <w:bCs/>
                <w:szCs w:val="20"/>
              </w:rPr>
              <w:t>135</w:t>
            </w:r>
          </w:p>
        </w:tc>
        <w:tc>
          <w:tcPr>
            <w:tcW w:w="686" w:type="dxa"/>
            <w:tcBorders>
              <w:top w:val="single" w:sz="8" w:space="0" w:color="auto"/>
              <w:left w:val="nil"/>
              <w:bottom w:val="single" w:sz="8" w:space="0" w:color="auto"/>
              <w:right w:val="single" w:sz="4" w:space="0" w:color="auto"/>
            </w:tcBorders>
            <w:shd w:val="clear" w:color="auto" w:fill="D9D9D9"/>
            <w:noWrap/>
            <w:vAlign w:val="bottom"/>
            <w:hideMark/>
          </w:tcPr>
          <w:p w14:paraId="08B0E02D" w14:textId="77777777" w:rsidR="00BA79A0" w:rsidRPr="00BA79A0" w:rsidRDefault="00BA79A0" w:rsidP="00E748A4">
            <w:pPr>
              <w:rPr>
                <w:rFonts w:eastAsia="Calibri" w:cs="Arial"/>
                <w:b/>
                <w:bCs/>
                <w:szCs w:val="20"/>
              </w:rPr>
            </w:pPr>
            <w:r w:rsidRPr="00BA79A0">
              <w:rPr>
                <w:rFonts w:eastAsia="Calibri" w:cs="Arial"/>
                <w:b/>
                <w:bCs/>
                <w:szCs w:val="20"/>
              </w:rPr>
              <w:t>5</w:t>
            </w:r>
          </w:p>
        </w:tc>
        <w:tc>
          <w:tcPr>
            <w:tcW w:w="622" w:type="dxa"/>
            <w:tcBorders>
              <w:top w:val="single" w:sz="8" w:space="0" w:color="auto"/>
              <w:left w:val="nil"/>
              <w:bottom w:val="single" w:sz="8" w:space="0" w:color="auto"/>
              <w:right w:val="single" w:sz="4" w:space="0" w:color="auto"/>
            </w:tcBorders>
            <w:shd w:val="clear" w:color="auto" w:fill="D9D9D9"/>
            <w:noWrap/>
            <w:vAlign w:val="bottom"/>
            <w:hideMark/>
          </w:tcPr>
          <w:p w14:paraId="0494C16B" w14:textId="77777777" w:rsidR="00BA79A0" w:rsidRPr="00BA79A0" w:rsidRDefault="00BA79A0" w:rsidP="00E748A4">
            <w:pPr>
              <w:rPr>
                <w:rFonts w:eastAsia="Calibri" w:cs="Arial"/>
                <w:b/>
                <w:bCs/>
                <w:szCs w:val="20"/>
              </w:rPr>
            </w:pPr>
            <w:r w:rsidRPr="00BA79A0">
              <w:rPr>
                <w:rFonts w:eastAsia="Calibri" w:cs="Arial"/>
                <w:b/>
                <w:bCs/>
                <w:szCs w:val="20"/>
              </w:rPr>
              <w:t>975</w:t>
            </w:r>
          </w:p>
        </w:tc>
        <w:tc>
          <w:tcPr>
            <w:tcW w:w="696" w:type="dxa"/>
            <w:tcBorders>
              <w:top w:val="single" w:sz="8" w:space="0" w:color="auto"/>
              <w:left w:val="nil"/>
              <w:bottom w:val="single" w:sz="8" w:space="0" w:color="auto"/>
              <w:right w:val="single" w:sz="4" w:space="0" w:color="auto"/>
            </w:tcBorders>
            <w:shd w:val="clear" w:color="auto" w:fill="D9D9D9"/>
            <w:noWrap/>
            <w:vAlign w:val="bottom"/>
            <w:hideMark/>
          </w:tcPr>
          <w:p w14:paraId="59CCD9A5" w14:textId="77777777" w:rsidR="00BA79A0" w:rsidRPr="00BA79A0" w:rsidRDefault="00BA79A0" w:rsidP="00E748A4">
            <w:pPr>
              <w:rPr>
                <w:rFonts w:eastAsia="Calibri" w:cs="Arial"/>
                <w:b/>
                <w:bCs/>
                <w:szCs w:val="20"/>
              </w:rPr>
            </w:pPr>
            <w:r w:rsidRPr="00BA79A0">
              <w:rPr>
                <w:rFonts w:eastAsia="Calibri" w:cs="Arial"/>
                <w:b/>
                <w:bCs/>
                <w:szCs w:val="20"/>
              </w:rPr>
              <w:t>0,01</w:t>
            </w:r>
          </w:p>
        </w:tc>
        <w:tc>
          <w:tcPr>
            <w:tcW w:w="719" w:type="dxa"/>
            <w:tcBorders>
              <w:top w:val="single" w:sz="8" w:space="0" w:color="auto"/>
              <w:left w:val="nil"/>
              <w:bottom w:val="single" w:sz="8" w:space="0" w:color="auto"/>
              <w:right w:val="single" w:sz="4" w:space="0" w:color="auto"/>
            </w:tcBorders>
            <w:shd w:val="clear" w:color="auto" w:fill="D9D9D9"/>
            <w:noWrap/>
            <w:vAlign w:val="bottom"/>
            <w:hideMark/>
          </w:tcPr>
          <w:p w14:paraId="22C67C7D" w14:textId="77777777" w:rsidR="00BA79A0" w:rsidRPr="00BA79A0" w:rsidRDefault="00BA79A0" w:rsidP="00E748A4">
            <w:pPr>
              <w:rPr>
                <w:rFonts w:eastAsia="Calibri" w:cs="Arial"/>
                <w:b/>
                <w:bCs/>
                <w:szCs w:val="20"/>
              </w:rPr>
            </w:pPr>
            <w:r w:rsidRPr="00BA79A0">
              <w:rPr>
                <w:rFonts w:eastAsia="Calibri" w:cs="Arial"/>
                <w:b/>
                <w:bCs/>
                <w:szCs w:val="20"/>
              </w:rPr>
              <w:t>1 170</w:t>
            </w:r>
          </w:p>
        </w:tc>
        <w:tc>
          <w:tcPr>
            <w:tcW w:w="578" w:type="dxa"/>
            <w:tcBorders>
              <w:top w:val="single" w:sz="8" w:space="0" w:color="auto"/>
              <w:left w:val="nil"/>
              <w:bottom w:val="single" w:sz="8" w:space="0" w:color="auto"/>
              <w:right w:val="single" w:sz="4" w:space="0" w:color="auto"/>
            </w:tcBorders>
            <w:shd w:val="clear" w:color="auto" w:fill="D9D9D9"/>
            <w:noWrap/>
            <w:vAlign w:val="bottom"/>
            <w:hideMark/>
          </w:tcPr>
          <w:p w14:paraId="33A29051" w14:textId="77777777" w:rsidR="00BA79A0" w:rsidRPr="00BA79A0" w:rsidRDefault="00BA79A0" w:rsidP="00E748A4">
            <w:pPr>
              <w:rPr>
                <w:rFonts w:eastAsia="Calibri" w:cs="Arial"/>
                <w:b/>
                <w:bCs/>
                <w:szCs w:val="20"/>
              </w:rPr>
            </w:pPr>
            <w:r w:rsidRPr="00BA79A0">
              <w:rPr>
                <w:rFonts w:eastAsia="Calibri" w:cs="Arial"/>
                <w:b/>
                <w:bCs/>
                <w:szCs w:val="20"/>
              </w:rPr>
              <w:t>0,01</w:t>
            </w:r>
          </w:p>
        </w:tc>
        <w:tc>
          <w:tcPr>
            <w:tcW w:w="668" w:type="dxa"/>
            <w:tcBorders>
              <w:top w:val="single" w:sz="8" w:space="0" w:color="auto"/>
              <w:left w:val="nil"/>
              <w:bottom w:val="single" w:sz="8" w:space="0" w:color="auto"/>
              <w:right w:val="single" w:sz="4" w:space="0" w:color="auto"/>
            </w:tcBorders>
            <w:shd w:val="clear" w:color="auto" w:fill="D9D9D9"/>
            <w:noWrap/>
            <w:vAlign w:val="bottom"/>
            <w:hideMark/>
          </w:tcPr>
          <w:p w14:paraId="7E874325" w14:textId="77777777" w:rsidR="00BA79A0" w:rsidRPr="00BA79A0" w:rsidRDefault="00BA79A0" w:rsidP="00E748A4">
            <w:pPr>
              <w:rPr>
                <w:rFonts w:eastAsia="Calibri" w:cs="Arial"/>
                <w:b/>
                <w:bCs/>
                <w:szCs w:val="20"/>
              </w:rPr>
            </w:pPr>
            <w:r w:rsidRPr="00BA79A0">
              <w:rPr>
                <w:rFonts w:eastAsia="Calibri" w:cs="Arial"/>
                <w:b/>
                <w:bCs/>
                <w:szCs w:val="20"/>
              </w:rPr>
              <w:t>88</w:t>
            </w:r>
          </w:p>
        </w:tc>
        <w:tc>
          <w:tcPr>
            <w:tcW w:w="709" w:type="dxa"/>
            <w:tcBorders>
              <w:top w:val="single" w:sz="8" w:space="0" w:color="auto"/>
              <w:left w:val="nil"/>
              <w:bottom w:val="single" w:sz="8" w:space="0" w:color="auto"/>
              <w:right w:val="single" w:sz="4" w:space="0" w:color="auto"/>
            </w:tcBorders>
            <w:shd w:val="clear" w:color="auto" w:fill="D9D9D9"/>
            <w:noWrap/>
            <w:vAlign w:val="bottom"/>
            <w:hideMark/>
          </w:tcPr>
          <w:p w14:paraId="2627ECD6" w14:textId="77777777" w:rsidR="00BA79A0" w:rsidRPr="00BA79A0" w:rsidRDefault="00BA79A0" w:rsidP="00E748A4">
            <w:pPr>
              <w:rPr>
                <w:rFonts w:eastAsia="Calibri" w:cs="Arial"/>
                <w:b/>
                <w:bCs/>
                <w:szCs w:val="20"/>
              </w:rPr>
            </w:pPr>
            <w:r w:rsidRPr="00BA79A0">
              <w:rPr>
                <w:rFonts w:eastAsia="Calibri" w:cs="Arial"/>
                <w:b/>
                <w:bCs/>
                <w:szCs w:val="20"/>
              </w:rPr>
              <w:t>0,02</w:t>
            </w:r>
          </w:p>
        </w:tc>
        <w:tc>
          <w:tcPr>
            <w:tcW w:w="1912" w:type="dxa"/>
            <w:tcBorders>
              <w:top w:val="single" w:sz="8" w:space="0" w:color="auto"/>
              <w:left w:val="nil"/>
              <w:bottom w:val="single" w:sz="8" w:space="0" w:color="auto"/>
              <w:right w:val="single" w:sz="8" w:space="0" w:color="auto"/>
            </w:tcBorders>
            <w:shd w:val="clear" w:color="auto" w:fill="D9D9D9"/>
            <w:noWrap/>
            <w:vAlign w:val="bottom"/>
            <w:hideMark/>
          </w:tcPr>
          <w:p w14:paraId="64B59419" w14:textId="77777777" w:rsidR="00BA79A0" w:rsidRPr="00BA79A0" w:rsidRDefault="00BA79A0" w:rsidP="00E748A4">
            <w:pPr>
              <w:rPr>
                <w:rFonts w:eastAsia="Calibri" w:cs="Arial"/>
                <w:b/>
                <w:bCs/>
                <w:szCs w:val="20"/>
              </w:rPr>
            </w:pPr>
            <w:r w:rsidRPr="00BA79A0">
              <w:rPr>
                <w:rFonts w:eastAsia="Calibri" w:cs="Arial"/>
                <w:b/>
                <w:bCs/>
                <w:szCs w:val="20"/>
              </w:rPr>
              <w:t>273</w:t>
            </w:r>
          </w:p>
        </w:tc>
      </w:tr>
    </w:tbl>
    <w:p w14:paraId="76D59649" w14:textId="77777777" w:rsidR="00BA79A0" w:rsidRPr="00BA79A0" w:rsidRDefault="00BA79A0" w:rsidP="00E748A4">
      <w:pPr>
        <w:rPr>
          <w:rFonts w:eastAsia="Calibri" w:cs="Arial"/>
          <w:b/>
          <w:szCs w:val="20"/>
          <w:u w:val="single"/>
        </w:rPr>
      </w:pPr>
      <w:r w:rsidRPr="00BA79A0">
        <w:rPr>
          <w:rFonts w:eastAsia="Calibri" w:cs="Arial"/>
          <w:b/>
          <w:szCs w:val="20"/>
          <w:u w:val="single"/>
        </w:rPr>
        <w:t>Potreba vody na zavlažovanie zelene:</w:t>
      </w:r>
    </w:p>
    <w:p w14:paraId="7AF374CA" w14:textId="77777777" w:rsidR="00BA79A0" w:rsidRPr="00BA79A0" w:rsidRDefault="00BA79A0" w:rsidP="00E748A4">
      <w:pPr>
        <w:rPr>
          <w:rFonts w:eastAsia="Calibri" w:cs="Arial"/>
          <w:b/>
          <w:szCs w:val="20"/>
          <w:vertAlign w:val="superscript"/>
        </w:rPr>
      </w:pPr>
      <w:r w:rsidRPr="00BA79A0">
        <w:rPr>
          <w:rFonts w:eastAsia="Calibri" w:cs="Arial"/>
          <w:b/>
          <w:szCs w:val="20"/>
        </w:rPr>
        <w:t>Plocha zelene – 1428,4 m</w:t>
      </w:r>
      <w:r w:rsidRPr="00BA79A0">
        <w:rPr>
          <w:rFonts w:eastAsia="Calibri" w:cs="Arial"/>
          <w:b/>
          <w:szCs w:val="20"/>
          <w:vertAlign w:val="superscript"/>
        </w:rPr>
        <w:t>2</w:t>
      </w:r>
    </w:p>
    <w:p w14:paraId="68D45667" w14:textId="77777777" w:rsidR="00BA79A0" w:rsidRPr="00BA79A0" w:rsidRDefault="00BA79A0" w:rsidP="00E748A4">
      <w:pPr>
        <w:rPr>
          <w:rFonts w:eastAsia="Calibri" w:cs="Arial"/>
          <w:b/>
          <w:szCs w:val="20"/>
        </w:rPr>
      </w:pPr>
      <w:r w:rsidRPr="00BA79A0">
        <w:rPr>
          <w:rFonts w:eastAsia="Calibri" w:cs="Arial"/>
          <w:b/>
          <w:szCs w:val="20"/>
        </w:rPr>
        <w:t>Ročná potreba vody:</w:t>
      </w:r>
      <w:r w:rsidRPr="00BA79A0">
        <w:rPr>
          <w:rFonts w:eastAsia="Calibri" w:cs="Arial"/>
          <w:b/>
          <w:szCs w:val="20"/>
        </w:rPr>
        <w:tab/>
      </w:r>
      <w:r w:rsidRPr="00BA79A0">
        <w:rPr>
          <w:rFonts w:eastAsia="Calibri" w:cs="Arial"/>
          <w:b/>
          <w:szCs w:val="20"/>
        </w:rPr>
        <w:tab/>
      </w:r>
    </w:p>
    <w:p w14:paraId="35039259" w14:textId="77777777" w:rsidR="00BA79A0" w:rsidRPr="00BA79A0" w:rsidRDefault="00BA79A0" w:rsidP="00E748A4">
      <w:pPr>
        <w:rPr>
          <w:rFonts w:eastAsia="Calibri" w:cs="Arial"/>
          <w:szCs w:val="20"/>
        </w:rPr>
      </w:pPr>
      <w:r w:rsidRPr="00BA79A0">
        <w:rPr>
          <w:rFonts w:eastAsia="Calibri" w:cs="Arial"/>
          <w:szCs w:val="20"/>
        </w:rPr>
        <w:t>Q</w:t>
      </w:r>
      <w:r w:rsidRPr="00BA79A0">
        <w:rPr>
          <w:rFonts w:eastAsia="Calibri" w:cs="Arial"/>
          <w:szCs w:val="20"/>
          <w:vertAlign w:val="subscript"/>
        </w:rPr>
        <w:t>rok</w:t>
      </w:r>
      <w:r w:rsidRPr="00BA79A0">
        <w:rPr>
          <w:rFonts w:eastAsia="Calibri" w:cs="Arial"/>
          <w:szCs w:val="20"/>
        </w:rPr>
        <w:t>=Q x S = 3000 m</w:t>
      </w:r>
      <w:r w:rsidRPr="00BA79A0">
        <w:rPr>
          <w:rFonts w:eastAsia="Calibri" w:cs="Arial"/>
          <w:szCs w:val="20"/>
          <w:vertAlign w:val="superscript"/>
        </w:rPr>
        <w:t>3</w:t>
      </w:r>
      <w:r w:rsidRPr="00BA79A0">
        <w:rPr>
          <w:rFonts w:eastAsia="Calibri" w:cs="Arial"/>
          <w:szCs w:val="20"/>
        </w:rPr>
        <w:t>/ha/rok x 0,14284 ha = 428,5 m</w:t>
      </w:r>
      <w:r w:rsidRPr="00BA79A0">
        <w:rPr>
          <w:rFonts w:eastAsia="Calibri" w:cs="Arial"/>
          <w:szCs w:val="20"/>
          <w:vertAlign w:val="superscript"/>
        </w:rPr>
        <w:t>3</w:t>
      </w:r>
      <w:r w:rsidRPr="00BA79A0">
        <w:rPr>
          <w:rFonts w:eastAsia="Calibri" w:cs="Arial"/>
          <w:szCs w:val="20"/>
        </w:rPr>
        <w:t xml:space="preserve">/rok </w:t>
      </w:r>
    </w:p>
    <w:p w14:paraId="69E23AFD" w14:textId="77777777" w:rsidR="00BA79A0" w:rsidRPr="00E748A4" w:rsidRDefault="00BA79A0" w:rsidP="00E748A4">
      <w:pPr>
        <w:rPr>
          <w:rFonts w:eastAsia="Calibri" w:cs="Arial"/>
          <w:b/>
          <w:bCs/>
          <w:szCs w:val="20"/>
        </w:rPr>
      </w:pPr>
    </w:p>
    <w:p w14:paraId="65122D82" w14:textId="11440749" w:rsidR="00BA79A0" w:rsidRPr="00BA79A0" w:rsidRDefault="00BA79A0" w:rsidP="00E748A4">
      <w:pPr>
        <w:rPr>
          <w:rFonts w:eastAsia="Calibri" w:cs="Arial"/>
          <w:b/>
          <w:bCs/>
          <w:szCs w:val="20"/>
        </w:rPr>
      </w:pPr>
      <w:r w:rsidRPr="00BA79A0">
        <w:rPr>
          <w:rFonts w:eastAsia="Calibri" w:cs="Arial"/>
          <w:b/>
          <w:bCs/>
          <w:szCs w:val="20"/>
        </w:rPr>
        <w:t>Skúška kanalizácie</w:t>
      </w:r>
    </w:p>
    <w:p w14:paraId="0568B184" w14:textId="77777777" w:rsidR="00BA79A0" w:rsidRPr="00BA79A0" w:rsidRDefault="00BA79A0" w:rsidP="00E748A4">
      <w:pPr>
        <w:rPr>
          <w:rFonts w:eastAsia="Calibri" w:cs="Arial"/>
          <w:szCs w:val="20"/>
        </w:rPr>
      </w:pPr>
      <w:r w:rsidRPr="00BA79A0">
        <w:rPr>
          <w:rFonts w:eastAsia="Calibri" w:cs="Arial"/>
          <w:szCs w:val="20"/>
        </w:rPr>
        <w:t>Skúška vnútorného vodovodu bude vykonávaná podľa STN 73 6760 a to nasledovne:</w:t>
      </w:r>
    </w:p>
    <w:p w14:paraId="1C6ECDE7" w14:textId="77777777" w:rsidR="00BA79A0" w:rsidRPr="00BA79A0" w:rsidRDefault="00BA79A0">
      <w:pPr>
        <w:numPr>
          <w:ilvl w:val="0"/>
          <w:numId w:val="39"/>
        </w:numPr>
        <w:ind w:left="0" w:firstLine="0"/>
        <w:rPr>
          <w:rFonts w:eastAsia="Calibri" w:cs="Arial"/>
          <w:b/>
          <w:szCs w:val="20"/>
        </w:rPr>
      </w:pPr>
      <w:r w:rsidRPr="00BA79A0">
        <w:rPr>
          <w:rFonts w:eastAsia="Calibri" w:cs="Arial"/>
          <w:b/>
          <w:szCs w:val="20"/>
        </w:rPr>
        <w:t>Skúška vodotesnosti:</w:t>
      </w:r>
    </w:p>
    <w:p w14:paraId="61DDCC31" w14:textId="77777777" w:rsidR="00BA79A0" w:rsidRPr="00BA79A0" w:rsidRDefault="00BA79A0" w:rsidP="00E748A4">
      <w:pPr>
        <w:rPr>
          <w:rFonts w:eastAsia="Calibri" w:cs="Arial"/>
          <w:szCs w:val="20"/>
        </w:rPr>
      </w:pPr>
      <w:r w:rsidRPr="00BA79A0">
        <w:rPr>
          <w:rFonts w:eastAsia="Calibri" w:cs="Arial"/>
          <w:szCs w:val="20"/>
        </w:rPr>
        <w:t>Vykonáva sa po jednotlivých častiach alebo v celku, celý rozvod musí byť prístupný. Zvodové potrubie sa skúša vodou bez mechanických nečistôt s pretlakom min. 3 kPa, najviac však 50 kPa. Skúška trvá 1 hodinu, sleduje sa pokles úrovne hladiny vody v potrubí (v mieste najnižšie položenej čistiacej tvarovky) a prípadné dolievanie sa meria. Vodotesnosť zvodového potrubia je vyhovujúca, ak únik vody vzťahujúci sa na 10 m² vnútornej plochy potrubia nepresahuje 0,5 l/h.</w:t>
      </w:r>
    </w:p>
    <w:p w14:paraId="14EF5343" w14:textId="77777777" w:rsidR="00BA79A0" w:rsidRPr="00BA79A0" w:rsidRDefault="00BA79A0">
      <w:pPr>
        <w:numPr>
          <w:ilvl w:val="0"/>
          <w:numId w:val="39"/>
        </w:numPr>
        <w:ind w:left="0" w:firstLine="0"/>
        <w:rPr>
          <w:rFonts w:eastAsia="Calibri" w:cs="Arial"/>
          <w:b/>
          <w:szCs w:val="20"/>
        </w:rPr>
      </w:pPr>
      <w:r w:rsidRPr="00BA79A0">
        <w:rPr>
          <w:rFonts w:eastAsia="Calibri" w:cs="Arial"/>
          <w:b/>
          <w:szCs w:val="20"/>
        </w:rPr>
        <w:t>Skúška vzduchotesnosti:</w:t>
      </w:r>
    </w:p>
    <w:p w14:paraId="3C59F48D" w14:textId="77777777" w:rsidR="00BA79A0" w:rsidRPr="00BA79A0" w:rsidRDefault="00BA79A0" w:rsidP="00E748A4">
      <w:pPr>
        <w:rPr>
          <w:rFonts w:eastAsia="Calibri" w:cs="Arial"/>
          <w:szCs w:val="20"/>
        </w:rPr>
      </w:pPr>
      <w:r w:rsidRPr="00BA79A0">
        <w:rPr>
          <w:rFonts w:eastAsia="Calibri" w:cs="Arial"/>
          <w:szCs w:val="20"/>
        </w:rPr>
        <w:t xml:space="preserve">Môže sa robiť aj po osadení ZP a napustení zápachových uzávierok vodou. Dočasne sa utesnia čistiace tvarovky na odpadovom potrubí, vetracie potrubie ostáva otvorené. Skúška sa robí nejedovatým, nevýbušným, nehorľavým ale zapáchajúcim (odorizovaným) alebo farebným plynom, alebo zmesou plynov. Plyn sa natlakuje kompresorom na pretlak 0,4 kPa cez najnižší otvor čistiacej tvarovky. Skúška plynotesnosti je vyhovujúca, ak v celom objekte po 0,5 hodine od naplnenia potrubia </w:t>
      </w:r>
      <w:r w:rsidRPr="00BA79A0">
        <w:rPr>
          <w:rFonts w:eastAsia="Calibri" w:cs="Arial"/>
          <w:szCs w:val="20"/>
        </w:rPr>
        <w:lastRenderedPageBreak/>
        <w:t>plynom nie je cítiť alebo vidieť prítomnosť skúšobného plynu. O výsledkoch oboch skúšok sa vykonáva zápis.</w:t>
      </w:r>
    </w:p>
    <w:p w14:paraId="78869C2A" w14:textId="77777777" w:rsidR="00BA79A0" w:rsidRPr="00E748A4" w:rsidRDefault="00BA79A0" w:rsidP="00E748A4">
      <w:pPr>
        <w:rPr>
          <w:rFonts w:eastAsia="Calibri" w:cs="Arial"/>
          <w:b/>
          <w:bCs/>
          <w:szCs w:val="20"/>
        </w:rPr>
      </w:pPr>
    </w:p>
    <w:p w14:paraId="62079C70" w14:textId="5F21E95F" w:rsidR="00BA79A0" w:rsidRPr="00BA79A0" w:rsidRDefault="00BA79A0" w:rsidP="00E748A4">
      <w:pPr>
        <w:rPr>
          <w:rFonts w:eastAsia="Calibri" w:cs="Arial"/>
          <w:b/>
          <w:bCs/>
          <w:szCs w:val="20"/>
        </w:rPr>
      </w:pPr>
      <w:r w:rsidRPr="00BA79A0">
        <w:rPr>
          <w:rFonts w:eastAsia="Calibri" w:cs="Arial"/>
          <w:b/>
          <w:bCs/>
          <w:szCs w:val="20"/>
        </w:rPr>
        <w:t>Zemné práce</w:t>
      </w:r>
    </w:p>
    <w:p w14:paraId="59095F02" w14:textId="77777777" w:rsidR="00BA79A0" w:rsidRPr="00BA79A0" w:rsidRDefault="00BA79A0" w:rsidP="00E748A4">
      <w:pPr>
        <w:rPr>
          <w:rFonts w:eastAsia="Calibri" w:cs="Arial"/>
          <w:szCs w:val="20"/>
        </w:rPr>
      </w:pPr>
      <w:r w:rsidRPr="00BA79A0">
        <w:rPr>
          <w:rFonts w:eastAsia="Calibri" w:cs="Arial"/>
          <w:szCs w:val="20"/>
        </w:rPr>
        <w:tab/>
        <w:t>Pred zahájením výkopových prác je nutné prizvať prevádzkovateľov podzemných vedení a tieto vytýčiť v teréne. Pri stavbe budú zemné práce vykonávané v zmysle STN 73 3050 a súv. predpisov. výkop bude vykonávaný prevažne pomocou mechanizmov, pri dodržaní podmienok voči exist. podzemným a nadzemným vedeniam. Inžinierske siete sú v situácii zakreslené len orientačne, stavebník je povinný pred započatím výkopových prác zabezpečiť presné vytýčenie všetkých dotknutých inžinierskych sietí, správcami sietí. Pri zemných prácach je nutné dodržiavať všetky príslušné normy a bezpečnostné predpisy. V miestach križovania s inými sieťami viesť výkopové práce ručne.</w:t>
      </w:r>
    </w:p>
    <w:p w14:paraId="578EC643" w14:textId="77777777" w:rsidR="00BA79A0" w:rsidRPr="00BA79A0" w:rsidRDefault="00BA79A0" w:rsidP="00E748A4">
      <w:pPr>
        <w:rPr>
          <w:rFonts w:eastAsia="Calibri" w:cs="Arial"/>
          <w:szCs w:val="20"/>
        </w:rPr>
      </w:pPr>
      <w:r w:rsidRPr="00BA79A0">
        <w:rPr>
          <w:rFonts w:eastAsia="Calibri" w:cs="Arial"/>
          <w:szCs w:val="20"/>
        </w:rPr>
        <w:t>Pri výkope sa má postupovať proti sklonu stoky, pri výkopových prácach treba trvale zaistiť os a výškové uloženie stoky. Šírka ryhy bude 1m , max. hlbka 2,m. Po hrubom výkope treba odstrániť všetky nerovnomernosti  dna ryhy a upraviť dno do predpísaného sklonu .V  úsekoch otvorených výkopov rýh so zvislými stenami bude potrubie uložené do pieskového lôžka hr. 150mm a obsypané štrkopieskom zrnitosti do 20mm. Zhutňovanie zásypu bude realizované po vrstvách max. 20cm. Ryhy pre uloženie vodovodného potrubia budú šírky 80cm so zvislými stenami a s príložným pažením. Obsyp potrubia bude prevedený štrkopieskom, ostatný zásyp bude prevedený pôvodným výkopovým materiálom so zhutňovaním po vrstvách. Počas prevádzkovania zemných prác musia byť uskutočnené všetky bezpečnostné opatrenia na zabezpečenie cestnej premávky a chodcov. Výkop musí byť opatrený zábranami, v noci podľa potreby osvetlený.</w:t>
      </w:r>
    </w:p>
    <w:p w14:paraId="0E8912F4" w14:textId="77777777" w:rsidR="00BA79A0" w:rsidRPr="00E748A4" w:rsidRDefault="00BA79A0" w:rsidP="00E748A4">
      <w:pPr>
        <w:rPr>
          <w:rFonts w:eastAsia="Calibri" w:cs="Arial"/>
          <w:b/>
          <w:bCs/>
          <w:szCs w:val="20"/>
        </w:rPr>
      </w:pPr>
    </w:p>
    <w:p w14:paraId="1B58DFD2" w14:textId="3BA8C4AD" w:rsidR="00BA79A0" w:rsidRPr="00BA79A0" w:rsidRDefault="00BA79A0" w:rsidP="00E748A4">
      <w:pPr>
        <w:rPr>
          <w:rFonts w:eastAsia="Calibri" w:cs="Arial"/>
          <w:b/>
          <w:bCs/>
          <w:szCs w:val="20"/>
        </w:rPr>
      </w:pPr>
      <w:r w:rsidRPr="00BA79A0">
        <w:rPr>
          <w:rFonts w:eastAsia="Calibri" w:cs="Arial"/>
          <w:b/>
          <w:bCs/>
          <w:szCs w:val="20"/>
        </w:rPr>
        <w:t>Uloženie potrubia</w:t>
      </w:r>
    </w:p>
    <w:p w14:paraId="3B8F28D9" w14:textId="77777777" w:rsidR="00BA79A0" w:rsidRPr="00BA79A0" w:rsidRDefault="00BA79A0" w:rsidP="00E748A4">
      <w:pPr>
        <w:rPr>
          <w:rFonts w:eastAsia="Calibri" w:cs="Arial"/>
          <w:szCs w:val="20"/>
        </w:rPr>
      </w:pPr>
      <w:r w:rsidRPr="00BA79A0">
        <w:rPr>
          <w:rFonts w:eastAsia="Calibri" w:cs="Arial"/>
          <w:szCs w:val="20"/>
        </w:rPr>
        <w:t xml:space="preserve">Uloženie potrubia v ryhe musí byť v zmysle predpisu, s riadnym zhutnením obsypových vrstiev, aby nedošlo k deformácii rúr od zvislého zaťaženia. </w:t>
      </w:r>
    </w:p>
    <w:p w14:paraId="7E1ED117" w14:textId="77777777" w:rsidR="00BA79A0" w:rsidRPr="00BA79A0" w:rsidRDefault="00BA79A0" w:rsidP="00E748A4">
      <w:pPr>
        <w:rPr>
          <w:rFonts w:eastAsia="Calibri" w:cs="Arial"/>
          <w:szCs w:val="20"/>
        </w:rPr>
      </w:pPr>
      <w:r w:rsidRPr="00BA79A0">
        <w:rPr>
          <w:rFonts w:eastAsia="Calibri" w:cs="Arial"/>
          <w:szCs w:val="20"/>
        </w:rPr>
        <w:t xml:space="preserve">Na dne ryhy sa uloží drenážne potrubie. Dno ryhy sa priečne vyspáduje k drenážnemu potrubiu, drenáž bude opatrená obsypom zo štrkopiesku. </w:t>
      </w:r>
    </w:p>
    <w:p w14:paraId="7F484B66" w14:textId="77777777" w:rsidR="00BA79A0" w:rsidRPr="00BA79A0" w:rsidRDefault="00BA79A0" w:rsidP="00E748A4">
      <w:pPr>
        <w:rPr>
          <w:rFonts w:eastAsia="Calibri" w:cs="Arial"/>
          <w:szCs w:val="20"/>
        </w:rPr>
      </w:pPr>
      <w:r w:rsidRPr="00BA79A0">
        <w:rPr>
          <w:rFonts w:eastAsia="Calibri" w:cs="Arial"/>
          <w:szCs w:val="20"/>
        </w:rPr>
        <w:t>Potrubie sa uloží do ryhy v požadovanom sklone, na lôžko z drobného kameniva 0-4 mm. Zhutnenie lôžka sa urobí do hrúbky 100 mm, potom sa nasype ďalšia vrstva bez zhutnenia, ktorá slúži na vyplnenie medzier medzi rebrami korugácie po uložení rúry na lôžko. Kanalizačná rúra musí byť na lôžku uložená rovnomerne po celej svojej dĺžke, s uhlom bočného podopretia potrubia na lôžku v rozmedzí 90 – 120 °. Potrubie sa následne obsype rovnakým materiálom do výšky 300 mm nad povrch rúry, so zhutnením po vrstvách max.100 mm. Zhutnenie obsypových vrstiev sa môže realizovať len použitím ľahkého vibračného zariadenia a len po bokoch potrubia a musí sa zrealizovať tak, aby pri hutnení nedošlo ku kontaktu vibračného zariadenia s rúrou. Zhutnenie je požadované na 92%PS. Následne sa ryha zasype výkopovým materiálom, v spevnených plochách kamenivom, so zhutnením po vrstvách 100 mm. Ťažké zhutňovacie zariadenia je dovolené použiť až od hrúbky krycej vrstvy nad potrubím = 1m. Maximálna veľkost zrna lôžka je 8 mm., maximálna veľkost zrna obsypu je 15 mm.</w:t>
      </w:r>
    </w:p>
    <w:p w14:paraId="0CAB38A4" w14:textId="77777777" w:rsidR="00BA79A0" w:rsidRPr="00E748A4" w:rsidRDefault="00BA79A0" w:rsidP="00E748A4">
      <w:pPr>
        <w:rPr>
          <w:rFonts w:eastAsia="Calibri" w:cs="Arial"/>
          <w:b/>
          <w:bCs/>
          <w:szCs w:val="20"/>
        </w:rPr>
      </w:pPr>
    </w:p>
    <w:p w14:paraId="13818590" w14:textId="65446A34" w:rsidR="00BA79A0" w:rsidRPr="00BA79A0" w:rsidRDefault="00BA79A0" w:rsidP="00E748A4">
      <w:pPr>
        <w:rPr>
          <w:rFonts w:eastAsia="Calibri" w:cs="Arial"/>
          <w:b/>
          <w:bCs/>
          <w:szCs w:val="20"/>
        </w:rPr>
      </w:pPr>
      <w:r w:rsidRPr="00BA79A0">
        <w:rPr>
          <w:rFonts w:eastAsia="Calibri" w:cs="Arial"/>
          <w:b/>
          <w:bCs/>
          <w:szCs w:val="20"/>
        </w:rPr>
        <w:t>Všeobecné podmienky</w:t>
      </w:r>
    </w:p>
    <w:p w14:paraId="6AEDA260" w14:textId="77777777" w:rsidR="00BA79A0" w:rsidRPr="00BA79A0" w:rsidRDefault="00BA79A0" w:rsidP="00E748A4">
      <w:pPr>
        <w:rPr>
          <w:rFonts w:eastAsia="Calibri" w:cs="Arial"/>
          <w:szCs w:val="20"/>
        </w:rPr>
      </w:pPr>
      <w:r w:rsidRPr="00BA79A0">
        <w:rPr>
          <w:rFonts w:eastAsia="Calibri" w:cs="Arial"/>
          <w:szCs w:val="20"/>
        </w:rPr>
        <w:t>Montáž môže vykonať iba organizácia, ktorá má pre túto činnosť oprávnenie a vyškolených pracovníkov, ktorí spĺňajú podmienky odbornej spôsobilosti pre vykonávanie predmetných montážnych prác. O priebehu stavebných a montážnych prác sa vedie záznam v stavebnom denníku.</w:t>
      </w:r>
    </w:p>
    <w:p w14:paraId="397B3E80" w14:textId="77777777" w:rsidR="00BA79A0" w:rsidRPr="00BA79A0" w:rsidRDefault="00BA79A0" w:rsidP="00E748A4">
      <w:pPr>
        <w:rPr>
          <w:rFonts w:eastAsia="Calibri" w:cs="Arial"/>
          <w:szCs w:val="20"/>
        </w:rPr>
      </w:pPr>
      <w:r w:rsidRPr="00BA79A0">
        <w:rPr>
          <w:rFonts w:eastAsia="Calibri" w:cs="Arial"/>
          <w:szCs w:val="20"/>
        </w:rPr>
        <w:t xml:space="preserve">Použité stavebné materiály a výrobky musia vyhovovať podmienkam stavebného zákona a zákona o stavebných výrobkoch. Montážne práce budú vykonávané podľa platných technických noriem a technologických predpisov výrobcov stavebných materiálov a výrobkov, s dodržaním platných bezpečnostných predpisov. </w:t>
      </w:r>
    </w:p>
    <w:p w14:paraId="481997A1" w14:textId="77777777" w:rsidR="00BA79A0" w:rsidRPr="00BA79A0" w:rsidRDefault="00BA79A0" w:rsidP="00E748A4">
      <w:pPr>
        <w:rPr>
          <w:rFonts w:eastAsia="Calibri" w:cs="Arial"/>
          <w:szCs w:val="20"/>
        </w:rPr>
      </w:pPr>
      <w:r w:rsidRPr="00BA79A0">
        <w:rPr>
          <w:rFonts w:eastAsia="Calibri" w:cs="Arial"/>
          <w:szCs w:val="20"/>
        </w:rPr>
        <w:t>Pri realizácii je potrebné rešpektovať existujúce podzemné a nadzemné zariadenia. Pred začatím stavebných prác je potrebné všetky existujúce podzemné vedenia nechať vytýčiť ich správcom. Pri križovaní a súbehu navrhovaného potrubia s existujúcimi sieťami je potrebné dodržať podmienky STN 736005. V miestach križovania navrhovaného potrubia s existujúcimi vedeniami a v miestach, kde by mohlo nastať ich poškodenie, je potrebné robiť ručný výkop.</w:t>
      </w:r>
      <w:r w:rsidRPr="00BA79A0">
        <w:rPr>
          <w:rFonts w:eastAsia="Calibri" w:cs="Arial"/>
          <w:szCs w:val="20"/>
        </w:rPr>
        <w:tab/>
      </w:r>
    </w:p>
    <w:p w14:paraId="18DAE13E" w14:textId="77777777" w:rsidR="00BA79A0" w:rsidRPr="00BA79A0" w:rsidRDefault="00BA79A0" w:rsidP="00E748A4">
      <w:pPr>
        <w:rPr>
          <w:rFonts w:eastAsia="Calibri" w:cs="Arial"/>
          <w:b/>
          <w:szCs w:val="20"/>
        </w:rPr>
      </w:pPr>
      <w:r w:rsidRPr="00BA79A0">
        <w:rPr>
          <w:rFonts w:eastAsia="Calibri" w:cs="Arial"/>
          <w:b/>
          <w:szCs w:val="20"/>
        </w:rPr>
        <w:t xml:space="preserve">Pred začatím výkopových prác je potrebné overiť skutočnú polohu, /výška/, materiál a dimenziu existujúcich inžinierskych sietí v mieste trasovania  a napojenie navrhovaného kanalizačného  potrubia. </w:t>
      </w:r>
    </w:p>
    <w:p w14:paraId="1FFFD4A0" w14:textId="77777777" w:rsidR="00BA79A0" w:rsidRPr="00BA79A0" w:rsidRDefault="00BA79A0" w:rsidP="00E748A4">
      <w:pPr>
        <w:rPr>
          <w:rFonts w:eastAsia="Calibri" w:cs="Arial"/>
          <w:b/>
          <w:szCs w:val="20"/>
        </w:rPr>
      </w:pPr>
    </w:p>
    <w:p w14:paraId="348CD472" w14:textId="77777777" w:rsidR="00BA79A0" w:rsidRPr="00BA79A0" w:rsidRDefault="00BA79A0" w:rsidP="00E748A4">
      <w:pPr>
        <w:rPr>
          <w:rFonts w:eastAsia="Calibri" w:cs="Arial"/>
          <w:szCs w:val="20"/>
        </w:rPr>
      </w:pPr>
      <w:r w:rsidRPr="00BA79A0">
        <w:rPr>
          <w:rFonts w:eastAsia="Calibri" w:cs="Arial"/>
          <w:szCs w:val="20"/>
        </w:rPr>
        <w:t>V Bratislave 03/2025</w:t>
      </w:r>
      <w:r w:rsidRPr="00BA79A0">
        <w:rPr>
          <w:rFonts w:eastAsia="Calibri" w:cs="Arial"/>
          <w:szCs w:val="20"/>
        </w:rPr>
        <w:tab/>
      </w:r>
      <w:r w:rsidRPr="00BA79A0">
        <w:rPr>
          <w:rFonts w:eastAsia="Calibri" w:cs="Arial"/>
          <w:szCs w:val="20"/>
        </w:rPr>
        <w:tab/>
      </w:r>
      <w:r w:rsidRPr="00BA79A0">
        <w:rPr>
          <w:rFonts w:eastAsia="Calibri" w:cs="Arial"/>
          <w:szCs w:val="20"/>
        </w:rPr>
        <w:tab/>
      </w:r>
      <w:r w:rsidRPr="00BA79A0">
        <w:rPr>
          <w:rFonts w:eastAsia="Calibri" w:cs="Arial"/>
          <w:szCs w:val="20"/>
        </w:rPr>
        <w:tab/>
      </w:r>
      <w:r w:rsidRPr="00BA79A0">
        <w:rPr>
          <w:rFonts w:eastAsia="Calibri" w:cs="Arial"/>
          <w:szCs w:val="20"/>
        </w:rPr>
        <w:tab/>
        <w:t xml:space="preserve">            Vypracoval: Ing. Dávid Ivančo</w:t>
      </w:r>
    </w:p>
    <w:p w14:paraId="35FEADE0" w14:textId="77777777" w:rsidR="00BA79A0" w:rsidRPr="00BA79A0" w:rsidRDefault="00BA79A0" w:rsidP="00E748A4">
      <w:pPr>
        <w:rPr>
          <w:rFonts w:eastAsia="Calibri" w:cs="Arial"/>
          <w:szCs w:val="20"/>
        </w:rPr>
      </w:pPr>
    </w:p>
    <w:p w14:paraId="732AAC16" w14:textId="363062E2" w:rsidR="002867CF" w:rsidRPr="00E748A4" w:rsidRDefault="002436A1" w:rsidP="00ED39B5">
      <w:pPr>
        <w:pStyle w:val="MIESTOR2"/>
      </w:pPr>
      <w:bookmarkStart w:id="219" w:name="_Toc195694270"/>
      <w:r w:rsidRPr="00E748A4">
        <w:lastRenderedPageBreak/>
        <w:t>SO 451 – DAŽDOVÁ KANALIZÁCIA</w:t>
      </w:r>
      <w:bookmarkEnd w:id="219"/>
      <w:r w:rsidRPr="00E748A4">
        <w:t xml:space="preserve"> </w:t>
      </w:r>
    </w:p>
    <w:p w14:paraId="4991C701" w14:textId="77777777" w:rsidR="00BA79A0" w:rsidRPr="00E748A4" w:rsidRDefault="00BA79A0" w:rsidP="00E748A4">
      <w:pPr>
        <w:rPr>
          <w:rFonts w:eastAsia="Calibri" w:cs="Arial"/>
          <w:b/>
          <w:bCs/>
          <w:szCs w:val="20"/>
        </w:rPr>
      </w:pPr>
    </w:p>
    <w:p w14:paraId="6A88BBD7" w14:textId="77777777" w:rsidR="00BA79A0" w:rsidRPr="00E748A4" w:rsidRDefault="00BA79A0" w:rsidP="00E748A4">
      <w:pPr>
        <w:rPr>
          <w:rFonts w:eastAsia="Calibri" w:cs="Arial"/>
          <w:szCs w:val="20"/>
        </w:rPr>
      </w:pPr>
      <w:r w:rsidRPr="00BA79A0">
        <w:rPr>
          <w:rFonts w:eastAsia="Calibri" w:cs="Arial"/>
          <w:szCs w:val="20"/>
        </w:rPr>
        <w:t>Projekt rieši odvádzanie dažďových vôd Kultúrneho centra v Rači do akumulačnej nádrže a následne riadeným odtokom s maximálnym prietokom 3,5l/s do verejnej kanalizácie, vzhľadom na nevhodné podmienky vsakovania na pozemku. Odvádzanie dažďových vôd do kanalizácie bude cez areálovú kanalizáciu na pozemku.</w:t>
      </w:r>
    </w:p>
    <w:p w14:paraId="3EE398A7" w14:textId="77777777" w:rsidR="00BA79A0" w:rsidRPr="00E748A4" w:rsidRDefault="00BA79A0" w:rsidP="003203A3">
      <w:pPr>
        <w:rPr>
          <w:rFonts w:eastAsia="Calibri"/>
        </w:rPr>
      </w:pPr>
    </w:p>
    <w:p w14:paraId="19F5F800" w14:textId="77777777" w:rsidR="00BA79A0" w:rsidRPr="00E748A4" w:rsidRDefault="00BA79A0" w:rsidP="003203A3">
      <w:pPr>
        <w:rPr>
          <w:b/>
          <w:bCs/>
        </w:rPr>
      </w:pPr>
      <w:r w:rsidRPr="00E748A4">
        <w:rPr>
          <w:b/>
          <w:bCs/>
        </w:rPr>
        <w:t>Prehľad použitých podkladov</w:t>
      </w:r>
    </w:p>
    <w:p w14:paraId="0C37D3B9" w14:textId="77777777" w:rsidR="00BA79A0" w:rsidRPr="00E748A4" w:rsidRDefault="00BA79A0" w:rsidP="00E748A4">
      <w:pPr>
        <w:pStyle w:val="BodyText"/>
        <w:rPr>
          <w:rFonts w:ascii="Arial" w:hAnsi="Arial" w:cs="Arial"/>
          <w:sz w:val="20"/>
          <w:szCs w:val="20"/>
        </w:rPr>
      </w:pPr>
      <w:r w:rsidRPr="00E748A4">
        <w:rPr>
          <w:rFonts w:ascii="Arial" w:hAnsi="Arial" w:cs="Arial"/>
          <w:sz w:val="20"/>
          <w:szCs w:val="20"/>
        </w:rPr>
        <w:t>Podkladom pre spracovanie projektu pre stavebné povolenie boli nasledovné podklady:</w:t>
      </w:r>
    </w:p>
    <w:p w14:paraId="54C20AC4" w14:textId="77777777" w:rsidR="00BA79A0" w:rsidRPr="00E748A4" w:rsidRDefault="00BA79A0" w:rsidP="00E748A4">
      <w:pPr>
        <w:pStyle w:val="BodyTextIndent"/>
        <w:tabs>
          <w:tab w:val="left" w:pos="2127"/>
        </w:tabs>
        <w:spacing w:after="0"/>
        <w:ind w:left="0"/>
        <w:jc w:val="both"/>
        <w:rPr>
          <w:rFonts w:cs="Arial"/>
          <w:szCs w:val="20"/>
        </w:rPr>
      </w:pPr>
      <w:r w:rsidRPr="00E748A4">
        <w:rPr>
          <w:rFonts w:cs="Arial"/>
          <w:szCs w:val="20"/>
        </w:rPr>
        <w:t xml:space="preserve">STN 73 6760 - </w:t>
      </w:r>
      <w:r w:rsidRPr="00E748A4">
        <w:rPr>
          <w:rFonts w:cs="Arial"/>
          <w:szCs w:val="20"/>
        </w:rPr>
        <w:tab/>
        <w:t>Kanalizácia v budovách</w:t>
      </w:r>
    </w:p>
    <w:p w14:paraId="3323E1A3" w14:textId="77777777" w:rsidR="00BA79A0" w:rsidRPr="00E748A4" w:rsidRDefault="00BA79A0" w:rsidP="00E748A4">
      <w:pPr>
        <w:pStyle w:val="BodyTextIndent"/>
        <w:tabs>
          <w:tab w:val="left" w:pos="2127"/>
        </w:tabs>
        <w:spacing w:after="0"/>
        <w:ind w:left="0"/>
        <w:jc w:val="both"/>
        <w:rPr>
          <w:rFonts w:cs="Arial"/>
          <w:szCs w:val="20"/>
        </w:rPr>
      </w:pPr>
      <w:r w:rsidRPr="00E748A4">
        <w:rPr>
          <w:rFonts w:cs="Arial"/>
          <w:szCs w:val="20"/>
        </w:rPr>
        <w:t xml:space="preserve">STN 73 6734 - </w:t>
      </w:r>
      <w:r w:rsidRPr="00E748A4">
        <w:rPr>
          <w:rFonts w:cs="Arial"/>
          <w:szCs w:val="20"/>
        </w:rPr>
        <w:tab/>
        <w:t xml:space="preserve">Uloženie a montáž kanalizačných potrubí z nemäkčeného </w:t>
      </w:r>
    </w:p>
    <w:p w14:paraId="0293FB4B" w14:textId="77777777" w:rsidR="00BA79A0" w:rsidRPr="00E748A4" w:rsidRDefault="00BA79A0" w:rsidP="00E748A4">
      <w:pPr>
        <w:pStyle w:val="BodyTextIndent"/>
        <w:tabs>
          <w:tab w:val="left" w:pos="2127"/>
        </w:tabs>
        <w:spacing w:after="0"/>
        <w:ind w:left="0"/>
        <w:jc w:val="both"/>
        <w:rPr>
          <w:rFonts w:cs="Arial"/>
          <w:szCs w:val="20"/>
        </w:rPr>
      </w:pPr>
      <w:r w:rsidRPr="00E748A4">
        <w:rPr>
          <w:rFonts w:cs="Arial"/>
          <w:szCs w:val="20"/>
        </w:rPr>
        <w:tab/>
        <w:t>polyvinylchloridu (PVC-U)</w:t>
      </w:r>
    </w:p>
    <w:p w14:paraId="021C0DE5" w14:textId="77777777" w:rsidR="00BA79A0" w:rsidRPr="00E748A4" w:rsidRDefault="00BA79A0" w:rsidP="00E748A4">
      <w:pPr>
        <w:pStyle w:val="BodyTextIndent"/>
        <w:tabs>
          <w:tab w:val="left" w:pos="2127"/>
        </w:tabs>
        <w:spacing w:after="0"/>
        <w:ind w:left="0"/>
        <w:jc w:val="both"/>
        <w:rPr>
          <w:rFonts w:cs="Arial"/>
          <w:szCs w:val="20"/>
        </w:rPr>
      </w:pPr>
      <w:r w:rsidRPr="00E748A4">
        <w:rPr>
          <w:rFonts w:cs="Arial"/>
          <w:szCs w:val="20"/>
        </w:rPr>
        <w:t>Vyhl. SÚBP č. 59/1982 Zb. – ktorou sa určujú základné požiadavky na zaistenie bezpečnosti práce a technických zariadení</w:t>
      </w:r>
    </w:p>
    <w:p w14:paraId="094DACAA" w14:textId="77777777" w:rsidR="00BA79A0" w:rsidRDefault="00BA79A0" w:rsidP="00E748A4">
      <w:pPr>
        <w:pStyle w:val="BodyTextIndent"/>
        <w:tabs>
          <w:tab w:val="left" w:pos="2127"/>
        </w:tabs>
        <w:spacing w:after="0"/>
        <w:ind w:left="0"/>
        <w:jc w:val="both"/>
        <w:rPr>
          <w:rFonts w:cs="Arial"/>
          <w:szCs w:val="20"/>
        </w:rPr>
      </w:pPr>
      <w:r w:rsidRPr="00E748A4">
        <w:rPr>
          <w:rFonts w:cs="Arial"/>
          <w:szCs w:val="20"/>
        </w:rPr>
        <w:t>Vyhl. SÚBP č. 374/1990 Zb. - o bezpečnosti práce a technických zariadení pri stavebných prácach.</w:t>
      </w:r>
    </w:p>
    <w:p w14:paraId="0A9E4B82" w14:textId="77777777" w:rsidR="003203A3" w:rsidRPr="00E748A4" w:rsidRDefault="003203A3" w:rsidP="00E748A4">
      <w:pPr>
        <w:pStyle w:val="BodyTextIndent"/>
        <w:tabs>
          <w:tab w:val="left" w:pos="2127"/>
        </w:tabs>
        <w:spacing w:after="0"/>
        <w:ind w:left="0"/>
        <w:jc w:val="both"/>
        <w:rPr>
          <w:rFonts w:cs="Arial"/>
          <w:szCs w:val="20"/>
        </w:rPr>
      </w:pPr>
    </w:p>
    <w:p w14:paraId="03E5AF27" w14:textId="2434BC02" w:rsidR="00BA79A0" w:rsidRPr="003203A3" w:rsidRDefault="00BA79A0" w:rsidP="003203A3">
      <w:pPr>
        <w:rPr>
          <w:b/>
          <w:bCs/>
        </w:rPr>
      </w:pPr>
      <w:r w:rsidRPr="003203A3">
        <w:rPr>
          <w:b/>
          <w:bCs/>
        </w:rPr>
        <w:t>Existujúci stav</w:t>
      </w:r>
    </w:p>
    <w:p w14:paraId="1D7D1C44" w14:textId="77777777" w:rsidR="00BA79A0" w:rsidRPr="00E748A4" w:rsidRDefault="00BA79A0" w:rsidP="00E748A4">
      <w:pPr>
        <w:pStyle w:val="NoSpacing"/>
        <w:jc w:val="both"/>
        <w:rPr>
          <w:rFonts w:ascii="Arial" w:hAnsi="Arial" w:cs="Arial"/>
          <w:bCs/>
          <w:sz w:val="20"/>
          <w:szCs w:val="20"/>
        </w:rPr>
      </w:pPr>
      <w:r w:rsidRPr="00E748A4">
        <w:rPr>
          <w:rFonts w:ascii="Arial" w:hAnsi="Arial" w:cs="Arial"/>
          <w:sz w:val="20"/>
          <w:szCs w:val="20"/>
        </w:rPr>
        <w:t>Na riešenom pozemku investora sa nachádza v súčasnosti budova, z ktorej sú dažďové vody odvádzané areálovou kanalizáciou do verejnej splaškovej kanalizácie.</w:t>
      </w:r>
    </w:p>
    <w:p w14:paraId="63B22DB8" w14:textId="7DFB6450" w:rsidR="00BA79A0" w:rsidRPr="003203A3" w:rsidRDefault="00BA79A0" w:rsidP="003203A3">
      <w:pPr>
        <w:rPr>
          <w:b/>
          <w:bCs/>
        </w:rPr>
      </w:pPr>
      <w:r w:rsidRPr="003203A3">
        <w:rPr>
          <w:b/>
          <w:bCs/>
        </w:rPr>
        <w:t>Navrhovaný stav</w:t>
      </w:r>
    </w:p>
    <w:p w14:paraId="4590CB61" w14:textId="77777777" w:rsidR="00BA79A0" w:rsidRPr="00E748A4" w:rsidRDefault="00BA79A0" w:rsidP="00E748A4">
      <w:pPr>
        <w:jc w:val="both"/>
        <w:rPr>
          <w:rFonts w:cs="Arial"/>
          <w:szCs w:val="20"/>
          <w:lang w:eastAsia="x-none"/>
        </w:rPr>
      </w:pPr>
      <w:r w:rsidRPr="00E748A4">
        <w:rPr>
          <w:rFonts w:cs="Arial"/>
          <w:szCs w:val="20"/>
          <w:lang w:eastAsia="x-none"/>
        </w:rPr>
        <w:t xml:space="preserve">Vzhľadom na nevhodné vsakovacie podmienky na základe hydrogeologického posudku nie je možné priame vsakovanie na pozemku investora. Odvodnenie bude </w:t>
      </w:r>
      <w:r w:rsidRPr="00E748A4">
        <w:rPr>
          <w:rFonts w:cs="Arial"/>
          <w:szCs w:val="20"/>
        </w:rPr>
        <w:t xml:space="preserve">pomocou akumulačnej nádrže do verejnej kanalizácie. Voda zachytená v akumulačnej nádrži s objemom </w:t>
      </w:r>
      <w:r w:rsidRPr="00E748A4">
        <w:rPr>
          <w:rFonts w:cs="Arial"/>
          <w:b/>
          <w:bCs/>
          <w:szCs w:val="20"/>
        </w:rPr>
        <w:t>33 m</w:t>
      </w:r>
      <w:r w:rsidRPr="00E748A4">
        <w:rPr>
          <w:rFonts w:cs="Arial"/>
          <w:b/>
          <w:bCs/>
          <w:szCs w:val="20"/>
          <w:vertAlign w:val="superscript"/>
        </w:rPr>
        <w:t>3</w:t>
      </w:r>
      <w:r w:rsidRPr="00E748A4">
        <w:rPr>
          <w:rFonts w:cs="Arial"/>
          <w:szCs w:val="20"/>
        </w:rPr>
        <w:t xml:space="preserve"> bude ďalej využívaná na zavlažovanie zelene na pozemku. Prepad z akumulačnej nádrže, pri jej naplnení bude napojený na areálovú kanalizáciu, ktorá odvádza vody do verejnej kanalizácie. Na výstupe z retenčnej nádrže bude osadený výrový ventil, s nastavením maximálneho prietoku do prepadu </w:t>
      </w:r>
      <w:r w:rsidRPr="00E748A4">
        <w:rPr>
          <w:rFonts w:cs="Arial"/>
          <w:b/>
          <w:bCs/>
          <w:szCs w:val="20"/>
        </w:rPr>
        <w:t>3,5l/s</w:t>
      </w:r>
      <w:r w:rsidRPr="00E748A4">
        <w:rPr>
          <w:rFonts w:cs="Arial"/>
          <w:szCs w:val="20"/>
        </w:rPr>
        <w:t>.</w:t>
      </w:r>
    </w:p>
    <w:p w14:paraId="5ED7126A" w14:textId="77777777" w:rsidR="00BA79A0" w:rsidRPr="00E748A4" w:rsidRDefault="00BA79A0" w:rsidP="00E748A4">
      <w:pPr>
        <w:pStyle w:val="NoSpacing"/>
        <w:jc w:val="both"/>
        <w:rPr>
          <w:rFonts w:ascii="Arial" w:hAnsi="Arial" w:cs="Arial"/>
          <w:sz w:val="20"/>
          <w:szCs w:val="20"/>
          <w:lang w:eastAsia="sk-SK"/>
        </w:rPr>
      </w:pPr>
      <w:r w:rsidRPr="00E748A4">
        <w:rPr>
          <w:rFonts w:ascii="Arial" w:hAnsi="Arial" w:cs="Arial"/>
          <w:sz w:val="20"/>
          <w:szCs w:val="20"/>
        </w:rPr>
        <w:t>Materiál potrubia dažďovej kanalizácie sa použije PVC KG SN10, určené pre ležatú kanalizáciu v základoch a mimo budovy.</w:t>
      </w:r>
    </w:p>
    <w:p w14:paraId="7BEA65F7" w14:textId="77777777" w:rsidR="00BA79A0" w:rsidRPr="00E748A4" w:rsidRDefault="00BA79A0" w:rsidP="00E748A4">
      <w:pPr>
        <w:pStyle w:val="NoSpacing"/>
        <w:jc w:val="both"/>
        <w:rPr>
          <w:rFonts w:ascii="Arial" w:hAnsi="Arial" w:cs="Arial"/>
          <w:sz w:val="20"/>
          <w:szCs w:val="20"/>
        </w:rPr>
      </w:pPr>
    </w:p>
    <w:p w14:paraId="6A569F6D" w14:textId="30443A7D" w:rsidR="00BA79A0" w:rsidRPr="00E748A4" w:rsidRDefault="00BA79A0" w:rsidP="00E748A4">
      <w:pPr>
        <w:rPr>
          <w:rFonts w:cs="Arial"/>
          <w:b/>
          <w:bCs/>
          <w:szCs w:val="20"/>
        </w:rPr>
      </w:pPr>
      <w:r w:rsidRPr="00E748A4">
        <w:rPr>
          <w:rFonts w:cs="Arial"/>
          <w:b/>
          <w:bCs/>
          <w:szCs w:val="20"/>
        </w:rPr>
        <w:t>Údaje odvodňovaných plochách</w:t>
      </w:r>
    </w:p>
    <w:p w14:paraId="182F0B9E" w14:textId="77777777" w:rsidR="00BA79A0" w:rsidRPr="00E748A4" w:rsidRDefault="00BA79A0" w:rsidP="00E748A4">
      <w:pPr>
        <w:pStyle w:val="par"/>
        <w:spacing w:before="0" w:after="0"/>
        <w:rPr>
          <w:color w:val="auto"/>
          <w:sz w:val="20"/>
          <w:szCs w:val="20"/>
        </w:rPr>
      </w:pPr>
      <w:r w:rsidRPr="00E748A4">
        <w:rPr>
          <w:color w:val="auto"/>
          <w:sz w:val="20"/>
          <w:szCs w:val="20"/>
        </w:rPr>
        <w:t>Celková odvodňovaná plocha: 501,5 m</w:t>
      </w:r>
      <w:r w:rsidRPr="00E748A4">
        <w:rPr>
          <w:color w:val="auto"/>
          <w:sz w:val="20"/>
          <w:szCs w:val="20"/>
          <w:vertAlign w:val="superscript"/>
        </w:rPr>
        <w:t>2</w:t>
      </w:r>
    </w:p>
    <w:p w14:paraId="5FDD58E7" w14:textId="77777777" w:rsidR="00BA79A0" w:rsidRPr="00E748A4" w:rsidRDefault="00BA79A0" w:rsidP="00E748A4">
      <w:pPr>
        <w:pStyle w:val="par"/>
        <w:spacing w:before="0" w:after="0"/>
        <w:rPr>
          <w:color w:val="auto"/>
          <w:sz w:val="20"/>
          <w:szCs w:val="20"/>
        </w:rPr>
      </w:pPr>
      <w:r w:rsidRPr="00E748A4">
        <w:rPr>
          <w:color w:val="auto"/>
          <w:sz w:val="20"/>
          <w:szCs w:val="20"/>
        </w:rPr>
        <w:t>Priemerný súčiniteľ odtoku: 1,0</w:t>
      </w:r>
    </w:p>
    <w:p w14:paraId="49A89213" w14:textId="77777777" w:rsidR="00BA79A0" w:rsidRPr="00E748A4" w:rsidRDefault="00BA79A0" w:rsidP="00E748A4">
      <w:pPr>
        <w:pStyle w:val="par"/>
        <w:spacing w:before="0" w:after="0"/>
        <w:rPr>
          <w:color w:val="auto"/>
          <w:sz w:val="20"/>
          <w:szCs w:val="20"/>
        </w:rPr>
      </w:pPr>
      <w:r w:rsidRPr="00E748A4">
        <w:rPr>
          <w:color w:val="auto"/>
          <w:sz w:val="20"/>
          <w:szCs w:val="20"/>
        </w:rPr>
        <w:t>Celková redukovaná odvodňovaná plocha: 501,5 m</w:t>
      </w:r>
      <w:r w:rsidRPr="00E748A4">
        <w:rPr>
          <w:color w:val="auto"/>
          <w:sz w:val="20"/>
          <w:szCs w:val="20"/>
          <w:vertAlign w:val="superscript"/>
        </w:rPr>
        <w:t>2</w:t>
      </w:r>
    </w:p>
    <w:tbl>
      <w:tblPr>
        <w:tblW w:w="0" w:type="auto"/>
        <w:tblInd w:w="70" w:type="dxa"/>
        <w:tblCellMar>
          <w:left w:w="70" w:type="dxa"/>
          <w:right w:w="70" w:type="dxa"/>
        </w:tblCellMar>
        <w:tblLook w:val="04A0" w:firstRow="1" w:lastRow="0" w:firstColumn="1" w:lastColumn="0" w:noHBand="0" w:noVBand="1"/>
      </w:tblPr>
      <w:tblGrid>
        <w:gridCol w:w="1194"/>
        <w:gridCol w:w="1062"/>
        <w:gridCol w:w="1097"/>
        <w:gridCol w:w="1498"/>
        <w:gridCol w:w="3277"/>
        <w:gridCol w:w="864"/>
      </w:tblGrid>
      <w:tr w:rsidR="00BA79A0" w:rsidRPr="00E748A4" w14:paraId="112B7F59" w14:textId="77777777" w:rsidTr="00BA79A0">
        <w:tc>
          <w:tcPr>
            <w:tcW w:w="0" w:type="auto"/>
            <w:tcBorders>
              <w:top w:val="single" w:sz="4" w:space="0" w:color="auto"/>
              <w:left w:val="single" w:sz="4" w:space="0" w:color="auto"/>
              <w:bottom w:val="single" w:sz="4" w:space="0" w:color="auto"/>
              <w:right w:val="single" w:sz="4" w:space="0" w:color="auto"/>
            </w:tcBorders>
            <w:hideMark/>
          </w:tcPr>
          <w:p w14:paraId="62F8BBEA" w14:textId="77777777" w:rsidR="00BA79A0" w:rsidRPr="00E748A4" w:rsidRDefault="00BA79A0" w:rsidP="00E748A4">
            <w:pPr>
              <w:widowControl w:val="0"/>
              <w:autoSpaceDE w:val="0"/>
              <w:autoSpaceDN w:val="0"/>
              <w:adjustRightInd w:val="0"/>
              <w:jc w:val="center"/>
              <w:rPr>
                <w:rFonts w:cs="Arial"/>
                <w:b/>
                <w:bCs/>
                <w:szCs w:val="20"/>
              </w:rPr>
            </w:pPr>
            <w:r w:rsidRPr="00E748A4">
              <w:rPr>
                <w:rFonts w:cs="Arial"/>
                <w:b/>
                <w:bCs/>
                <w:szCs w:val="20"/>
              </w:rPr>
              <w:t>Názov plochy</w:t>
            </w:r>
          </w:p>
        </w:tc>
        <w:tc>
          <w:tcPr>
            <w:tcW w:w="0" w:type="auto"/>
            <w:tcBorders>
              <w:top w:val="single" w:sz="4" w:space="0" w:color="auto"/>
              <w:left w:val="single" w:sz="4" w:space="0" w:color="auto"/>
              <w:bottom w:val="single" w:sz="4" w:space="0" w:color="auto"/>
              <w:right w:val="single" w:sz="4" w:space="0" w:color="auto"/>
            </w:tcBorders>
            <w:hideMark/>
          </w:tcPr>
          <w:p w14:paraId="7B4DF81D" w14:textId="77777777" w:rsidR="00BA79A0" w:rsidRPr="00E748A4" w:rsidRDefault="00BA79A0" w:rsidP="00E748A4">
            <w:pPr>
              <w:widowControl w:val="0"/>
              <w:autoSpaceDE w:val="0"/>
              <w:autoSpaceDN w:val="0"/>
              <w:adjustRightInd w:val="0"/>
              <w:jc w:val="center"/>
              <w:rPr>
                <w:rFonts w:cs="Arial"/>
                <w:b/>
                <w:bCs/>
                <w:szCs w:val="20"/>
              </w:rPr>
            </w:pPr>
            <w:r w:rsidRPr="00E748A4">
              <w:rPr>
                <w:rFonts w:cs="Arial"/>
                <w:b/>
                <w:bCs/>
                <w:szCs w:val="20"/>
              </w:rPr>
              <w:t>Plocha [m</w:t>
            </w:r>
            <w:r w:rsidRPr="00E748A4">
              <w:rPr>
                <w:rFonts w:cs="Arial"/>
                <w:b/>
                <w:bCs/>
                <w:szCs w:val="20"/>
                <w:vertAlign w:val="superscript"/>
              </w:rPr>
              <w:t>2</w:t>
            </w:r>
            <w:r w:rsidRPr="00E748A4">
              <w:rPr>
                <w:rFonts w:cs="Arial"/>
                <w:b/>
                <w:bCs/>
                <w:szCs w:val="20"/>
              </w:rPr>
              <w:t>]</w:t>
            </w:r>
          </w:p>
        </w:tc>
        <w:tc>
          <w:tcPr>
            <w:tcW w:w="0" w:type="auto"/>
            <w:tcBorders>
              <w:top w:val="single" w:sz="4" w:space="0" w:color="auto"/>
              <w:left w:val="single" w:sz="4" w:space="0" w:color="auto"/>
              <w:bottom w:val="single" w:sz="4" w:space="0" w:color="auto"/>
              <w:right w:val="single" w:sz="4" w:space="0" w:color="auto"/>
            </w:tcBorders>
            <w:hideMark/>
          </w:tcPr>
          <w:p w14:paraId="79347741" w14:textId="77777777" w:rsidR="00BA79A0" w:rsidRPr="00E748A4" w:rsidRDefault="00BA79A0" w:rsidP="00E748A4">
            <w:pPr>
              <w:widowControl w:val="0"/>
              <w:autoSpaceDE w:val="0"/>
              <w:autoSpaceDN w:val="0"/>
              <w:adjustRightInd w:val="0"/>
              <w:jc w:val="center"/>
              <w:rPr>
                <w:rFonts w:cs="Arial"/>
                <w:b/>
                <w:bCs/>
                <w:szCs w:val="20"/>
              </w:rPr>
            </w:pPr>
            <w:r w:rsidRPr="00E748A4">
              <w:rPr>
                <w:rFonts w:cs="Arial"/>
                <w:b/>
                <w:bCs/>
                <w:szCs w:val="20"/>
              </w:rPr>
              <w:t>Súč. odtoku</w:t>
            </w:r>
          </w:p>
        </w:tc>
        <w:tc>
          <w:tcPr>
            <w:tcW w:w="0" w:type="auto"/>
            <w:tcBorders>
              <w:top w:val="single" w:sz="4" w:space="0" w:color="auto"/>
              <w:left w:val="single" w:sz="4" w:space="0" w:color="auto"/>
              <w:bottom w:val="single" w:sz="4" w:space="0" w:color="auto"/>
              <w:right w:val="single" w:sz="4" w:space="0" w:color="auto"/>
            </w:tcBorders>
            <w:hideMark/>
          </w:tcPr>
          <w:p w14:paraId="6CCFE93A" w14:textId="77777777" w:rsidR="00BA79A0" w:rsidRPr="00E748A4" w:rsidRDefault="00BA79A0" w:rsidP="00E748A4">
            <w:pPr>
              <w:widowControl w:val="0"/>
              <w:autoSpaceDE w:val="0"/>
              <w:autoSpaceDN w:val="0"/>
              <w:adjustRightInd w:val="0"/>
              <w:jc w:val="center"/>
              <w:rPr>
                <w:rFonts w:cs="Arial"/>
                <w:b/>
                <w:bCs/>
                <w:szCs w:val="20"/>
              </w:rPr>
            </w:pPr>
            <w:r w:rsidRPr="00E748A4">
              <w:rPr>
                <w:rFonts w:cs="Arial"/>
                <w:b/>
                <w:bCs/>
                <w:szCs w:val="20"/>
              </w:rPr>
              <w:t>Reduk. plocha [m</w:t>
            </w:r>
            <w:r w:rsidRPr="00E748A4">
              <w:rPr>
                <w:rFonts w:cs="Arial"/>
                <w:b/>
                <w:bCs/>
                <w:szCs w:val="20"/>
                <w:vertAlign w:val="superscript"/>
              </w:rPr>
              <w:t>2</w:t>
            </w:r>
            <w:r w:rsidRPr="00E748A4">
              <w:rPr>
                <w:rFonts w:cs="Arial"/>
                <w:b/>
                <w:bCs/>
                <w:szCs w:val="20"/>
              </w:rPr>
              <w:t>]</w:t>
            </w:r>
          </w:p>
        </w:tc>
        <w:tc>
          <w:tcPr>
            <w:tcW w:w="0" w:type="auto"/>
            <w:tcBorders>
              <w:top w:val="single" w:sz="4" w:space="0" w:color="auto"/>
              <w:left w:val="single" w:sz="4" w:space="0" w:color="auto"/>
              <w:bottom w:val="single" w:sz="4" w:space="0" w:color="auto"/>
              <w:right w:val="single" w:sz="4" w:space="0" w:color="auto"/>
            </w:tcBorders>
            <w:hideMark/>
          </w:tcPr>
          <w:p w14:paraId="7F335692" w14:textId="77777777" w:rsidR="00BA79A0" w:rsidRPr="00E748A4" w:rsidRDefault="00BA79A0" w:rsidP="00E748A4">
            <w:pPr>
              <w:widowControl w:val="0"/>
              <w:autoSpaceDE w:val="0"/>
              <w:autoSpaceDN w:val="0"/>
              <w:adjustRightInd w:val="0"/>
              <w:jc w:val="center"/>
              <w:rPr>
                <w:rFonts w:cs="Arial"/>
                <w:b/>
                <w:bCs/>
                <w:szCs w:val="20"/>
              </w:rPr>
            </w:pPr>
            <w:r w:rsidRPr="00E748A4">
              <w:rPr>
                <w:rFonts w:cs="Arial"/>
                <w:b/>
                <w:bCs/>
                <w:szCs w:val="20"/>
              </w:rPr>
              <w:t>Charakteristika plochy</w:t>
            </w:r>
          </w:p>
        </w:tc>
        <w:tc>
          <w:tcPr>
            <w:tcW w:w="0" w:type="auto"/>
            <w:tcBorders>
              <w:top w:val="single" w:sz="4" w:space="0" w:color="auto"/>
              <w:left w:val="single" w:sz="4" w:space="0" w:color="auto"/>
              <w:bottom w:val="single" w:sz="4" w:space="0" w:color="auto"/>
              <w:right w:val="single" w:sz="4" w:space="0" w:color="auto"/>
            </w:tcBorders>
            <w:hideMark/>
          </w:tcPr>
          <w:p w14:paraId="6F8D0CA8" w14:textId="77777777" w:rsidR="00BA79A0" w:rsidRPr="00E748A4" w:rsidRDefault="00BA79A0" w:rsidP="00E748A4">
            <w:pPr>
              <w:widowControl w:val="0"/>
              <w:autoSpaceDE w:val="0"/>
              <w:autoSpaceDN w:val="0"/>
              <w:adjustRightInd w:val="0"/>
              <w:jc w:val="center"/>
              <w:rPr>
                <w:rFonts w:cs="Arial"/>
                <w:b/>
                <w:bCs/>
                <w:szCs w:val="20"/>
              </w:rPr>
            </w:pPr>
            <w:r w:rsidRPr="00E748A4">
              <w:rPr>
                <w:rFonts w:cs="Arial"/>
                <w:b/>
                <w:bCs/>
                <w:szCs w:val="20"/>
              </w:rPr>
              <w:t>Pripoj. k</w:t>
            </w:r>
          </w:p>
        </w:tc>
      </w:tr>
      <w:tr w:rsidR="00BA79A0" w:rsidRPr="00E748A4" w14:paraId="2B41A283" w14:textId="77777777" w:rsidTr="00BA79A0">
        <w:tc>
          <w:tcPr>
            <w:tcW w:w="0" w:type="auto"/>
            <w:tcBorders>
              <w:top w:val="single" w:sz="4" w:space="0" w:color="auto"/>
              <w:left w:val="single" w:sz="4" w:space="0" w:color="auto"/>
              <w:bottom w:val="single" w:sz="4" w:space="0" w:color="auto"/>
              <w:right w:val="single" w:sz="4" w:space="0" w:color="auto"/>
            </w:tcBorders>
            <w:hideMark/>
          </w:tcPr>
          <w:p w14:paraId="4CC1259D" w14:textId="77777777" w:rsidR="00BA79A0" w:rsidRPr="00E748A4" w:rsidRDefault="00BA79A0" w:rsidP="00E748A4">
            <w:pPr>
              <w:widowControl w:val="0"/>
              <w:autoSpaceDE w:val="0"/>
              <w:autoSpaceDN w:val="0"/>
              <w:adjustRightInd w:val="0"/>
              <w:jc w:val="center"/>
              <w:rPr>
                <w:rFonts w:cs="Arial"/>
                <w:szCs w:val="20"/>
              </w:rPr>
            </w:pPr>
            <w:r w:rsidRPr="00E748A4">
              <w:rPr>
                <w:rFonts w:cs="Arial"/>
                <w:szCs w:val="20"/>
              </w:rPr>
              <w:t>Strecha</w:t>
            </w:r>
          </w:p>
        </w:tc>
        <w:tc>
          <w:tcPr>
            <w:tcW w:w="0" w:type="auto"/>
            <w:tcBorders>
              <w:top w:val="single" w:sz="4" w:space="0" w:color="auto"/>
              <w:left w:val="single" w:sz="4" w:space="0" w:color="auto"/>
              <w:bottom w:val="single" w:sz="4" w:space="0" w:color="auto"/>
              <w:right w:val="single" w:sz="4" w:space="0" w:color="auto"/>
            </w:tcBorders>
            <w:hideMark/>
          </w:tcPr>
          <w:p w14:paraId="28CCDF4A" w14:textId="77777777" w:rsidR="00BA79A0" w:rsidRPr="00E748A4" w:rsidRDefault="00BA79A0" w:rsidP="00E748A4">
            <w:pPr>
              <w:widowControl w:val="0"/>
              <w:autoSpaceDE w:val="0"/>
              <w:autoSpaceDN w:val="0"/>
              <w:adjustRightInd w:val="0"/>
              <w:jc w:val="center"/>
              <w:rPr>
                <w:rFonts w:cs="Arial"/>
                <w:szCs w:val="20"/>
              </w:rPr>
            </w:pPr>
            <w:r w:rsidRPr="00E748A4">
              <w:rPr>
                <w:rFonts w:cs="Arial"/>
                <w:szCs w:val="20"/>
              </w:rPr>
              <w:t>501,5</w:t>
            </w:r>
          </w:p>
        </w:tc>
        <w:tc>
          <w:tcPr>
            <w:tcW w:w="0" w:type="auto"/>
            <w:tcBorders>
              <w:top w:val="single" w:sz="4" w:space="0" w:color="auto"/>
              <w:left w:val="single" w:sz="4" w:space="0" w:color="auto"/>
              <w:bottom w:val="single" w:sz="4" w:space="0" w:color="auto"/>
              <w:right w:val="single" w:sz="4" w:space="0" w:color="auto"/>
            </w:tcBorders>
            <w:hideMark/>
          </w:tcPr>
          <w:p w14:paraId="569ED8E5" w14:textId="77777777" w:rsidR="00BA79A0" w:rsidRPr="00E748A4" w:rsidRDefault="00BA79A0" w:rsidP="00E748A4">
            <w:pPr>
              <w:widowControl w:val="0"/>
              <w:autoSpaceDE w:val="0"/>
              <w:autoSpaceDN w:val="0"/>
              <w:adjustRightInd w:val="0"/>
              <w:jc w:val="center"/>
              <w:rPr>
                <w:rFonts w:cs="Arial"/>
                <w:szCs w:val="20"/>
              </w:rPr>
            </w:pPr>
            <w:r w:rsidRPr="00E748A4">
              <w:rPr>
                <w:rFonts w:cs="Arial"/>
                <w:szCs w:val="20"/>
              </w:rPr>
              <w:t>1,0</w:t>
            </w:r>
          </w:p>
        </w:tc>
        <w:tc>
          <w:tcPr>
            <w:tcW w:w="0" w:type="auto"/>
            <w:tcBorders>
              <w:top w:val="single" w:sz="4" w:space="0" w:color="auto"/>
              <w:left w:val="single" w:sz="4" w:space="0" w:color="auto"/>
              <w:bottom w:val="single" w:sz="4" w:space="0" w:color="auto"/>
              <w:right w:val="single" w:sz="4" w:space="0" w:color="auto"/>
            </w:tcBorders>
            <w:hideMark/>
          </w:tcPr>
          <w:p w14:paraId="26F3C02E" w14:textId="77777777" w:rsidR="00BA79A0" w:rsidRPr="00E748A4" w:rsidRDefault="00BA79A0" w:rsidP="00E748A4">
            <w:pPr>
              <w:widowControl w:val="0"/>
              <w:autoSpaceDE w:val="0"/>
              <w:autoSpaceDN w:val="0"/>
              <w:adjustRightInd w:val="0"/>
              <w:jc w:val="center"/>
              <w:rPr>
                <w:rFonts w:cs="Arial"/>
                <w:szCs w:val="20"/>
              </w:rPr>
            </w:pPr>
            <w:r w:rsidRPr="00E748A4">
              <w:rPr>
                <w:rFonts w:cs="Arial"/>
                <w:szCs w:val="20"/>
              </w:rPr>
              <w:t>501,5</w:t>
            </w:r>
          </w:p>
        </w:tc>
        <w:tc>
          <w:tcPr>
            <w:tcW w:w="0" w:type="auto"/>
            <w:tcBorders>
              <w:top w:val="single" w:sz="4" w:space="0" w:color="auto"/>
              <w:left w:val="single" w:sz="4" w:space="0" w:color="auto"/>
              <w:bottom w:val="single" w:sz="4" w:space="0" w:color="auto"/>
              <w:right w:val="single" w:sz="4" w:space="0" w:color="auto"/>
            </w:tcBorders>
            <w:hideMark/>
          </w:tcPr>
          <w:p w14:paraId="70206945" w14:textId="77777777" w:rsidR="00BA79A0" w:rsidRPr="00E748A4" w:rsidRDefault="00BA79A0" w:rsidP="00E748A4">
            <w:pPr>
              <w:widowControl w:val="0"/>
              <w:autoSpaceDE w:val="0"/>
              <w:autoSpaceDN w:val="0"/>
              <w:adjustRightInd w:val="0"/>
              <w:jc w:val="center"/>
              <w:rPr>
                <w:rFonts w:cs="Arial"/>
                <w:szCs w:val="20"/>
              </w:rPr>
            </w:pPr>
            <w:r w:rsidRPr="00E748A4">
              <w:rPr>
                <w:rFonts w:cs="Arial"/>
                <w:szCs w:val="20"/>
              </w:rPr>
              <w:t>Strechy s nepriepustnou hornou vrstvou 1%-5%</w:t>
            </w:r>
          </w:p>
        </w:tc>
        <w:tc>
          <w:tcPr>
            <w:tcW w:w="0" w:type="auto"/>
            <w:tcBorders>
              <w:top w:val="single" w:sz="4" w:space="0" w:color="auto"/>
              <w:left w:val="single" w:sz="4" w:space="0" w:color="auto"/>
              <w:bottom w:val="single" w:sz="4" w:space="0" w:color="auto"/>
              <w:right w:val="single" w:sz="4" w:space="0" w:color="auto"/>
            </w:tcBorders>
          </w:tcPr>
          <w:p w14:paraId="26735DA0" w14:textId="77777777" w:rsidR="00BA79A0" w:rsidRPr="00E748A4" w:rsidRDefault="00BA79A0" w:rsidP="00E748A4">
            <w:pPr>
              <w:widowControl w:val="0"/>
              <w:autoSpaceDE w:val="0"/>
              <w:autoSpaceDN w:val="0"/>
              <w:adjustRightInd w:val="0"/>
              <w:jc w:val="center"/>
              <w:rPr>
                <w:rFonts w:cs="Arial"/>
                <w:szCs w:val="20"/>
              </w:rPr>
            </w:pPr>
            <w:r w:rsidRPr="00E748A4">
              <w:rPr>
                <w:rFonts w:cs="Arial"/>
                <w:szCs w:val="20"/>
              </w:rPr>
              <w:t>AN</w:t>
            </w:r>
          </w:p>
          <w:p w14:paraId="32DB89C9" w14:textId="77777777" w:rsidR="00BA79A0" w:rsidRPr="00E748A4" w:rsidRDefault="00BA79A0" w:rsidP="00E748A4">
            <w:pPr>
              <w:widowControl w:val="0"/>
              <w:autoSpaceDE w:val="0"/>
              <w:autoSpaceDN w:val="0"/>
              <w:adjustRightInd w:val="0"/>
              <w:jc w:val="center"/>
              <w:rPr>
                <w:rFonts w:cs="Arial"/>
                <w:szCs w:val="20"/>
              </w:rPr>
            </w:pPr>
          </w:p>
        </w:tc>
      </w:tr>
    </w:tbl>
    <w:p w14:paraId="100441CD" w14:textId="77777777" w:rsidR="00BA79A0" w:rsidRPr="00E748A4" w:rsidRDefault="00BA79A0" w:rsidP="00E748A4">
      <w:pPr>
        <w:rPr>
          <w:rFonts w:cs="Arial"/>
          <w:b/>
          <w:bCs/>
          <w:color w:val="FF0000"/>
          <w:szCs w:val="20"/>
          <w:lang w:eastAsia="en-US"/>
        </w:rPr>
      </w:pPr>
    </w:p>
    <w:p w14:paraId="0E5D1085" w14:textId="448496C4" w:rsidR="00BA79A0" w:rsidRPr="00E748A4" w:rsidRDefault="00BA79A0" w:rsidP="00E748A4">
      <w:pPr>
        <w:rPr>
          <w:rFonts w:cs="Arial"/>
          <w:b/>
          <w:bCs/>
          <w:szCs w:val="20"/>
          <w:lang w:val="x-none"/>
        </w:rPr>
      </w:pPr>
      <w:r w:rsidRPr="00E748A4">
        <w:rPr>
          <w:rFonts w:cs="Arial"/>
          <w:b/>
          <w:bCs/>
          <w:szCs w:val="20"/>
        </w:rPr>
        <w:t>Výpočet objemu akumulačnej nádrže</w:t>
      </w:r>
      <w:r w:rsidRPr="00E748A4">
        <w:rPr>
          <w:rFonts w:cs="Arial"/>
          <w:szCs w:val="20"/>
        </w:rPr>
        <w:tab/>
      </w:r>
    </w:p>
    <w:p w14:paraId="234F76E4" w14:textId="77777777" w:rsidR="00BA79A0" w:rsidRPr="00E748A4" w:rsidRDefault="00BA79A0" w:rsidP="00E748A4">
      <w:pPr>
        <w:pStyle w:val="RRNORMAL"/>
        <w:rPr>
          <w:rFonts w:ascii="Arial" w:hAnsi="Arial"/>
          <w:kern w:val="0"/>
          <w:sz w:val="20"/>
          <w:szCs w:val="20"/>
          <w:lang w:val="sk-SK" w:bidi="ar-SA"/>
        </w:rPr>
      </w:pPr>
      <w:r w:rsidRPr="00E748A4">
        <w:rPr>
          <w:rFonts w:ascii="Arial" w:hAnsi="Arial"/>
          <w:kern w:val="0"/>
          <w:sz w:val="20"/>
          <w:szCs w:val="20"/>
          <w:lang w:val="sk-SK" w:bidi="ar-SA"/>
        </w:rPr>
        <w:t>Množstvo zrážok → 0,0806 mm/s pri trvaní 120 min</w:t>
      </w:r>
    </w:p>
    <w:p w14:paraId="3A90C1A0" w14:textId="77777777" w:rsidR="00BA79A0" w:rsidRPr="00E748A4" w:rsidRDefault="00BA79A0" w:rsidP="00E748A4">
      <w:pPr>
        <w:pStyle w:val="RRNORMAL"/>
        <w:rPr>
          <w:rFonts w:ascii="Arial" w:hAnsi="Arial"/>
          <w:kern w:val="0"/>
          <w:sz w:val="20"/>
          <w:szCs w:val="20"/>
          <w:vertAlign w:val="superscript"/>
          <w:lang w:val="sk-SK" w:bidi="ar-SA"/>
        </w:rPr>
      </w:pPr>
      <w:r w:rsidRPr="00E748A4">
        <w:rPr>
          <w:rFonts w:ascii="Arial" w:hAnsi="Arial"/>
          <w:kern w:val="0"/>
          <w:sz w:val="20"/>
          <w:szCs w:val="20"/>
          <w:lang w:val="sk-SK" w:bidi="ar-SA"/>
        </w:rPr>
        <w:t>Celková odvodňovaná plocha strechy→ 501,5 m</w:t>
      </w:r>
      <w:r w:rsidRPr="00E748A4">
        <w:rPr>
          <w:rFonts w:ascii="Arial" w:hAnsi="Arial"/>
          <w:kern w:val="0"/>
          <w:sz w:val="20"/>
          <w:szCs w:val="20"/>
          <w:vertAlign w:val="superscript"/>
          <w:lang w:val="sk-SK" w:bidi="ar-SA"/>
        </w:rPr>
        <w:t>2</w:t>
      </w:r>
    </w:p>
    <w:p w14:paraId="5E60E4D3" w14:textId="77777777" w:rsidR="00BA79A0" w:rsidRPr="00E748A4" w:rsidRDefault="00BA79A0" w:rsidP="00E748A4">
      <w:pPr>
        <w:pStyle w:val="RRNORMAL"/>
        <w:rPr>
          <w:rFonts w:ascii="Arial" w:hAnsi="Arial"/>
          <w:kern w:val="0"/>
          <w:sz w:val="20"/>
          <w:szCs w:val="20"/>
          <w:lang w:val="sk-SK" w:bidi="ar-SA"/>
        </w:rPr>
      </w:pPr>
    </w:p>
    <w:p w14:paraId="46375A5A" w14:textId="77777777" w:rsidR="00BA79A0" w:rsidRPr="00E748A4" w:rsidRDefault="00BA79A0" w:rsidP="00E748A4">
      <w:pPr>
        <w:pStyle w:val="RRNORMAL"/>
        <w:rPr>
          <w:rFonts w:ascii="Arial" w:hAnsi="Arial"/>
          <w:kern w:val="0"/>
          <w:sz w:val="20"/>
          <w:szCs w:val="20"/>
          <w:vertAlign w:val="superscript"/>
          <w:lang w:val="sk-SK" w:bidi="ar-SA"/>
        </w:rPr>
      </w:pPr>
      <w:r w:rsidRPr="00E748A4">
        <w:rPr>
          <w:rFonts w:ascii="Arial" w:hAnsi="Arial"/>
          <w:kern w:val="0"/>
          <w:sz w:val="20"/>
          <w:szCs w:val="20"/>
          <w:lang w:val="sk-SK" w:bidi="ar-SA"/>
        </w:rPr>
        <w:t>V</w:t>
      </w:r>
      <w:r w:rsidRPr="00E748A4">
        <w:rPr>
          <w:rFonts w:ascii="Arial" w:hAnsi="Arial"/>
          <w:kern w:val="0"/>
          <w:sz w:val="20"/>
          <w:szCs w:val="20"/>
          <w:vertAlign w:val="subscript"/>
          <w:lang w:val="sk-SK" w:bidi="ar-SA"/>
        </w:rPr>
        <w:t>P</w:t>
      </w:r>
      <w:r w:rsidRPr="00E748A4">
        <w:rPr>
          <w:rFonts w:ascii="Arial" w:hAnsi="Arial"/>
          <w:kern w:val="0"/>
          <w:sz w:val="20"/>
          <w:szCs w:val="20"/>
          <w:lang w:val="sk-SK" w:bidi="ar-SA"/>
        </w:rPr>
        <w:t xml:space="preserve"> = (501,5 * 0,00806 * 60 * 120)/1000 = 29,10 m</w:t>
      </w:r>
      <w:r w:rsidRPr="00E748A4">
        <w:rPr>
          <w:rFonts w:ascii="Arial" w:hAnsi="Arial"/>
          <w:kern w:val="0"/>
          <w:sz w:val="20"/>
          <w:szCs w:val="20"/>
          <w:vertAlign w:val="superscript"/>
          <w:lang w:val="sk-SK" w:bidi="ar-SA"/>
        </w:rPr>
        <w:t xml:space="preserve">3              </w:t>
      </w:r>
    </w:p>
    <w:p w14:paraId="54921785" w14:textId="77777777" w:rsidR="00BA79A0" w:rsidRPr="00E748A4" w:rsidRDefault="00BA79A0" w:rsidP="00E748A4">
      <w:pPr>
        <w:pStyle w:val="RRNORMAL"/>
        <w:rPr>
          <w:rFonts w:ascii="Arial" w:hAnsi="Arial"/>
          <w:kern w:val="0"/>
          <w:sz w:val="20"/>
          <w:szCs w:val="20"/>
          <w:vertAlign w:val="superscript"/>
          <w:lang w:val="sk-SK" w:bidi="ar-SA"/>
        </w:rPr>
      </w:pPr>
    </w:p>
    <w:p w14:paraId="039D2795" w14:textId="77777777" w:rsidR="00BA79A0" w:rsidRPr="00E748A4" w:rsidRDefault="00BA79A0" w:rsidP="00E748A4">
      <w:pPr>
        <w:pStyle w:val="RRNORMAL"/>
        <w:rPr>
          <w:rFonts w:ascii="Arial" w:hAnsi="Arial"/>
          <w:b/>
          <w:bCs/>
          <w:kern w:val="0"/>
          <w:sz w:val="20"/>
          <w:szCs w:val="20"/>
          <w:vertAlign w:val="superscript"/>
          <w:lang w:val="sk-SK" w:bidi="ar-SA"/>
        </w:rPr>
      </w:pPr>
      <w:r w:rsidRPr="00E748A4">
        <w:rPr>
          <w:rFonts w:ascii="Arial" w:hAnsi="Arial"/>
          <w:b/>
          <w:bCs/>
          <w:kern w:val="0"/>
          <w:sz w:val="20"/>
          <w:szCs w:val="20"/>
          <w:lang w:val="sk-SK" w:bidi="ar-SA"/>
        </w:rPr>
        <w:t>Návrh: akumulačná nádrž s objemom 33 m</w:t>
      </w:r>
      <w:r w:rsidRPr="00E748A4">
        <w:rPr>
          <w:rFonts w:ascii="Arial" w:hAnsi="Arial"/>
          <w:b/>
          <w:bCs/>
          <w:kern w:val="0"/>
          <w:sz w:val="20"/>
          <w:szCs w:val="20"/>
          <w:vertAlign w:val="superscript"/>
          <w:lang w:val="sk-SK" w:bidi="ar-SA"/>
        </w:rPr>
        <w:t>3</w:t>
      </w:r>
    </w:p>
    <w:p w14:paraId="3F041F93" w14:textId="77777777" w:rsidR="00BA79A0" w:rsidRPr="00E748A4" w:rsidRDefault="00BA79A0" w:rsidP="00E748A4">
      <w:pPr>
        <w:pStyle w:val="RRNORMAL"/>
        <w:rPr>
          <w:rFonts w:ascii="Arial" w:hAnsi="Arial"/>
          <w:kern w:val="0"/>
          <w:sz w:val="20"/>
          <w:szCs w:val="20"/>
          <w:lang w:val="sk-SK" w:bidi="ar-SA"/>
        </w:rPr>
      </w:pPr>
    </w:p>
    <w:p w14:paraId="1C3C16D5" w14:textId="2D98B060" w:rsidR="00BA79A0" w:rsidRPr="003203A3" w:rsidRDefault="00BA79A0" w:rsidP="003203A3">
      <w:pPr>
        <w:rPr>
          <w:b/>
          <w:bCs/>
        </w:rPr>
      </w:pPr>
      <w:r w:rsidRPr="003203A3">
        <w:rPr>
          <w:b/>
          <w:bCs/>
        </w:rPr>
        <w:t>Skúška kanalizácie</w:t>
      </w:r>
    </w:p>
    <w:p w14:paraId="4844A758" w14:textId="77777777" w:rsidR="00BA79A0" w:rsidRPr="00E748A4" w:rsidRDefault="00BA79A0" w:rsidP="00E748A4">
      <w:pPr>
        <w:jc w:val="both"/>
        <w:rPr>
          <w:rFonts w:cs="Arial"/>
          <w:szCs w:val="20"/>
        </w:rPr>
      </w:pPr>
      <w:r w:rsidRPr="00E748A4">
        <w:rPr>
          <w:rFonts w:cs="Arial"/>
          <w:szCs w:val="20"/>
        </w:rPr>
        <w:t>Skúška vnútorného vodovodu bude vykonávaná podľa STN 73 6760 a to nasledovne:</w:t>
      </w:r>
    </w:p>
    <w:p w14:paraId="5399933E" w14:textId="77777777" w:rsidR="00BA79A0" w:rsidRPr="00E748A4" w:rsidRDefault="00BA79A0" w:rsidP="00E748A4">
      <w:pPr>
        <w:jc w:val="both"/>
        <w:rPr>
          <w:rFonts w:cs="Arial"/>
          <w:b/>
          <w:szCs w:val="20"/>
        </w:rPr>
      </w:pPr>
    </w:p>
    <w:p w14:paraId="0CD4BD21" w14:textId="46F60AA6" w:rsidR="00BA79A0" w:rsidRPr="00E748A4" w:rsidRDefault="00BA79A0" w:rsidP="00E748A4">
      <w:pPr>
        <w:jc w:val="both"/>
        <w:rPr>
          <w:rFonts w:cs="Arial"/>
          <w:b/>
          <w:szCs w:val="20"/>
        </w:rPr>
      </w:pPr>
      <w:r w:rsidRPr="00E748A4">
        <w:rPr>
          <w:rFonts w:cs="Arial"/>
          <w:b/>
          <w:szCs w:val="20"/>
        </w:rPr>
        <w:t>Skúška vodotesnosti:</w:t>
      </w:r>
    </w:p>
    <w:p w14:paraId="58684C84" w14:textId="77777777" w:rsidR="00BA79A0" w:rsidRPr="00E748A4" w:rsidRDefault="00BA79A0" w:rsidP="00E748A4">
      <w:pPr>
        <w:jc w:val="both"/>
        <w:rPr>
          <w:rFonts w:cs="Arial"/>
          <w:szCs w:val="20"/>
        </w:rPr>
      </w:pPr>
      <w:r w:rsidRPr="00E748A4">
        <w:rPr>
          <w:rFonts w:cs="Arial"/>
          <w:szCs w:val="20"/>
        </w:rPr>
        <w:t>Vykonáva sa po jednotlivých častiach alebo v celku, celý rozvod musí byť prístupný. Zvodové potrubie sa skúša vodou bez mechanických nečistôt s pretlakom min. 3 kPa, najviac však 50 kPa. Skúška trvá 1 hodinu, sleduje sa pokles úrovne hladiny vody v potrubí (v mieste najnižšie položenej čistiacej tvarovky) a prípadné dolievanie sa meria. Vodotesnosť zvodového potrubia je vyhovujúca, ak únik vody vzťahujúci sa na 10 m² vnútornej plochy potrubia nepresahuje 0,5 l/h.</w:t>
      </w:r>
    </w:p>
    <w:p w14:paraId="03E37C0E" w14:textId="77777777" w:rsidR="00BA79A0" w:rsidRPr="00E748A4" w:rsidRDefault="00BA79A0" w:rsidP="00E748A4">
      <w:pPr>
        <w:jc w:val="both"/>
        <w:rPr>
          <w:rFonts w:cs="Arial"/>
          <w:b/>
          <w:szCs w:val="20"/>
        </w:rPr>
      </w:pPr>
    </w:p>
    <w:p w14:paraId="344C4044" w14:textId="64148FF4" w:rsidR="00BA79A0" w:rsidRPr="00E748A4" w:rsidRDefault="00BA79A0" w:rsidP="00E748A4">
      <w:pPr>
        <w:jc w:val="both"/>
        <w:rPr>
          <w:rFonts w:cs="Arial"/>
          <w:b/>
          <w:szCs w:val="20"/>
        </w:rPr>
      </w:pPr>
      <w:r w:rsidRPr="00E748A4">
        <w:rPr>
          <w:rFonts w:cs="Arial"/>
          <w:b/>
          <w:szCs w:val="20"/>
        </w:rPr>
        <w:t>Skúška vzduchotesnosti:</w:t>
      </w:r>
    </w:p>
    <w:p w14:paraId="6C4A4226" w14:textId="77777777" w:rsidR="00BA79A0" w:rsidRDefault="00BA79A0" w:rsidP="00E748A4">
      <w:pPr>
        <w:jc w:val="both"/>
        <w:rPr>
          <w:rFonts w:cs="Arial"/>
          <w:szCs w:val="20"/>
        </w:rPr>
      </w:pPr>
      <w:r w:rsidRPr="00E748A4">
        <w:rPr>
          <w:rFonts w:cs="Arial"/>
          <w:szCs w:val="20"/>
        </w:rPr>
        <w:t xml:space="preserve">Môže sa robiť aj po osadení ZP a napustení zápachových uzávierok vodou. Dočasne sa utesnia čistiace tvarovky na odpadovom potrubí, vetracie potrubie ostáva otvorené. Skúška sa robí nejedovatým, nevýbušným, nehorľavým ale zapáchajúcim (odorizovaným) alebo farebným plynom, alebo zmesou </w:t>
      </w:r>
      <w:r w:rsidRPr="00E748A4">
        <w:rPr>
          <w:rFonts w:cs="Arial"/>
          <w:szCs w:val="20"/>
        </w:rPr>
        <w:lastRenderedPageBreak/>
        <w:t>plynov. Plyn sa natlakuje kompresorom na pretlak 0,4 kPa cez najnižší otvor čistiacej tvarovky. Skúška plynotesnosti je vyhovujúca, ak v celom objekte po 0,5 hodine od naplnenia potrubia plynom nie je cítiť alebo vidieť prítomnosť skúšobného plynu. O výsledkoch oboch skúšok sa vykonáva zápis.</w:t>
      </w:r>
    </w:p>
    <w:p w14:paraId="58EF304A" w14:textId="77777777" w:rsidR="003203A3" w:rsidRPr="00E748A4" w:rsidRDefault="003203A3" w:rsidP="00E748A4">
      <w:pPr>
        <w:jc w:val="both"/>
        <w:rPr>
          <w:rFonts w:cs="Arial"/>
          <w:szCs w:val="20"/>
        </w:rPr>
      </w:pPr>
    </w:p>
    <w:p w14:paraId="77D896A6" w14:textId="06F45848" w:rsidR="00BA79A0" w:rsidRPr="003203A3" w:rsidRDefault="00BA79A0" w:rsidP="003203A3">
      <w:pPr>
        <w:rPr>
          <w:b/>
          <w:bCs/>
        </w:rPr>
      </w:pPr>
      <w:r w:rsidRPr="003203A3">
        <w:rPr>
          <w:b/>
          <w:bCs/>
        </w:rPr>
        <w:t>Zemné práce</w:t>
      </w:r>
    </w:p>
    <w:p w14:paraId="4B185F68" w14:textId="77777777" w:rsidR="00BA79A0" w:rsidRPr="00E748A4" w:rsidRDefault="00BA79A0" w:rsidP="00E748A4">
      <w:pPr>
        <w:pStyle w:val="BodyText"/>
        <w:tabs>
          <w:tab w:val="left" w:pos="709"/>
        </w:tabs>
        <w:jc w:val="both"/>
        <w:rPr>
          <w:rFonts w:ascii="Arial" w:hAnsi="Arial" w:cs="Arial"/>
          <w:sz w:val="20"/>
          <w:szCs w:val="20"/>
        </w:rPr>
      </w:pPr>
      <w:r w:rsidRPr="00E748A4">
        <w:rPr>
          <w:rFonts w:ascii="Arial" w:hAnsi="Arial" w:cs="Arial"/>
          <w:sz w:val="20"/>
          <w:szCs w:val="20"/>
        </w:rPr>
        <w:tab/>
        <w:t>Pred zahájením výkopových prác je nutné prizvať prevádzkovateľov podzemných vedení a tieto vytýčiť v teréne. Pri stavbe budú zemné práce vykonávané v zmysle STN 73 3050 a súv. predpisov. výkop bude vykonávaný prevažne pomocou mechanizmov, pri dodržaní podmienok voči exist. podzemným a nadzemným vedeniam. Inžinierske siete sú v situácii zakreslené len orientačne, stavebník je povinný pred započatím výkopových prác zabezpečiť presné vytýčenie všetkých dotknutých inžinierskych sietí, správcami sietí. Pri zemných prácach je nutné dodržiavať všetky príslušné normy a bezpečnostné predpisy. V miestach križovania s inými sieťami viesť výkopové práce ručne.</w:t>
      </w:r>
    </w:p>
    <w:p w14:paraId="0110F16D" w14:textId="77777777" w:rsidR="00BA79A0" w:rsidRDefault="00BA79A0" w:rsidP="00E748A4">
      <w:pPr>
        <w:jc w:val="both"/>
        <w:rPr>
          <w:rFonts w:cs="Arial"/>
          <w:szCs w:val="20"/>
        </w:rPr>
      </w:pPr>
      <w:r w:rsidRPr="00E748A4">
        <w:rPr>
          <w:rFonts w:cs="Arial"/>
          <w:szCs w:val="20"/>
        </w:rPr>
        <w:t>Pri výkope sa má postupovať proti sklonu stoky, pri výkopových prácach treba trvale zaistiť os a výškové uloženie stoky. Šírka ryhy bude 1m , max. hlbka 2,m. Po hrubom výkope treba odstrániť všetky nerovnomernosti  dna ryhy a upraviť dno do predpísaného sklonu .V  úsekoch otvorených výkopov rýh so zvislými stenami bude potrubie uložené do pieskového lôžka hr. 150mm a obsypané štrkopieskom zrnitosti do 20mm. Zhutňovanie zásypu bude realizované po vrstvách max. 20cm. Ryhy pre uloženie vodovodného potrubia budú šírky 80cm so zvislými stenami a s príložným pažením. Obsyp potrubia bude prevedený štrkopieskom, ostatný zásyp bude prevedený pôvodným výkopovým materiálom so zhutňovaním po vrstvách. Počas prevádzkovania zemných prác musia byť uskutočnené všetky bezpečnostné opatrenia na zabezpečenie cestnej premávky a chodcov. Výkop musí byť opatrený zábranami, v noci podľa potreby osvetlený.</w:t>
      </w:r>
    </w:p>
    <w:p w14:paraId="38C35C6A" w14:textId="77777777" w:rsidR="003203A3" w:rsidRPr="00E748A4" w:rsidRDefault="003203A3" w:rsidP="00E748A4">
      <w:pPr>
        <w:jc w:val="both"/>
        <w:rPr>
          <w:rFonts w:cs="Arial"/>
          <w:szCs w:val="20"/>
        </w:rPr>
      </w:pPr>
    </w:p>
    <w:p w14:paraId="020A9182" w14:textId="66EB661F" w:rsidR="00BA79A0" w:rsidRPr="003203A3" w:rsidRDefault="00BA79A0" w:rsidP="003203A3">
      <w:pPr>
        <w:rPr>
          <w:b/>
          <w:bCs/>
        </w:rPr>
      </w:pPr>
      <w:r w:rsidRPr="003203A3">
        <w:rPr>
          <w:b/>
          <w:bCs/>
        </w:rPr>
        <w:t>Uloženie potrubia</w:t>
      </w:r>
    </w:p>
    <w:p w14:paraId="6A7CD076" w14:textId="77777777" w:rsidR="00BA79A0" w:rsidRPr="00E748A4" w:rsidRDefault="00BA79A0" w:rsidP="00E748A4">
      <w:pPr>
        <w:jc w:val="both"/>
        <w:rPr>
          <w:rFonts w:cs="Arial"/>
          <w:szCs w:val="20"/>
        </w:rPr>
      </w:pPr>
      <w:r w:rsidRPr="00E748A4">
        <w:rPr>
          <w:rFonts w:cs="Arial"/>
          <w:szCs w:val="20"/>
        </w:rPr>
        <w:t xml:space="preserve">Uloženie potrubia v ryhe musí byť v zmysle predpisu, s riadnym zhutnením obsypových vrstiev, aby nedošlo k deformácii rúr od zvislého zaťaženia. </w:t>
      </w:r>
    </w:p>
    <w:p w14:paraId="515638F6" w14:textId="77777777" w:rsidR="00BA79A0" w:rsidRPr="00E748A4" w:rsidRDefault="00BA79A0" w:rsidP="00E748A4">
      <w:pPr>
        <w:jc w:val="both"/>
        <w:rPr>
          <w:rFonts w:cs="Arial"/>
          <w:szCs w:val="20"/>
        </w:rPr>
      </w:pPr>
      <w:r w:rsidRPr="00E748A4">
        <w:rPr>
          <w:rFonts w:cs="Arial"/>
          <w:szCs w:val="20"/>
        </w:rPr>
        <w:t xml:space="preserve">Na dne ryhy sa uloží drenážne potrubie. Dno ryhy sa priečne vyspáduje k drenážnemu potrubiu, drenáž bude opatrená obsypom zo štrkopiesku. </w:t>
      </w:r>
    </w:p>
    <w:p w14:paraId="73D40AC8" w14:textId="77777777" w:rsidR="00BA79A0" w:rsidRDefault="00BA79A0" w:rsidP="00E748A4">
      <w:pPr>
        <w:jc w:val="both"/>
        <w:rPr>
          <w:rFonts w:cs="Arial"/>
          <w:szCs w:val="20"/>
        </w:rPr>
      </w:pPr>
      <w:r w:rsidRPr="00E748A4">
        <w:rPr>
          <w:rFonts w:cs="Arial"/>
          <w:szCs w:val="20"/>
        </w:rPr>
        <w:t>Potrubie sa uloží do ryhy v požadovanom sklone, na lôžko z drobného kameniva 0-4 mm. Zhutnenie lôžka sa urobí do hrúbky 100 mm, potom sa nasype ďalšia vrstva bez zhutnenia, ktorá slúži na vyplnenie medzier medzi rebrami korugácie po uložení rúry na lôžko. Kanalizačná rúra musí byť na lôžku uložená rovnomerne po celej svojej dĺžke, s uhlom bočného podopretia potrubia na lôžku v rozmedzí 90 – 120 °. Potrubie sa následne obsype rovnakým materiálom do výšky 300 mm nad povrch rúry, so zhutnením po vrstvách max.100 mm. Zhutnenie obsypových vrstiev sa môže realizovať len použitím ľahkého vibračného zariadenia a len po bokoch potrubia a musí sa zrealizovať tak, aby pri hutnení nedošlo ku kontaktu vibračného zariadenia s rúrou. Zhutnenie je požadované na 92%PS. Následne sa ryha zasype výkopovým materiálom, v spevnených plochách kamenivom, so zhutnením po vrstvách 100 mm. Ťažké zhutňovacie zariadenia je dovolené použiť až od hrúbky krycej vrstvy nad potrubím = 1m. Maximálna veľkost zrna lôžka je 8 mm., maximálna veľkost zrna obsypu je 15 mm.</w:t>
      </w:r>
    </w:p>
    <w:p w14:paraId="1EB7A931" w14:textId="77777777" w:rsidR="003203A3" w:rsidRPr="00E748A4" w:rsidRDefault="003203A3" w:rsidP="00E748A4">
      <w:pPr>
        <w:jc w:val="both"/>
        <w:rPr>
          <w:rFonts w:cs="Arial"/>
          <w:szCs w:val="20"/>
        </w:rPr>
      </w:pPr>
    </w:p>
    <w:p w14:paraId="28AE9D8F" w14:textId="6FB9944B" w:rsidR="00BA79A0" w:rsidRPr="003203A3" w:rsidRDefault="00BA79A0" w:rsidP="003203A3">
      <w:pPr>
        <w:rPr>
          <w:b/>
          <w:bCs/>
        </w:rPr>
      </w:pPr>
      <w:r w:rsidRPr="003203A3">
        <w:rPr>
          <w:b/>
          <w:bCs/>
        </w:rPr>
        <w:t>Všeobecné podmienky</w:t>
      </w:r>
    </w:p>
    <w:p w14:paraId="4DDF3703" w14:textId="77777777" w:rsidR="00BA79A0" w:rsidRPr="00E748A4" w:rsidRDefault="00BA79A0" w:rsidP="00E748A4">
      <w:pPr>
        <w:jc w:val="both"/>
        <w:rPr>
          <w:rFonts w:cs="Arial"/>
          <w:szCs w:val="20"/>
        </w:rPr>
      </w:pPr>
      <w:r w:rsidRPr="00E748A4">
        <w:rPr>
          <w:rFonts w:cs="Arial"/>
          <w:szCs w:val="20"/>
        </w:rPr>
        <w:t>Montáž môže vykonať iba organizácia, ktorá má pre túto činnosť oprávnenie a vyškolených pracovníkov, ktorí spĺňajú podmienky odbornej spôsobilosti pre vykonávanie predmetných montážnych prác. O priebehu stavebných a montážnych prác sa vedie záznam v stavebnom denníku.</w:t>
      </w:r>
    </w:p>
    <w:p w14:paraId="2E7E3DF1" w14:textId="77777777" w:rsidR="00BA79A0" w:rsidRPr="00E748A4" w:rsidRDefault="00BA79A0" w:rsidP="00E748A4">
      <w:pPr>
        <w:jc w:val="both"/>
        <w:rPr>
          <w:rFonts w:cs="Arial"/>
          <w:szCs w:val="20"/>
        </w:rPr>
      </w:pPr>
      <w:r w:rsidRPr="00E748A4">
        <w:rPr>
          <w:rFonts w:cs="Arial"/>
          <w:szCs w:val="20"/>
        </w:rPr>
        <w:t>Použité stavebné materiály a výrobky musia vyhovovať podmienkam stavebného zákona a zákona o stavebných výrobkoch. Montážne práce budú vykonávané podľa platných technických noriem a technologických predpisov výrobcov stavebných materiálov a výrobkov, s dodržaním platných bezpečnostných predpisov. Pri realizácii je potrebné rešpektovať existujúce podzemné a nadzemné zariadenia. Pred začatím stavebných prác je potrebné všetky existujúce podzemné vedenia nechať vytýčiť ich správcom. Pri križovaní a súbehu navrhovaného potrubia s existujúcimi sieťami je potrebné dodržať podmienky STN 736005. V miestach križovania navrhovaného potrubia s existujúcimi vedeniami a v miestach, kde by mohlo nastať ich poškodenie, je potrebné robiť ručný výkop.</w:t>
      </w:r>
    </w:p>
    <w:p w14:paraId="074E538C" w14:textId="3D7AE3B4" w:rsidR="00BA79A0" w:rsidRPr="00E748A4" w:rsidRDefault="00BA79A0" w:rsidP="00E748A4">
      <w:pPr>
        <w:jc w:val="both"/>
        <w:rPr>
          <w:rFonts w:cs="Arial"/>
          <w:szCs w:val="20"/>
        </w:rPr>
      </w:pPr>
      <w:r w:rsidRPr="00E748A4">
        <w:rPr>
          <w:rFonts w:cs="Arial"/>
          <w:szCs w:val="20"/>
        </w:rPr>
        <w:tab/>
      </w:r>
    </w:p>
    <w:p w14:paraId="62E7D316" w14:textId="77777777" w:rsidR="00BA79A0" w:rsidRPr="00E748A4" w:rsidRDefault="00BA79A0" w:rsidP="00E748A4">
      <w:pPr>
        <w:jc w:val="both"/>
        <w:rPr>
          <w:rFonts w:cs="Arial"/>
          <w:szCs w:val="20"/>
        </w:rPr>
      </w:pPr>
      <w:r w:rsidRPr="00E748A4">
        <w:rPr>
          <w:rFonts w:cs="Arial"/>
          <w:b/>
          <w:szCs w:val="20"/>
        </w:rPr>
        <w:t>Pred začatím výkopových prác je potrebné overiť skutočnú polohu, /výška/, materiál a dimenziu existujúcich inžinierskych sietí v mieste trasovania  a napojenie navrhovaného kanalizačného  potrubia.</w:t>
      </w:r>
    </w:p>
    <w:p w14:paraId="7299D9CB" w14:textId="77777777" w:rsidR="00BA79A0" w:rsidRPr="00E748A4" w:rsidRDefault="00BA79A0" w:rsidP="00E748A4">
      <w:pPr>
        <w:rPr>
          <w:rFonts w:cs="Arial"/>
          <w:szCs w:val="20"/>
        </w:rPr>
      </w:pPr>
    </w:p>
    <w:p w14:paraId="134522AE" w14:textId="77777777" w:rsidR="00BA79A0" w:rsidRPr="00E748A4" w:rsidRDefault="00BA79A0" w:rsidP="00E748A4">
      <w:pPr>
        <w:rPr>
          <w:rFonts w:cs="Arial"/>
          <w:szCs w:val="20"/>
        </w:rPr>
      </w:pPr>
      <w:r w:rsidRPr="00E748A4">
        <w:rPr>
          <w:rFonts w:cs="Arial"/>
          <w:szCs w:val="20"/>
        </w:rPr>
        <w:t>V Bratislave 03/2025</w:t>
      </w: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Pr="00E748A4">
        <w:rPr>
          <w:rFonts w:cs="Arial"/>
          <w:szCs w:val="20"/>
        </w:rPr>
        <w:tab/>
        <w:t xml:space="preserve">            Vypracoval: Ing. Dávid Ivančo</w:t>
      </w:r>
    </w:p>
    <w:p w14:paraId="1D3B96C2" w14:textId="1F1A708D" w:rsidR="00401FBD" w:rsidRPr="00E748A4" w:rsidRDefault="00401FBD" w:rsidP="003203A3">
      <w:pPr>
        <w:pStyle w:val="ListParagraph"/>
        <w:ind w:left="0"/>
        <w:rPr>
          <w:rFonts w:eastAsia="Calibri" w:cs="Arial"/>
          <w:b/>
          <w:bCs/>
          <w:szCs w:val="20"/>
        </w:rPr>
      </w:pPr>
    </w:p>
    <w:p w14:paraId="60630286" w14:textId="67D6244D" w:rsidR="002436A1" w:rsidRPr="00E748A4" w:rsidRDefault="002436A1" w:rsidP="00ED39B5">
      <w:pPr>
        <w:pStyle w:val="MIESTOR2"/>
      </w:pPr>
      <w:bookmarkStart w:id="220" w:name="_Toc195694271"/>
      <w:r w:rsidRPr="00E748A4">
        <w:lastRenderedPageBreak/>
        <w:t>SO 601 – PRELOŽKA DISTRIBUČNÉHO ROZVODU A</w:t>
      </w:r>
      <w:r w:rsidR="00BA79A0" w:rsidRPr="00E748A4">
        <w:t> </w:t>
      </w:r>
      <w:r w:rsidRPr="00E748A4">
        <w:t>RIS</w:t>
      </w:r>
      <w:bookmarkEnd w:id="220"/>
    </w:p>
    <w:p w14:paraId="545C5980" w14:textId="77777777" w:rsidR="00BA79A0" w:rsidRPr="00E748A4" w:rsidRDefault="00BA79A0" w:rsidP="00E748A4">
      <w:pPr>
        <w:pStyle w:val="ListParagraph"/>
        <w:ind w:left="0"/>
        <w:rPr>
          <w:rFonts w:eastAsia="Calibri" w:cs="Arial"/>
          <w:b/>
          <w:bCs/>
          <w:szCs w:val="20"/>
        </w:rPr>
      </w:pPr>
    </w:p>
    <w:p w14:paraId="1139D470" w14:textId="77777777" w:rsidR="00401FBD" w:rsidRPr="00401FBD" w:rsidRDefault="00401FBD" w:rsidP="00993ECA">
      <w:pPr>
        <w:pStyle w:val="ListParagraph"/>
        <w:ind w:left="0"/>
        <w:jc w:val="both"/>
        <w:rPr>
          <w:rFonts w:eastAsia="Calibri" w:cs="Arial"/>
          <w:b/>
          <w:szCs w:val="20"/>
        </w:rPr>
      </w:pPr>
      <w:r w:rsidRPr="00401FBD">
        <w:rPr>
          <w:rFonts w:eastAsia="Calibri" w:cs="Arial"/>
          <w:b/>
          <w:szCs w:val="20"/>
        </w:rPr>
        <w:t>Obsah časti:</w:t>
      </w:r>
    </w:p>
    <w:p w14:paraId="7297840F" w14:textId="77777777" w:rsidR="00401FBD" w:rsidRPr="00401FBD" w:rsidRDefault="00401FBD" w:rsidP="00993ECA">
      <w:pPr>
        <w:pStyle w:val="ListParagraph"/>
        <w:ind w:left="0"/>
        <w:jc w:val="both"/>
        <w:rPr>
          <w:rFonts w:eastAsia="Calibri" w:cs="Arial"/>
          <w:szCs w:val="20"/>
        </w:rPr>
      </w:pPr>
    </w:p>
    <w:p w14:paraId="39B21635" w14:textId="77777777" w:rsidR="00401FBD" w:rsidRPr="00401FBD" w:rsidRDefault="00401FBD" w:rsidP="00993ECA">
      <w:pPr>
        <w:pStyle w:val="ListParagraph"/>
        <w:numPr>
          <w:ilvl w:val="0"/>
          <w:numId w:val="41"/>
        </w:numPr>
        <w:ind w:left="0" w:firstLine="0"/>
        <w:jc w:val="both"/>
        <w:rPr>
          <w:rFonts w:eastAsia="Calibri" w:cs="Arial"/>
          <w:szCs w:val="20"/>
        </w:rPr>
      </w:pPr>
      <w:r w:rsidRPr="00401FBD">
        <w:rPr>
          <w:rFonts w:eastAsia="Calibri" w:cs="Arial"/>
          <w:szCs w:val="20"/>
        </w:rPr>
        <w:t>Charakteristika územia stavby, životné prostredie</w:t>
      </w:r>
    </w:p>
    <w:p w14:paraId="000AB252" w14:textId="77777777" w:rsidR="00401FBD" w:rsidRPr="00401FBD" w:rsidRDefault="00401FBD" w:rsidP="00993ECA">
      <w:pPr>
        <w:pStyle w:val="ListParagraph"/>
        <w:numPr>
          <w:ilvl w:val="0"/>
          <w:numId w:val="41"/>
        </w:numPr>
        <w:ind w:left="0" w:firstLine="0"/>
        <w:jc w:val="both"/>
        <w:rPr>
          <w:rFonts w:eastAsia="Calibri" w:cs="Arial"/>
          <w:szCs w:val="20"/>
        </w:rPr>
      </w:pPr>
      <w:r w:rsidRPr="00401FBD">
        <w:rPr>
          <w:rFonts w:eastAsia="Calibri" w:cs="Arial"/>
          <w:szCs w:val="20"/>
        </w:rPr>
        <w:t>Urbanistické, architektonické a stavebno-technické riešenie stavby</w:t>
      </w:r>
    </w:p>
    <w:p w14:paraId="356796B5" w14:textId="77777777" w:rsidR="00401FBD" w:rsidRPr="00401FBD" w:rsidRDefault="00401FBD" w:rsidP="00993ECA">
      <w:pPr>
        <w:pStyle w:val="ListParagraph"/>
        <w:numPr>
          <w:ilvl w:val="0"/>
          <w:numId w:val="41"/>
        </w:numPr>
        <w:ind w:left="0" w:firstLine="0"/>
        <w:jc w:val="both"/>
        <w:rPr>
          <w:rFonts w:eastAsia="Calibri" w:cs="Arial"/>
          <w:szCs w:val="20"/>
        </w:rPr>
      </w:pPr>
      <w:r w:rsidRPr="00401FBD">
        <w:rPr>
          <w:rFonts w:eastAsia="Calibri" w:cs="Arial"/>
          <w:szCs w:val="20"/>
        </w:rPr>
        <w:t>Bezpečnosť a ochrana zdravia pri práci</w:t>
      </w:r>
    </w:p>
    <w:p w14:paraId="620D69F5" w14:textId="77777777" w:rsidR="00401FBD" w:rsidRPr="00401FBD" w:rsidRDefault="00401FBD" w:rsidP="00993ECA">
      <w:pPr>
        <w:pStyle w:val="ListParagraph"/>
        <w:ind w:left="0"/>
        <w:jc w:val="both"/>
        <w:rPr>
          <w:rFonts w:eastAsia="Calibri" w:cs="Arial"/>
          <w:szCs w:val="20"/>
        </w:rPr>
      </w:pPr>
    </w:p>
    <w:p w14:paraId="37A6B911" w14:textId="77777777" w:rsidR="00401FBD" w:rsidRPr="00401FBD" w:rsidRDefault="00401FBD" w:rsidP="00993ECA">
      <w:pPr>
        <w:pStyle w:val="ListParagraph"/>
        <w:ind w:left="0"/>
        <w:jc w:val="both"/>
        <w:rPr>
          <w:rFonts w:eastAsia="Calibri" w:cs="Arial"/>
          <w:b/>
          <w:szCs w:val="20"/>
        </w:rPr>
      </w:pPr>
      <w:r w:rsidRPr="00401FBD">
        <w:rPr>
          <w:rFonts w:eastAsia="Calibri" w:cs="Arial"/>
          <w:b/>
          <w:szCs w:val="20"/>
        </w:rPr>
        <w:t>1. Charakteristika územia stavby, životné prostredie</w:t>
      </w:r>
    </w:p>
    <w:p w14:paraId="12168B95" w14:textId="77777777" w:rsidR="00401FBD" w:rsidRPr="00401FBD" w:rsidRDefault="00401FBD" w:rsidP="00993ECA">
      <w:pPr>
        <w:pStyle w:val="ListParagraph"/>
        <w:ind w:left="0"/>
        <w:jc w:val="both"/>
        <w:rPr>
          <w:rFonts w:eastAsia="Calibri" w:cs="Arial"/>
          <w:szCs w:val="20"/>
        </w:rPr>
      </w:pPr>
    </w:p>
    <w:p w14:paraId="05F594C5" w14:textId="77777777" w:rsidR="00401FBD" w:rsidRPr="00401FBD" w:rsidRDefault="00401FBD" w:rsidP="00993ECA">
      <w:pPr>
        <w:pStyle w:val="ListParagraph"/>
        <w:numPr>
          <w:ilvl w:val="1"/>
          <w:numId w:val="42"/>
        </w:numPr>
        <w:ind w:left="0" w:firstLine="0"/>
        <w:jc w:val="both"/>
        <w:rPr>
          <w:rFonts w:eastAsia="Calibri" w:cs="Arial"/>
          <w:szCs w:val="20"/>
        </w:rPr>
      </w:pPr>
      <w:r w:rsidRPr="00401FBD">
        <w:rPr>
          <w:rFonts w:eastAsia="Calibri" w:cs="Arial"/>
          <w:szCs w:val="20"/>
        </w:rPr>
        <w:t>Zhodnotenie polohy a stavu staveniska</w:t>
      </w:r>
    </w:p>
    <w:p w14:paraId="3959018A" w14:textId="77777777" w:rsidR="00401FBD" w:rsidRPr="00401FBD" w:rsidRDefault="00401FBD" w:rsidP="00993ECA">
      <w:pPr>
        <w:pStyle w:val="ListParagraph"/>
        <w:ind w:left="0"/>
        <w:jc w:val="both"/>
        <w:rPr>
          <w:rFonts w:eastAsia="Calibri" w:cs="Arial"/>
          <w:szCs w:val="20"/>
        </w:rPr>
      </w:pPr>
    </w:p>
    <w:p w14:paraId="269CD8E9"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1.1.1.Existujúce objekty, rozvody a zariadenia NN</w:t>
      </w:r>
    </w:p>
    <w:p w14:paraId="548E90FB" w14:textId="4F327E3C" w:rsidR="00401FBD" w:rsidRDefault="00993ECA" w:rsidP="00993ECA">
      <w:pPr>
        <w:pStyle w:val="ListParagraph"/>
        <w:ind w:left="0" w:firstLine="708"/>
        <w:jc w:val="both"/>
      </w:pPr>
      <w:r>
        <w:t>V riešenom území je existujúci rozvod NN. V súvislosti s rekonštrukciou budovy bude upravená distribučná sieť. V rámci projektu je zaslučkovanie vývodu do novej SR. NN káblové rozvody budú vybudované podľa technických požiadaviek ZSD a.s. na základe hromadnej PRI_D.</w:t>
      </w:r>
    </w:p>
    <w:p w14:paraId="5F21AE45" w14:textId="77777777" w:rsidR="00993ECA" w:rsidRPr="00401FBD" w:rsidRDefault="00993ECA" w:rsidP="00993ECA">
      <w:pPr>
        <w:pStyle w:val="ListParagraph"/>
        <w:ind w:left="0" w:firstLine="708"/>
        <w:jc w:val="both"/>
        <w:rPr>
          <w:rFonts w:eastAsia="Calibri" w:cs="Arial"/>
          <w:szCs w:val="20"/>
        </w:rPr>
      </w:pPr>
    </w:p>
    <w:p w14:paraId="7C5CCBD1"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1.1.2.Chránené územia a ochranné pásma</w:t>
      </w:r>
    </w:p>
    <w:p w14:paraId="0F03FA94" w14:textId="77777777" w:rsidR="00401FBD" w:rsidRPr="00401FBD" w:rsidRDefault="00401FBD" w:rsidP="00993ECA">
      <w:pPr>
        <w:pStyle w:val="ListParagraph"/>
        <w:ind w:left="0" w:firstLine="708"/>
        <w:jc w:val="both"/>
        <w:rPr>
          <w:rFonts w:eastAsia="Calibri" w:cs="Arial"/>
          <w:szCs w:val="20"/>
        </w:rPr>
      </w:pPr>
      <w:r w:rsidRPr="00401FBD">
        <w:rPr>
          <w:rFonts w:eastAsia="Calibri" w:cs="Arial"/>
          <w:szCs w:val="20"/>
        </w:rPr>
        <w:t>Navrhované NN káblové vedenie, NN káblové prípojky budú vybudované v súlade s požiadavkami životného prostredia. V lokalite navrhovanej stavby sa nenachádzajú žiadne chránené územia, objekty a porasty, ktoré by mohli byť stavbou znehodnotené. Pri výstavbe a po jej ukončení je potrebné dodržať ochranné pásmo elektrických vedení. Zákona o energetike č. 251/2012 §  43 sú definované nasledovné ochranné pásma:</w:t>
      </w:r>
    </w:p>
    <w:p w14:paraId="26B0B7BD" w14:textId="77777777" w:rsidR="00401FBD" w:rsidRPr="00401FBD" w:rsidRDefault="00401FBD" w:rsidP="00993ECA">
      <w:pPr>
        <w:pStyle w:val="ListParagraph"/>
        <w:ind w:left="0"/>
        <w:jc w:val="both"/>
        <w:rPr>
          <w:rFonts w:eastAsia="Calibri" w:cs="Arial"/>
          <w:szCs w:val="20"/>
        </w:rPr>
      </w:pPr>
    </w:p>
    <w:p w14:paraId="64859B6F" w14:textId="6547667F" w:rsidR="00401FBD" w:rsidRPr="00401FBD" w:rsidRDefault="00401FBD" w:rsidP="00993ECA">
      <w:pPr>
        <w:pStyle w:val="ListParagraph"/>
        <w:ind w:left="705" w:hanging="705"/>
        <w:jc w:val="both"/>
        <w:rPr>
          <w:rFonts w:eastAsia="Calibri" w:cs="Arial"/>
          <w:szCs w:val="20"/>
        </w:rPr>
      </w:pPr>
      <w:r w:rsidRPr="00401FBD">
        <w:rPr>
          <w:rFonts w:eastAsia="Calibri" w:cs="Arial"/>
          <w:szCs w:val="20"/>
        </w:rPr>
        <w:t>-</w:t>
      </w:r>
      <w:r w:rsidR="00993ECA">
        <w:rPr>
          <w:rFonts w:eastAsia="Calibri" w:cs="Arial"/>
          <w:szCs w:val="20"/>
        </w:rPr>
        <w:tab/>
      </w:r>
      <w:r w:rsidRPr="00401FBD">
        <w:rPr>
          <w:rFonts w:eastAsia="Calibri" w:cs="Arial"/>
          <w:szCs w:val="20"/>
        </w:rPr>
        <w:t>odst. 7 Ochranné pásmo vonkajšieho podzemného elektrického vedenia je vymedzené zvislými rovinami po oboch stranách krajných káblov vo vodorovnej vzdialenosti meranej kolmo na toto vedenie od krajného kábla. Táto vzdialenosť je</w:t>
      </w:r>
    </w:p>
    <w:p w14:paraId="74A8DFFE" w14:textId="77777777" w:rsidR="00401FBD" w:rsidRPr="00401FBD" w:rsidRDefault="00401FBD" w:rsidP="00993ECA">
      <w:pPr>
        <w:pStyle w:val="ListParagraph"/>
        <w:ind w:left="0" w:firstLine="705"/>
        <w:jc w:val="both"/>
        <w:rPr>
          <w:rFonts w:eastAsia="Calibri" w:cs="Arial"/>
          <w:szCs w:val="20"/>
        </w:rPr>
      </w:pPr>
      <w:r w:rsidRPr="00401FBD">
        <w:rPr>
          <w:rFonts w:eastAsia="Calibri" w:cs="Arial"/>
          <w:szCs w:val="20"/>
        </w:rPr>
        <w:t>a) 1 m pri napätí do 110 kV vrátane vedenia riadiacej regulačnej a zabezpečovacej techniky</w:t>
      </w:r>
    </w:p>
    <w:p w14:paraId="0DA5F7FB" w14:textId="77777777" w:rsidR="00401FBD" w:rsidRPr="00401FBD" w:rsidRDefault="00401FBD" w:rsidP="00993ECA">
      <w:pPr>
        <w:pStyle w:val="ListParagraph"/>
        <w:ind w:left="0"/>
        <w:jc w:val="both"/>
        <w:rPr>
          <w:rFonts w:eastAsia="Calibri" w:cs="Arial"/>
          <w:szCs w:val="20"/>
        </w:rPr>
      </w:pPr>
    </w:p>
    <w:p w14:paraId="33271075" w14:textId="77777777" w:rsidR="00401FBD" w:rsidRPr="00401FBD" w:rsidRDefault="00401FBD" w:rsidP="00993ECA">
      <w:pPr>
        <w:pStyle w:val="ListParagraph"/>
        <w:numPr>
          <w:ilvl w:val="1"/>
          <w:numId w:val="42"/>
        </w:numPr>
        <w:ind w:left="0" w:firstLine="0"/>
        <w:jc w:val="both"/>
        <w:rPr>
          <w:rFonts w:eastAsia="Calibri" w:cs="Arial"/>
          <w:szCs w:val="20"/>
        </w:rPr>
      </w:pPr>
      <w:r w:rsidRPr="00401FBD">
        <w:rPr>
          <w:rFonts w:eastAsia="Calibri" w:cs="Arial"/>
          <w:szCs w:val="20"/>
        </w:rPr>
        <w:t>Zhodnotenie súčasného stavu a vykonané prieskumy</w:t>
      </w:r>
    </w:p>
    <w:p w14:paraId="7CAF1BC9"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Zrealizovaním stavby sa zabezpečí dodávka elektrickej energie v uvedenej lokalite v požadovanom množstve a kvalite v tolerancii predpísanej normou STN EN 33 0120-IEC 60 038 pre koncových odberateľov.</w:t>
      </w:r>
    </w:p>
    <w:p w14:paraId="64C9F291" w14:textId="77777777" w:rsidR="00401FBD" w:rsidRPr="00401FBD" w:rsidRDefault="00401FBD" w:rsidP="00993ECA">
      <w:pPr>
        <w:pStyle w:val="ListParagraph"/>
        <w:ind w:left="0"/>
        <w:jc w:val="both"/>
        <w:rPr>
          <w:rFonts w:eastAsia="Calibri" w:cs="Arial"/>
          <w:szCs w:val="20"/>
        </w:rPr>
      </w:pPr>
    </w:p>
    <w:p w14:paraId="326B8AF4" w14:textId="77777777" w:rsidR="00401FBD" w:rsidRPr="00401FBD" w:rsidRDefault="00401FBD" w:rsidP="00993ECA">
      <w:pPr>
        <w:pStyle w:val="ListParagraph"/>
        <w:ind w:left="0"/>
        <w:jc w:val="both"/>
        <w:rPr>
          <w:rFonts w:eastAsia="Calibri" w:cs="Arial"/>
          <w:b/>
          <w:szCs w:val="20"/>
        </w:rPr>
      </w:pPr>
      <w:r w:rsidRPr="00401FBD">
        <w:rPr>
          <w:rFonts w:eastAsia="Calibri" w:cs="Arial"/>
          <w:b/>
          <w:szCs w:val="20"/>
        </w:rPr>
        <w:t>Pred zahájením realizácie stavby je dodávateľ stavby povinný vyžiadať si vytýčenie podzemných zariadení a inžinierskych sietí!</w:t>
      </w:r>
    </w:p>
    <w:p w14:paraId="62BE8A28" w14:textId="77777777" w:rsidR="00401FBD" w:rsidRPr="00401FBD" w:rsidRDefault="00401FBD" w:rsidP="00993ECA">
      <w:pPr>
        <w:pStyle w:val="ListParagraph"/>
        <w:ind w:left="0"/>
        <w:jc w:val="both"/>
        <w:rPr>
          <w:rFonts w:eastAsia="Calibri" w:cs="Arial"/>
          <w:szCs w:val="20"/>
        </w:rPr>
      </w:pPr>
    </w:p>
    <w:p w14:paraId="42C7005D"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1.3. Príprava pre výstavbu</w:t>
      </w:r>
    </w:p>
    <w:p w14:paraId="6765D5D6" w14:textId="77777777" w:rsidR="00401FBD" w:rsidRPr="00401FBD" w:rsidRDefault="00401FBD" w:rsidP="00993ECA">
      <w:pPr>
        <w:pStyle w:val="ListParagraph"/>
        <w:ind w:left="0"/>
        <w:jc w:val="both"/>
        <w:rPr>
          <w:rFonts w:eastAsia="Calibri" w:cs="Arial"/>
          <w:szCs w:val="20"/>
        </w:rPr>
      </w:pPr>
    </w:p>
    <w:p w14:paraId="48C95BB7"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1.3.1. Uvoľnenie pozemkov a objektov a ich dočasné užívanie</w:t>
      </w:r>
    </w:p>
    <w:p w14:paraId="6FD067AD" w14:textId="77777777" w:rsidR="00401FBD" w:rsidRPr="00401FBD" w:rsidRDefault="00401FBD" w:rsidP="00993ECA">
      <w:pPr>
        <w:pStyle w:val="ListParagraph"/>
        <w:ind w:left="0"/>
        <w:jc w:val="both"/>
        <w:rPr>
          <w:rFonts w:eastAsia="Calibri" w:cs="Arial"/>
          <w:szCs w:val="20"/>
        </w:rPr>
      </w:pPr>
    </w:p>
    <w:p w14:paraId="29263CC7" w14:textId="77777777" w:rsidR="00401FBD" w:rsidRPr="00401FBD" w:rsidRDefault="00401FBD" w:rsidP="00993ECA">
      <w:pPr>
        <w:pStyle w:val="ListParagraph"/>
        <w:ind w:left="0" w:firstLine="708"/>
        <w:jc w:val="both"/>
        <w:rPr>
          <w:rFonts w:eastAsia="Calibri" w:cs="Arial"/>
          <w:szCs w:val="20"/>
        </w:rPr>
      </w:pPr>
      <w:r w:rsidRPr="00401FBD">
        <w:rPr>
          <w:rFonts w:eastAsia="Calibri" w:cs="Arial"/>
          <w:szCs w:val="20"/>
        </w:rPr>
        <w:t>Pred odovzdaním staveniska je potrebné písomne dohodnúť zabezpečenie vstupov na pozemky, kde sa bude realizovať výstavba. Tiež je potrebné zabezpečiť uvoľnenie pozemkov pre objekty zariadenia staveniska. V prípade dočasného užívania objektov a pozemkov počas výstavby je potrebné zabezpečiť formu a podmienky tohto dočasného užívania. Uvedené opatrenia by mal zabezpečiť objednávateľ v spolupráci s dodávateľom. Výškové úpravy terénu nie sú potrebné. Zemné práce sa budú vykonávať strojovo, v prípade styku s inými inžinierskymi sieťami ručne.</w:t>
      </w:r>
    </w:p>
    <w:p w14:paraId="3AF66B8B" w14:textId="77777777" w:rsidR="00401FBD" w:rsidRPr="00401FBD" w:rsidRDefault="00401FBD" w:rsidP="00993ECA">
      <w:pPr>
        <w:pStyle w:val="ListParagraph"/>
        <w:ind w:left="0"/>
        <w:jc w:val="both"/>
        <w:rPr>
          <w:rFonts w:eastAsia="Calibri" w:cs="Arial"/>
          <w:szCs w:val="20"/>
        </w:rPr>
      </w:pPr>
    </w:p>
    <w:p w14:paraId="1A8897C1"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1.3.2 Spôsob demontáže, miesto skládky, odpadové hospodárstvo</w:t>
      </w:r>
    </w:p>
    <w:p w14:paraId="05327BF1" w14:textId="77777777" w:rsidR="00401FBD" w:rsidRPr="00401FBD" w:rsidRDefault="00401FBD" w:rsidP="00993ECA">
      <w:pPr>
        <w:pStyle w:val="ListParagraph"/>
        <w:ind w:left="0"/>
        <w:jc w:val="both"/>
        <w:rPr>
          <w:rFonts w:eastAsia="Calibri" w:cs="Arial"/>
          <w:szCs w:val="20"/>
        </w:rPr>
      </w:pPr>
    </w:p>
    <w:p w14:paraId="7CC98232" w14:textId="77777777" w:rsidR="00401FBD" w:rsidRPr="00401FBD" w:rsidRDefault="00401FBD" w:rsidP="00993ECA">
      <w:pPr>
        <w:pStyle w:val="ListParagraph"/>
        <w:ind w:left="0" w:firstLine="708"/>
        <w:jc w:val="both"/>
        <w:rPr>
          <w:rFonts w:eastAsia="Calibri" w:cs="Arial"/>
          <w:szCs w:val="20"/>
        </w:rPr>
      </w:pPr>
      <w:r w:rsidRPr="00401FBD">
        <w:rPr>
          <w:rFonts w:eastAsia="Calibri" w:cs="Arial"/>
          <w:szCs w:val="20"/>
        </w:rPr>
        <w:t>Spôsob demontáže, miesto skládky, odpadové hospodárstvo</w:t>
      </w:r>
    </w:p>
    <w:p w14:paraId="5994BA77"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Realizáciou stavby vznikne odpad .  Držiteľ odpadu odpad roztriedi podľa katalógových čísiel v zmysle vyhlášky. Držiteľ môže odpad využiť pre vlastné účely  alebo  zabezpečí odber odpadov k zhodnoteniu alebo zneškodneniu oprávnenou organizáciou, s ktorou  má spomínaná organizácia uzatvorenú zmluvu.</w:t>
      </w:r>
    </w:p>
    <w:p w14:paraId="39C23C46" w14:textId="77777777" w:rsidR="00401FBD" w:rsidRPr="00401FBD" w:rsidRDefault="00401FBD" w:rsidP="00993ECA">
      <w:pPr>
        <w:pStyle w:val="ListParagraph"/>
        <w:ind w:left="0" w:firstLine="708"/>
        <w:jc w:val="both"/>
        <w:rPr>
          <w:rFonts w:eastAsia="Calibri" w:cs="Arial"/>
          <w:szCs w:val="20"/>
        </w:rPr>
      </w:pPr>
      <w:r w:rsidRPr="00401FBD">
        <w:rPr>
          <w:rFonts w:eastAsia="Calibri" w:cs="Arial"/>
          <w:szCs w:val="20"/>
        </w:rPr>
        <w:t>Pri realizácií sa bude postupovať v zmysle zákona o odpadoch - nový 79/2015 Z.z. a nadväzujúcich vyhlášok 365/2015 Z.z., VYHLÁŠKA MŽP SR,  371/2015 Z. z. - Vyhláška, ktorou sa vykonávajú niektoré ustanovenia zákona o odpadoch a ďalších vyhlášok a zákonov.</w:t>
      </w:r>
    </w:p>
    <w:p w14:paraId="6B8F297C"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 </w:t>
      </w:r>
      <w:r w:rsidRPr="00401FBD">
        <w:rPr>
          <w:rFonts w:eastAsia="Calibri" w:cs="Arial"/>
          <w:b/>
          <w:bCs/>
          <w:szCs w:val="20"/>
        </w:rPr>
        <w:t> </w:t>
      </w:r>
    </w:p>
    <w:tbl>
      <w:tblPr>
        <w:tblW w:w="0" w:type="auto"/>
        <w:shd w:val="clear" w:color="auto" w:fill="FFFFFF"/>
        <w:tblCellMar>
          <w:left w:w="0" w:type="dxa"/>
          <w:right w:w="0" w:type="dxa"/>
        </w:tblCellMar>
        <w:tblLook w:val="04A0" w:firstRow="1" w:lastRow="0" w:firstColumn="1" w:lastColumn="0" w:noHBand="0" w:noVBand="1"/>
      </w:tblPr>
      <w:tblGrid>
        <w:gridCol w:w="1691"/>
        <w:gridCol w:w="993"/>
        <w:gridCol w:w="2551"/>
        <w:gridCol w:w="851"/>
        <w:gridCol w:w="1134"/>
        <w:gridCol w:w="1701"/>
      </w:tblGrid>
      <w:tr w:rsidR="00401FBD" w:rsidRPr="00401FBD" w14:paraId="206E6ED8" w14:textId="77777777" w:rsidTr="00401FBD">
        <w:trPr>
          <w:trHeight w:val="810"/>
        </w:trPr>
        <w:tc>
          <w:tcPr>
            <w:tcW w:w="1691"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hideMark/>
          </w:tcPr>
          <w:p w14:paraId="6E377500"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lastRenderedPageBreak/>
              <w:t>Zdemontovaný materiál</w:t>
            </w:r>
          </w:p>
        </w:tc>
        <w:tc>
          <w:tcPr>
            <w:tcW w:w="993"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hideMark/>
          </w:tcPr>
          <w:p w14:paraId="6090840C"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Číslo skupina odpadu</w:t>
            </w:r>
          </w:p>
        </w:tc>
        <w:tc>
          <w:tcPr>
            <w:tcW w:w="2551"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hideMark/>
          </w:tcPr>
          <w:p w14:paraId="2326B4BA"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Názov skupiny odpadu</w:t>
            </w:r>
          </w:p>
        </w:tc>
        <w:tc>
          <w:tcPr>
            <w:tcW w:w="851"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hideMark/>
          </w:tcPr>
          <w:p w14:paraId="1EEFFA6C"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Kód skupiny odpadu</w:t>
            </w:r>
          </w:p>
        </w:tc>
        <w:tc>
          <w:tcPr>
            <w:tcW w:w="1134"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hideMark/>
          </w:tcPr>
          <w:p w14:paraId="7766B335"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Množstvo</w:t>
            </w:r>
          </w:p>
        </w:tc>
        <w:tc>
          <w:tcPr>
            <w:tcW w:w="1701"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hideMark/>
          </w:tcPr>
          <w:p w14:paraId="39F5FE60"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Spôsob zhodnotenia , zneškodnenia</w:t>
            </w:r>
          </w:p>
          <w:p w14:paraId="2D2C881C"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 </w:t>
            </w:r>
          </w:p>
        </w:tc>
      </w:tr>
      <w:tr w:rsidR="00401FBD" w:rsidRPr="00401FBD" w14:paraId="5A1302F5" w14:textId="77777777" w:rsidTr="00401FBD">
        <w:tc>
          <w:tcPr>
            <w:tcW w:w="1691"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hideMark/>
          </w:tcPr>
          <w:p w14:paraId="479F11AF"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Betón</w:t>
            </w:r>
          </w:p>
        </w:tc>
        <w:tc>
          <w:tcPr>
            <w:tcW w:w="993"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3C764FC6"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17 01 01</w:t>
            </w:r>
          </w:p>
        </w:tc>
        <w:tc>
          <w:tcPr>
            <w:tcW w:w="2551"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21DF39AC"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Stavebné odpady – betón</w:t>
            </w:r>
          </w:p>
        </w:tc>
        <w:tc>
          <w:tcPr>
            <w:tcW w:w="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0BB42DB1"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 </w:t>
            </w:r>
          </w:p>
        </w:tc>
        <w:tc>
          <w:tcPr>
            <w:tcW w:w="1134"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1A49873D"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3 t</w:t>
            </w:r>
          </w:p>
        </w:tc>
        <w:tc>
          <w:tcPr>
            <w:tcW w:w="1701"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11D601E2"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D1</w:t>
            </w:r>
          </w:p>
        </w:tc>
      </w:tr>
      <w:tr w:rsidR="00401FBD" w:rsidRPr="00401FBD" w14:paraId="420B9085" w14:textId="77777777" w:rsidTr="00401FBD">
        <w:tc>
          <w:tcPr>
            <w:tcW w:w="1691"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hideMark/>
          </w:tcPr>
          <w:p w14:paraId="26655243"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Vykopaná zemina</w:t>
            </w:r>
          </w:p>
        </w:tc>
        <w:tc>
          <w:tcPr>
            <w:tcW w:w="993"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1811A557"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17 05 06</w:t>
            </w:r>
          </w:p>
        </w:tc>
        <w:tc>
          <w:tcPr>
            <w:tcW w:w="2551"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7800BBA4"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Výkopová zemina iné  ako uvedené v 17 05 03</w:t>
            </w:r>
          </w:p>
        </w:tc>
        <w:tc>
          <w:tcPr>
            <w:tcW w:w="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4F2B75E4"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 </w:t>
            </w:r>
          </w:p>
        </w:tc>
        <w:tc>
          <w:tcPr>
            <w:tcW w:w="1134"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51569AA5"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3 t</w:t>
            </w:r>
          </w:p>
        </w:tc>
        <w:tc>
          <w:tcPr>
            <w:tcW w:w="1701"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02779E96"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R5</w:t>
            </w:r>
          </w:p>
        </w:tc>
      </w:tr>
    </w:tbl>
    <w:p w14:paraId="50B428B7" w14:textId="77777777" w:rsidR="00401FBD" w:rsidRPr="00401FBD" w:rsidRDefault="00401FBD" w:rsidP="00993ECA">
      <w:pPr>
        <w:pStyle w:val="ListParagraph"/>
        <w:ind w:left="0" w:firstLine="708"/>
        <w:jc w:val="both"/>
        <w:rPr>
          <w:rFonts w:eastAsia="Calibri" w:cs="Arial"/>
          <w:szCs w:val="20"/>
        </w:rPr>
      </w:pPr>
      <w:r w:rsidRPr="00401FBD">
        <w:rPr>
          <w:rFonts w:eastAsia="Calibri" w:cs="Arial"/>
          <w:szCs w:val="20"/>
        </w:rPr>
        <w:t>Pri výkopových prácach vykopaná zemina sa uloží vedľa ryhy a následne použije na  zásyp.</w:t>
      </w:r>
    </w:p>
    <w:p w14:paraId="2A8AE2A0"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Zvyšná časť prebytku zeminy (cca. 0,6t – pozn.  pieskové lôžko + káble tvoria asi ¼ výkopu, ostatné sa použije na spätný zásyp. ) sa využije na úprave okolia priamo na stavbe na mieste výkopu na spevnenie svahu rigolov a spätnú úpravu zeleného pásu popri ceste  .</w:t>
      </w:r>
    </w:p>
    <w:p w14:paraId="2D24EE6A" w14:textId="77777777" w:rsidR="00401FBD" w:rsidRPr="00401FBD" w:rsidRDefault="00401FBD" w:rsidP="00993ECA">
      <w:pPr>
        <w:pStyle w:val="ListParagraph"/>
        <w:ind w:left="0"/>
        <w:jc w:val="both"/>
        <w:rPr>
          <w:rFonts w:eastAsia="Calibri" w:cs="Arial"/>
          <w:szCs w:val="20"/>
        </w:rPr>
      </w:pPr>
      <w:r w:rsidRPr="00401FBD">
        <w:rPr>
          <w:rFonts w:eastAsia="Calibri" w:cs="Arial"/>
          <w:b/>
          <w:bCs/>
          <w:szCs w:val="20"/>
        </w:rPr>
        <w:t> </w:t>
      </w:r>
      <w:r w:rsidRPr="00401FBD">
        <w:rPr>
          <w:rFonts w:eastAsia="Calibri" w:cs="Arial"/>
          <w:szCs w:val="20"/>
        </w:rPr>
        <w:t>Investor/Dodávateľ musí mať uzatvorené zmluvy s firmami o prevzatí a zneškodnení odpadu resp. odovzdať odpad. Firmy na tieto činnosti musia byť oprávnené  spracovať odpad a zneškodniť tento odpad.</w:t>
      </w:r>
    </w:p>
    <w:p w14:paraId="7CDB2D9F" w14:textId="77777777" w:rsidR="00401FBD" w:rsidRPr="00401FBD" w:rsidRDefault="00401FBD" w:rsidP="00993ECA">
      <w:pPr>
        <w:pStyle w:val="ListParagraph"/>
        <w:ind w:left="0" w:firstLine="708"/>
        <w:jc w:val="both"/>
        <w:rPr>
          <w:rFonts w:eastAsia="Calibri" w:cs="Arial"/>
          <w:szCs w:val="20"/>
        </w:rPr>
      </w:pPr>
      <w:r w:rsidRPr="00401FBD">
        <w:rPr>
          <w:rFonts w:eastAsia="Calibri" w:cs="Arial"/>
          <w:szCs w:val="20"/>
        </w:rPr>
        <w:t>V zmysle zák. č. 79/2015 Z.z. o odpadoch je potrebné realizovať stavbu za dodržania nasledovných podmienok:</w:t>
      </w:r>
    </w:p>
    <w:p w14:paraId="7F723A26" w14:textId="77777777" w:rsidR="00401FBD" w:rsidRPr="00401FBD" w:rsidRDefault="00401FBD" w:rsidP="00993ECA">
      <w:pPr>
        <w:pStyle w:val="ListParagraph"/>
        <w:ind w:left="0"/>
        <w:jc w:val="both"/>
        <w:rPr>
          <w:rFonts w:eastAsia="Calibri" w:cs="Arial"/>
          <w:szCs w:val="20"/>
        </w:rPr>
      </w:pPr>
    </w:p>
    <w:p w14:paraId="5C2DBAB7" w14:textId="77777777" w:rsidR="00401FBD" w:rsidRPr="00401FBD" w:rsidRDefault="00401FBD" w:rsidP="00993ECA">
      <w:pPr>
        <w:pStyle w:val="ListParagraph"/>
        <w:numPr>
          <w:ilvl w:val="0"/>
          <w:numId w:val="43"/>
        </w:numPr>
        <w:ind w:left="0" w:firstLine="0"/>
        <w:jc w:val="both"/>
        <w:rPr>
          <w:rFonts w:eastAsia="Calibri" w:cs="Arial"/>
          <w:szCs w:val="20"/>
        </w:rPr>
      </w:pPr>
      <w:r w:rsidRPr="00401FBD">
        <w:rPr>
          <w:rFonts w:eastAsia="Calibri" w:cs="Arial"/>
          <w:szCs w:val="20"/>
        </w:rPr>
        <w:t>pôvodca odpadov je povinný dodržiavať ustanovenia zákona č.</w:t>
      </w:r>
      <w:r w:rsidRPr="00401FBD">
        <w:rPr>
          <w:rFonts w:eastAsia="Calibri" w:cs="Arial"/>
          <w:b/>
          <w:bCs/>
          <w:szCs w:val="20"/>
        </w:rPr>
        <w:t> </w:t>
      </w:r>
      <w:r w:rsidRPr="00401FBD">
        <w:rPr>
          <w:rFonts w:eastAsia="Calibri" w:cs="Arial"/>
          <w:bCs/>
          <w:szCs w:val="20"/>
        </w:rPr>
        <w:t>79/2015 Z.z.</w:t>
      </w:r>
    </w:p>
    <w:p w14:paraId="6160E282" w14:textId="77777777" w:rsidR="00401FBD" w:rsidRPr="00401FBD" w:rsidRDefault="00401FBD" w:rsidP="00993ECA">
      <w:pPr>
        <w:pStyle w:val="ListParagraph"/>
        <w:numPr>
          <w:ilvl w:val="0"/>
          <w:numId w:val="43"/>
        </w:numPr>
        <w:ind w:left="0" w:firstLine="0"/>
        <w:jc w:val="both"/>
        <w:rPr>
          <w:rFonts w:eastAsia="Calibri" w:cs="Arial"/>
          <w:szCs w:val="20"/>
        </w:rPr>
      </w:pPr>
      <w:r w:rsidRPr="00401FBD">
        <w:rPr>
          <w:rFonts w:eastAsia="Calibri" w:cs="Arial"/>
          <w:szCs w:val="20"/>
        </w:rPr>
        <w:t> pôvodca odpadov je povinný odovzdávať odpady na zneškodnenie len fyzickým alebo právnickým osobám, ktoré sú na túto činnosť oprávnené,</w:t>
      </w:r>
    </w:p>
    <w:p w14:paraId="5CDE81DF" w14:textId="77777777" w:rsidR="00401FBD" w:rsidRPr="00401FBD" w:rsidRDefault="00401FBD" w:rsidP="00993ECA">
      <w:pPr>
        <w:pStyle w:val="ListParagraph"/>
        <w:numPr>
          <w:ilvl w:val="0"/>
          <w:numId w:val="43"/>
        </w:numPr>
        <w:ind w:left="0" w:firstLine="0"/>
        <w:jc w:val="both"/>
        <w:rPr>
          <w:rFonts w:eastAsia="Calibri" w:cs="Arial"/>
          <w:szCs w:val="20"/>
        </w:rPr>
      </w:pPr>
      <w:r w:rsidRPr="00401FBD">
        <w:rPr>
          <w:rFonts w:eastAsia="Calibri" w:cs="Arial"/>
          <w:szCs w:val="20"/>
        </w:rPr>
        <w:t>nepovoľuje sa odpad skladovať, musí sa ihneď po vytvorení odviesť k odberateľovi.</w:t>
      </w:r>
    </w:p>
    <w:p w14:paraId="5F293063" w14:textId="77777777" w:rsidR="00401FBD" w:rsidRPr="00401FBD" w:rsidRDefault="00401FBD" w:rsidP="00993ECA">
      <w:pPr>
        <w:pStyle w:val="ListParagraph"/>
        <w:ind w:left="0"/>
        <w:jc w:val="both"/>
        <w:rPr>
          <w:rFonts w:eastAsia="Calibri" w:cs="Arial"/>
          <w:szCs w:val="20"/>
        </w:rPr>
      </w:pPr>
    </w:p>
    <w:p w14:paraId="4A3220C7" w14:textId="77777777" w:rsidR="00401FBD" w:rsidRPr="00401FBD" w:rsidRDefault="00401FBD" w:rsidP="00993ECA">
      <w:pPr>
        <w:pStyle w:val="ListParagraph"/>
        <w:numPr>
          <w:ilvl w:val="0"/>
          <w:numId w:val="42"/>
        </w:numPr>
        <w:ind w:left="0" w:firstLine="0"/>
        <w:jc w:val="both"/>
        <w:rPr>
          <w:rFonts w:eastAsia="Calibri" w:cs="Arial"/>
          <w:b/>
          <w:szCs w:val="20"/>
        </w:rPr>
      </w:pPr>
      <w:r w:rsidRPr="00401FBD">
        <w:rPr>
          <w:rFonts w:eastAsia="Calibri" w:cs="Arial"/>
          <w:b/>
          <w:szCs w:val="20"/>
        </w:rPr>
        <w:t>Urbanistické, architektonické a stavebno – technické riešenie stavby</w:t>
      </w:r>
    </w:p>
    <w:p w14:paraId="002051D5" w14:textId="77777777" w:rsidR="00401FBD" w:rsidRPr="00401FBD" w:rsidRDefault="00401FBD" w:rsidP="00993ECA">
      <w:pPr>
        <w:pStyle w:val="ListParagraph"/>
        <w:ind w:left="0"/>
        <w:jc w:val="both"/>
        <w:rPr>
          <w:rFonts w:eastAsia="Calibri" w:cs="Arial"/>
          <w:szCs w:val="20"/>
        </w:rPr>
      </w:pPr>
    </w:p>
    <w:p w14:paraId="72EFFC31" w14:textId="77777777" w:rsidR="00401FBD" w:rsidRPr="00401FBD" w:rsidRDefault="00401FBD" w:rsidP="00993ECA">
      <w:pPr>
        <w:pStyle w:val="ListParagraph"/>
        <w:numPr>
          <w:ilvl w:val="1"/>
          <w:numId w:val="42"/>
        </w:numPr>
        <w:ind w:left="0" w:firstLine="0"/>
        <w:jc w:val="both"/>
        <w:rPr>
          <w:rFonts w:eastAsia="Calibri" w:cs="Arial"/>
          <w:szCs w:val="20"/>
        </w:rPr>
      </w:pPr>
      <w:r w:rsidRPr="00401FBD">
        <w:rPr>
          <w:rFonts w:eastAsia="Calibri" w:cs="Arial"/>
          <w:szCs w:val="20"/>
        </w:rPr>
        <w:t>Zdôvodnenie stavebno-technického riešenia stavby</w:t>
      </w:r>
    </w:p>
    <w:p w14:paraId="7BAADD42" w14:textId="77777777" w:rsidR="00401FBD" w:rsidRPr="00401FBD" w:rsidRDefault="00401FBD" w:rsidP="00993ECA">
      <w:pPr>
        <w:pStyle w:val="ListParagraph"/>
        <w:ind w:left="0"/>
        <w:jc w:val="both"/>
        <w:rPr>
          <w:rFonts w:eastAsia="Calibri" w:cs="Arial"/>
          <w:szCs w:val="20"/>
        </w:rPr>
      </w:pPr>
    </w:p>
    <w:p w14:paraId="64F72622" w14:textId="77777777" w:rsidR="00401FBD" w:rsidRPr="00401FBD" w:rsidRDefault="00401FBD" w:rsidP="00993ECA">
      <w:pPr>
        <w:pStyle w:val="ListParagraph"/>
        <w:numPr>
          <w:ilvl w:val="2"/>
          <w:numId w:val="42"/>
        </w:numPr>
        <w:ind w:left="0" w:firstLine="0"/>
        <w:jc w:val="both"/>
        <w:rPr>
          <w:rFonts w:eastAsia="Calibri" w:cs="Arial"/>
          <w:szCs w:val="20"/>
        </w:rPr>
      </w:pPr>
      <w:r w:rsidRPr="00401FBD">
        <w:rPr>
          <w:rFonts w:eastAsia="Calibri" w:cs="Arial"/>
          <w:szCs w:val="20"/>
        </w:rPr>
        <w:t>Účel a umiestnenie stavby</w:t>
      </w:r>
    </w:p>
    <w:p w14:paraId="787EDB9C" w14:textId="77777777" w:rsidR="00401FBD" w:rsidRPr="00401FBD" w:rsidRDefault="00401FBD" w:rsidP="00993ECA">
      <w:pPr>
        <w:pStyle w:val="ListParagraph"/>
        <w:ind w:left="0" w:firstLine="708"/>
        <w:jc w:val="both"/>
        <w:rPr>
          <w:rFonts w:eastAsia="Calibri" w:cs="Arial"/>
          <w:szCs w:val="20"/>
        </w:rPr>
      </w:pPr>
      <w:r w:rsidRPr="00401FBD">
        <w:rPr>
          <w:rFonts w:eastAsia="Calibri" w:cs="Arial"/>
          <w:szCs w:val="20"/>
        </w:rPr>
        <w:t>Účelom stavby je vybudovanie NN káblového rozvodu pre napojenie novej  výstavby rodinných domov na elektrickú energiu.</w:t>
      </w:r>
    </w:p>
    <w:p w14:paraId="35BBFA24" w14:textId="77777777" w:rsidR="00401FBD" w:rsidRPr="00401FBD" w:rsidRDefault="00401FBD" w:rsidP="00993ECA">
      <w:pPr>
        <w:pStyle w:val="ListParagraph"/>
        <w:ind w:left="0"/>
        <w:jc w:val="both"/>
        <w:rPr>
          <w:rFonts w:eastAsia="Calibri" w:cs="Arial"/>
          <w:szCs w:val="20"/>
        </w:rPr>
      </w:pPr>
    </w:p>
    <w:p w14:paraId="07780455" w14:textId="77777777" w:rsidR="00401FBD" w:rsidRPr="00401FBD" w:rsidRDefault="00401FBD" w:rsidP="00993ECA">
      <w:pPr>
        <w:pStyle w:val="ListParagraph"/>
        <w:numPr>
          <w:ilvl w:val="2"/>
          <w:numId w:val="42"/>
        </w:numPr>
        <w:ind w:left="0" w:firstLine="0"/>
        <w:jc w:val="both"/>
        <w:rPr>
          <w:rFonts w:eastAsia="Calibri" w:cs="Arial"/>
          <w:szCs w:val="20"/>
        </w:rPr>
      </w:pPr>
      <w:r w:rsidRPr="00401FBD">
        <w:rPr>
          <w:rFonts w:eastAsia="Calibri" w:cs="Arial"/>
          <w:szCs w:val="20"/>
        </w:rPr>
        <w:t>Riešenie z hľadiska pamiatkovej starostlivosti</w:t>
      </w:r>
    </w:p>
    <w:p w14:paraId="224AEEC6" w14:textId="77777777" w:rsidR="00401FBD" w:rsidRPr="00401FBD" w:rsidRDefault="00401FBD" w:rsidP="00993ECA">
      <w:pPr>
        <w:pStyle w:val="ListParagraph"/>
        <w:ind w:left="0" w:firstLine="708"/>
        <w:jc w:val="both"/>
        <w:rPr>
          <w:rFonts w:eastAsia="Calibri" w:cs="Arial"/>
          <w:szCs w:val="20"/>
        </w:rPr>
      </w:pPr>
      <w:r w:rsidRPr="00401FBD">
        <w:rPr>
          <w:rFonts w:eastAsia="Calibri" w:cs="Arial"/>
          <w:szCs w:val="20"/>
        </w:rPr>
        <w:t>Z hľadiska pamiatkovej starostlivosti nedôjde k narušeniu alebo poškodeniu žiadnych pamiatok.</w:t>
      </w:r>
    </w:p>
    <w:p w14:paraId="2FB6D6C1" w14:textId="77777777" w:rsidR="00401FBD" w:rsidRPr="00401FBD" w:rsidRDefault="00401FBD" w:rsidP="00993ECA">
      <w:pPr>
        <w:pStyle w:val="ListParagraph"/>
        <w:ind w:left="0"/>
        <w:jc w:val="both"/>
        <w:rPr>
          <w:rFonts w:eastAsia="Calibri" w:cs="Arial"/>
          <w:szCs w:val="20"/>
        </w:rPr>
      </w:pPr>
    </w:p>
    <w:p w14:paraId="14598621" w14:textId="77777777" w:rsidR="00401FBD" w:rsidRPr="00401FBD" w:rsidRDefault="00401FBD" w:rsidP="00993ECA">
      <w:pPr>
        <w:pStyle w:val="ListParagraph"/>
        <w:numPr>
          <w:ilvl w:val="2"/>
          <w:numId w:val="42"/>
        </w:numPr>
        <w:ind w:left="0" w:firstLine="0"/>
        <w:jc w:val="both"/>
        <w:rPr>
          <w:rFonts w:eastAsia="Calibri" w:cs="Arial"/>
          <w:szCs w:val="20"/>
        </w:rPr>
      </w:pPr>
      <w:r w:rsidRPr="00401FBD">
        <w:rPr>
          <w:rFonts w:eastAsia="Calibri" w:cs="Arial"/>
          <w:szCs w:val="20"/>
        </w:rPr>
        <w:t>Ochrana prírody a starostlivosť o životné prostredie</w:t>
      </w:r>
    </w:p>
    <w:p w14:paraId="497B5590" w14:textId="77777777" w:rsidR="00401FBD" w:rsidRPr="00401FBD" w:rsidRDefault="00401FBD" w:rsidP="00993ECA">
      <w:pPr>
        <w:pStyle w:val="ListParagraph"/>
        <w:ind w:left="0" w:firstLine="708"/>
        <w:jc w:val="both"/>
        <w:rPr>
          <w:rFonts w:eastAsia="Calibri" w:cs="Arial"/>
          <w:szCs w:val="20"/>
        </w:rPr>
      </w:pPr>
      <w:r w:rsidRPr="00401FBD">
        <w:rPr>
          <w:rFonts w:eastAsia="Calibri" w:cs="Arial"/>
          <w:szCs w:val="20"/>
        </w:rPr>
        <w:t>Celkové riešenie stavby je ponímané v zmysle nezasahovania do životného prostredia a nenarušovania prírody. Počas realizácie stavby bude v uvedenej lokalite dočasne zvýšený hluk a prašnosť vyvolané pohybom mechanizmov. Dodávateľ je povinný dbať na to, aby škody spôsobené na životnom prostredí boli minimálne, aby neprišlo k znečisteniu pôdy, vody, ovzdušia, k poškodeniu stromov, porastov, zelene a ohrozeniu živočíchov. Všetky prístupové cesty používané počas výstavby musia byť očistené ak prišlo k znečisteniu vozidlami alebo mechanizmami dodávateľa stavby. Po ukončení výstavby je dodávateľ stavby povinný odstrániť všetky poškodenia, ku ktorým došlo v dôsledku realizácie stavby, resp. investor stavby uhradí vzniknutú škodu. Priestranstvá a plochy dotknuté stavbou dá do pôvodného stavu. Po ukončení výstavby a sprevádzkovaní zariadenia nie sú známe negatívne vplyvy so zásahom do životného prostredia.</w:t>
      </w:r>
    </w:p>
    <w:p w14:paraId="1B8E4A49" w14:textId="77777777" w:rsidR="00401FBD" w:rsidRPr="00401FBD" w:rsidRDefault="00401FBD" w:rsidP="00993ECA">
      <w:pPr>
        <w:pStyle w:val="ListParagraph"/>
        <w:ind w:left="0"/>
        <w:jc w:val="both"/>
        <w:rPr>
          <w:rFonts w:eastAsia="Calibri" w:cs="Arial"/>
          <w:szCs w:val="20"/>
        </w:rPr>
      </w:pPr>
    </w:p>
    <w:p w14:paraId="3CC4853F" w14:textId="77777777" w:rsidR="00401FBD" w:rsidRPr="00401FBD" w:rsidRDefault="00401FBD" w:rsidP="00993ECA">
      <w:pPr>
        <w:pStyle w:val="ListParagraph"/>
        <w:numPr>
          <w:ilvl w:val="0"/>
          <w:numId w:val="42"/>
        </w:numPr>
        <w:ind w:left="0" w:firstLine="0"/>
        <w:jc w:val="both"/>
        <w:rPr>
          <w:rFonts w:eastAsia="Calibri" w:cs="Arial"/>
          <w:b/>
          <w:szCs w:val="20"/>
        </w:rPr>
      </w:pPr>
      <w:r w:rsidRPr="00401FBD">
        <w:rPr>
          <w:rFonts w:eastAsia="Calibri" w:cs="Arial"/>
          <w:b/>
          <w:szCs w:val="20"/>
        </w:rPr>
        <w:t xml:space="preserve">Bezpečnosť a ochrana zdravia pri práci </w:t>
      </w:r>
    </w:p>
    <w:p w14:paraId="5A389A9A" w14:textId="77777777" w:rsidR="00401FBD" w:rsidRPr="00401FBD" w:rsidRDefault="00401FBD" w:rsidP="00993ECA">
      <w:pPr>
        <w:pStyle w:val="ListParagraph"/>
        <w:ind w:left="0"/>
        <w:jc w:val="both"/>
        <w:rPr>
          <w:rFonts w:eastAsia="Calibri" w:cs="Arial"/>
          <w:b/>
          <w:szCs w:val="20"/>
        </w:rPr>
      </w:pPr>
    </w:p>
    <w:p w14:paraId="488FE22F" w14:textId="77777777" w:rsidR="00401FBD" w:rsidRPr="00401FBD" w:rsidRDefault="00401FBD" w:rsidP="00993ECA">
      <w:pPr>
        <w:pStyle w:val="ListParagraph"/>
        <w:numPr>
          <w:ilvl w:val="1"/>
          <w:numId w:val="42"/>
        </w:numPr>
        <w:ind w:left="0" w:firstLine="0"/>
        <w:jc w:val="both"/>
        <w:rPr>
          <w:rFonts w:eastAsia="Calibri" w:cs="Arial"/>
          <w:szCs w:val="20"/>
        </w:rPr>
      </w:pPr>
      <w:r w:rsidRPr="00401FBD">
        <w:rPr>
          <w:rFonts w:eastAsia="Calibri" w:cs="Arial"/>
          <w:szCs w:val="20"/>
        </w:rPr>
        <w:t>Starostlivosť o bezpečnosť práce a technických zariadení</w:t>
      </w:r>
    </w:p>
    <w:p w14:paraId="52E4EF8D" w14:textId="77777777" w:rsidR="00401FBD" w:rsidRPr="00401FBD" w:rsidRDefault="00401FBD" w:rsidP="00993ECA">
      <w:pPr>
        <w:pStyle w:val="ListParagraph"/>
        <w:ind w:left="0" w:firstLine="708"/>
        <w:jc w:val="both"/>
        <w:rPr>
          <w:rFonts w:eastAsia="Calibri" w:cs="Arial"/>
          <w:szCs w:val="20"/>
        </w:rPr>
      </w:pPr>
      <w:r w:rsidRPr="00401FBD">
        <w:rPr>
          <w:rFonts w:eastAsia="Calibri" w:cs="Arial"/>
          <w:szCs w:val="20"/>
        </w:rPr>
        <w:t xml:space="preserve">Počas výstavby a prevádzky navrhovanej stavby musia byť dodržané bezpečnostné a prevádzkové predpisy a podmienky vyhlášky SÚBP a SBÚ č. 374/1990 Zb. a vyhl. SÚBP č. 59/82 v znení vyhlášky č. 484/90 Zb. v plnom rozsahu, ako i vyhlášky MV SR č. 82/1996 Z. z. a normy STN EN 33 -2000-3, STN EN 33 3201, STN EN 33 2000-5-54, STN EN 73 6005 a ďalšie súvisiace normy a predpisy k zaisteniu bezpečnosti a ochrany zdravia pri práci ako aj požiadavky zákona NR SR č. 124/2006 Z. z. o BOZP a nariadenia vlády SR č. 396/2006 Z. z. o minimálnych bezpečnostných a zdravotných požiadavkách na stavenisko.  </w:t>
      </w:r>
    </w:p>
    <w:p w14:paraId="33C6E331" w14:textId="77777777" w:rsidR="00401FBD" w:rsidRPr="00401FBD" w:rsidRDefault="00401FBD" w:rsidP="00993ECA">
      <w:pPr>
        <w:pStyle w:val="ListParagraph"/>
        <w:ind w:left="0" w:firstLine="708"/>
        <w:jc w:val="both"/>
        <w:rPr>
          <w:rFonts w:eastAsia="Calibri" w:cs="Arial"/>
          <w:szCs w:val="20"/>
        </w:rPr>
      </w:pPr>
      <w:r w:rsidRPr="00401FBD">
        <w:rPr>
          <w:rFonts w:eastAsia="Calibri" w:cs="Arial"/>
          <w:szCs w:val="20"/>
        </w:rPr>
        <w:t>V zmysle § 4 zákona NR SR č.124/2006 Z.z. o BOZP zostatkové nebezpečenstvá z hľadiska bezpečnosti a zdravia pri práci sú akceptovateľné.</w:t>
      </w:r>
    </w:p>
    <w:p w14:paraId="7006A903" w14:textId="77777777" w:rsidR="00401FBD" w:rsidRPr="00401FBD" w:rsidRDefault="00401FBD" w:rsidP="00993ECA">
      <w:pPr>
        <w:pStyle w:val="ListParagraph"/>
        <w:ind w:left="0" w:firstLine="708"/>
        <w:jc w:val="both"/>
        <w:rPr>
          <w:rFonts w:eastAsia="Calibri" w:cs="Arial"/>
          <w:szCs w:val="20"/>
        </w:rPr>
      </w:pPr>
      <w:r w:rsidRPr="00401FBD">
        <w:rPr>
          <w:rFonts w:eastAsia="Calibri" w:cs="Arial"/>
          <w:szCs w:val="20"/>
        </w:rPr>
        <w:t xml:space="preserve">V zmysle vyhlášky 396/2006  oddiel II, energetické rozvody, ktoré sú na stavenisku pred začatím prác, musia byť identifikované, prekontrolované a zreteľne označené. Pred začatím zemných prác sa musia vykonať také opatrenia, aby sa zistilo a na minimum znížilo akékoľvek ohrozenie </w:t>
      </w:r>
      <w:r w:rsidRPr="00401FBD">
        <w:rPr>
          <w:rFonts w:eastAsia="Calibri" w:cs="Arial"/>
          <w:szCs w:val="20"/>
        </w:rPr>
        <w:lastRenderedPageBreak/>
        <w:t>súvisiace s podzemnými energetickými rozvodmi (vytýčenie stavbou dotknutých energetických rozvodov - elektrických vedení, plynovodných vedení, teplovodných vedení, ropovodov  a pod.).</w:t>
      </w:r>
    </w:p>
    <w:p w14:paraId="4A8ECC9A" w14:textId="77777777" w:rsidR="00401FBD" w:rsidRPr="00401FBD" w:rsidRDefault="00401FBD" w:rsidP="00993ECA">
      <w:pPr>
        <w:pStyle w:val="ListParagraph"/>
        <w:ind w:left="0"/>
        <w:jc w:val="both"/>
        <w:rPr>
          <w:rFonts w:eastAsia="Calibri" w:cs="Arial"/>
          <w:szCs w:val="20"/>
        </w:rPr>
      </w:pPr>
    </w:p>
    <w:p w14:paraId="634C1B2A" w14:textId="77777777" w:rsidR="00401FBD" w:rsidRPr="00401FBD" w:rsidRDefault="00401FBD" w:rsidP="00993ECA">
      <w:pPr>
        <w:pStyle w:val="ListParagraph"/>
        <w:ind w:left="0" w:firstLine="708"/>
        <w:jc w:val="both"/>
        <w:rPr>
          <w:rFonts w:eastAsia="Calibri" w:cs="Arial"/>
          <w:szCs w:val="20"/>
        </w:rPr>
      </w:pPr>
      <w:r w:rsidRPr="00401FBD">
        <w:rPr>
          <w:rFonts w:eastAsia="Calibri" w:cs="Arial"/>
          <w:szCs w:val="20"/>
        </w:rPr>
        <w:t>Všetky montážne a demontážne práce spojené s pripájaním elektrického zariadenia na sieť musia byť vykonávané za vypnutého a beznapäťového stavu na základe platného B príkazu.</w:t>
      </w:r>
    </w:p>
    <w:p w14:paraId="79BB17AF" w14:textId="77777777" w:rsidR="00401FBD" w:rsidRPr="00401FBD" w:rsidRDefault="00401FBD" w:rsidP="00993ECA">
      <w:pPr>
        <w:pStyle w:val="ListParagraph"/>
        <w:ind w:left="0"/>
        <w:jc w:val="both"/>
        <w:rPr>
          <w:rFonts w:eastAsia="Calibri" w:cs="Arial"/>
          <w:szCs w:val="20"/>
        </w:rPr>
      </w:pPr>
    </w:p>
    <w:p w14:paraId="19889754" w14:textId="77777777" w:rsidR="00401FBD" w:rsidRPr="00401FBD" w:rsidRDefault="00401FBD" w:rsidP="00993ECA">
      <w:pPr>
        <w:pStyle w:val="ListParagraph"/>
        <w:ind w:left="0" w:firstLine="708"/>
        <w:jc w:val="both"/>
        <w:rPr>
          <w:rFonts w:eastAsia="Calibri" w:cs="Arial"/>
          <w:szCs w:val="20"/>
        </w:rPr>
      </w:pPr>
      <w:r w:rsidRPr="00401FBD">
        <w:rPr>
          <w:rFonts w:eastAsia="Calibri" w:cs="Arial"/>
          <w:szCs w:val="20"/>
        </w:rPr>
        <w:t>V zmysle vyhlášky č. 508/2009 Zb. prílohy č. 1 časti III. Sú elektrické zariadenia podľa miery ohrozenia zaradené do:</w:t>
      </w:r>
    </w:p>
    <w:p w14:paraId="282223A5" w14:textId="77777777" w:rsidR="00401FBD" w:rsidRPr="00401FBD" w:rsidRDefault="00401FBD" w:rsidP="00993ECA">
      <w:pPr>
        <w:pStyle w:val="ListParagraph"/>
        <w:ind w:left="0"/>
        <w:jc w:val="both"/>
        <w:rPr>
          <w:rFonts w:eastAsia="Calibri" w:cs="Arial"/>
          <w:szCs w:val="20"/>
        </w:rPr>
      </w:pPr>
    </w:p>
    <w:p w14:paraId="40BE3846"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Elektrické zariadenia NN sú podľa miery ohrozenia zaradené do:</w:t>
      </w:r>
    </w:p>
    <w:p w14:paraId="5C81AC45" w14:textId="77777777" w:rsidR="00401FBD" w:rsidRPr="00401FBD" w:rsidRDefault="00401FBD" w:rsidP="00993ECA">
      <w:pPr>
        <w:pStyle w:val="ListParagraph"/>
        <w:numPr>
          <w:ilvl w:val="0"/>
          <w:numId w:val="44"/>
        </w:numPr>
        <w:ind w:left="0" w:firstLine="0"/>
        <w:jc w:val="both"/>
        <w:rPr>
          <w:rFonts w:eastAsia="Calibri" w:cs="Arial"/>
          <w:szCs w:val="20"/>
        </w:rPr>
      </w:pPr>
      <w:r w:rsidRPr="00401FBD">
        <w:rPr>
          <w:rFonts w:eastAsia="Calibri" w:cs="Arial"/>
          <w:szCs w:val="20"/>
        </w:rPr>
        <w:t>skupiny B</w:t>
      </w:r>
    </w:p>
    <w:p w14:paraId="75BAC0E9" w14:textId="77777777" w:rsidR="00401FBD" w:rsidRPr="00401FBD" w:rsidRDefault="00401FBD" w:rsidP="00993ECA">
      <w:pPr>
        <w:pStyle w:val="ListParagraph"/>
        <w:ind w:left="0"/>
        <w:jc w:val="both"/>
        <w:rPr>
          <w:rFonts w:eastAsia="Calibri" w:cs="Arial"/>
          <w:szCs w:val="20"/>
        </w:rPr>
      </w:pPr>
    </w:p>
    <w:p w14:paraId="18878F6D" w14:textId="77777777" w:rsidR="00401FBD" w:rsidRPr="00401FBD" w:rsidRDefault="00401FBD" w:rsidP="00993ECA">
      <w:pPr>
        <w:pStyle w:val="ListParagraph"/>
        <w:ind w:left="0" w:firstLine="708"/>
        <w:jc w:val="both"/>
        <w:rPr>
          <w:rFonts w:eastAsia="Calibri" w:cs="Arial"/>
          <w:szCs w:val="20"/>
        </w:rPr>
      </w:pPr>
      <w:r w:rsidRPr="00401FBD">
        <w:rPr>
          <w:rFonts w:eastAsia="Calibri" w:cs="Arial"/>
          <w:szCs w:val="20"/>
        </w:rPr>
        <w:t>Kontrolu stavu bezpečnosti technického zariadenia je potrebné overovať podľa § 9 tejto vyhlášky, prehliadkami a skúškami, a zariadenia musia byť spôsobilé na bezpečnú prevádzku. Počas prevádzky je prevádzkovateľ povinný vykonať odborné prehliadky a skúšky elektrických zariadení podľa prílohy č. 8 tejto vyhlášky.</w:t>
      </w:r>
    </w:p>
    <w:p w14:paraId="239607EA" w14:textId="77777777" w:rsidR="00401FBD" w:rsidRPr="00401FBD" w:rsidRDefault="00401FBD" w:rsidP="00993ECA">
      <w:pPr>
        <w:pStyle w:val="ListParagraph"/>
        <w:ind w:left="0"/>
        <w:jc w:val="both"/>
        <w:rPr>
          <w:rFonts w:eastAsia="Calibri" w:cs="Arial"/>
          <w:szCs w:val="20"/>
        </w:rPr>
      </w:pPr>
    </w:p>
    <w:p w14:paraId="4DBA6224" w14:textId="77777777" w:rsidR="00401FBD" w:rsidRPr="00401FBD" w:rsidRDefault="00401FBD" w:rsidP="00993ECA">
      <w:pPr>
        <w:pStyle w:val="ListParagraph"/>
        <w:numPr>
          <w:ilvl w:val="1"/>
          <w:numId w:val="42"/>
        </w:numPr>
        <w:ind w:left="0" w:firstLine="0"/>
        <w:jc w:val="both"/>
        <w:rPr>
          <w:rFonts w:eastAsia="Calibri" w:cs="Arial"/>
          <w:szCs w:val="20"/>
        </w:rPr>
      </w:pPr>
      <w:r w:rsidRPr="00401FBD">
        <w:rPr>
          <w:rFonts w:eastAsia="Calibri" w:cs="Arial"/>
          <w:szCs w:val="20"/>
        </w:rPr>
        <w:t>Pracovné a bezpečnostné predpisy</w:t>
      </w:r>
    </w:p>
    <w:p w14:paraId="0253D985" w14:textId="77777777" w:rsidR="00401FBD" w:rsidRPr="00401FBD" w:rsidRDefault="00401FBD" w:rsidP="00993ECA">
      <w:pPr>
        <w:pStyle w:val="ListParagraph"/>
        <w:ind w:left="0"/>
        <w:jc w:val="both"/>
        <w:rPr>
          <w:rFonts w:eastAsia="Calibri" w:cs="Arial"/>
          <w:szCs w:val="20"/>
        </w:rPr>
      </w:pPr>
    </w:p>
    <w:p w14:paraId="65CC8002" w14:textId="77777777" w:rsidR="00401FBD" w:rsidRPr="00401FBD" w:rsidRDefault="00401FBD" w:rsidP="00993ECA">
      <w:pPr>
        <w:pStyle w:val="ListParagraph"/>
        <w:ind w:left="0" w:firstLine="708"/>
        <w:jc w:val="both"/>
        <w:rPr>
          <w:rFonts w:eastAsia="Calibri" w:cs="Arial"/>
          <w:szCs w:val="20"/>
        </w:rPr>
      </w:pPr>
      <w:r w:rsidRPr="00401FBD">
        <w:rPr>
          <w:rFonts w:eastAsia="Calibri" w:cs="Arial"/>
          <w:szCs w:val="20"/>
        </w:rPr>
        <w:t>Pri práci na elektrickom zariadení a v jeho blízkosti, ako aj pri jeho obsluhe, budú sa pracovníci k tomu určení riadiť ustanoveniami normy STN EN 34 3100 – Bezpečnostné predpisy pre obsluhu a prácu na elektrických zariadeniach a normami STN EN 34 3101, 34 3102, 34 3103 v nadväznosti na PNE 38 0311.</w:t>
      </w:r>
    </w:p>
    <w:p w14:paraId="7157AB83" w14:textId="77777777" w:rsidR="00401FBD" w:rsidRPr="00401FBD" w:rsidRDefault="00401FBD" w:rsidP="00993ECA">
      <w:pPr>
        <w:pStyle w:val="ListParagraph"/>
        <w:ind w:left="0"/>
        <w:jc w:val="both"/>
        <w:rPr>
          <w:rFonts w:eastAsia="Calibri" w:cs="Arial"/>
          <w:szCs w:val="20"/>
        </w:rPr>
      </w:pPr>
    </w:p>
    <w:p w14:paraId="4B5BA8D1" w14:textId="77777777" w:rsidR="00401FBD" w:rsidRPr="00401FBD" w:rsidRDefault="00401FBD" w:rsidP="00993ECA">
      <w:pPr>
        <w:pStyle w:val="ListParagraph"/>
        <w:ind w:left="0" w:firstLine="708"/>
        <w:jc w:val="both"/>
        <w:rPr>
          <w:rFonts w:eastAsia="Calibri" w:cs="Arial"/>
          <w:szCs w:val="20"/>
        </w:rPr>
      </w:pPr>
      <w:r w:rsidRPr="00401FBD">
        <w:rPr>
          <w:rFonts w:eastAsia="Calibri" w:cs="Arial"/>
          <w:szCs w:val="20"/>
        </w:rPr>
        <w:t>Pre činnosť na elektrických zariadeniach je stanovená spôsobilosť vyhláškou MPSVaR SR č. 508/2009 Z. z. § 20 až § 24</w:t>
      </w:r>
    </w:p>
    <w:p w14:paraId="166826E1"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Stavebnomontážna (dodávateľská) organizácia spolu s investorom (objednávateľom) pri vykonávaní prác v ochrannom pásme zariadení pre rozvod elektrickej energie majú tieto hlavné povinnosti:</w:t>
      </w:r>
    </w:p>
    <w:p w14:paraId="34A84E1F" w14:textId="77777777" w:rsidR="00401FBD" w:rsidRPr="00401FBD" w:rsidRDefault="00401FBD" w:rsidP="00993ECA">
      <w:pPr>
        <w:pStyle w:val="ListParagraph"/>
        <w:numPr>
          <w:ilvl w:val="0"/>
          <w:numId w:val="45"/>
        </w:numPr>
        <w:ind w:left="0" w:firstLine="0"/>
        <w:jc w:val="both"/>
        <w:rPr>
          <w:rFonts w:eastAsia="Calibri" w:cs="Arial"/>
          <w:szCs w:val="20"/>
        </w:rPr>
      </w:pPr>
      <w:r w:rsidRPr="00401FBD">
        <w:rPr>
          <w:rFonts w:eastAsia="Calibri" w:cs="Arial"/>
          <w:szCs w:val="20"/>
        </w:rPr>
        <w:t>Upovedomiť písomne ZSE a.s. Bratislava, Regionálnu správu sietí Bratislava o začatí stavebných prác, a to aspoň 15 dní pred ich začatím</w:t>
      </w:r>
    </w:p>
    <w:p w14:paraId="37C9C092" w14:textId="77777777" w:rsidR="00401FBD" w:rsidRPr="00401FBD" w:rsidRDefault="00401FBD" w:rsidP="00993ECA">
      <w:pPr>
        <w:pStyle w:val="ListParagraph"/>
        <w:numPr>
          <w:ilvl w:val="0"/>
          <w:numId w:val="45"/>
        </w:numPr>
        <w:ind w:left="0" w:firstLine="0"/>
        <w:jc w:val="both"/>
        <w:rPr>
          <w:rFonts w:eastAsia="Calibri" w:cs="Arial"/>
          <w:szCs w:val="20"/>
        </w:rPr>
      </w:pPr>
      <w:r w:rsidRPr="00401FBD">
        <w:rPr>
          <w:rFonts w:eastAsia="Calibri" w:cs="Arial"/>
          <w:szCs w:val="20"/>
        </w:rPr>
        <w:t>Písomne oboznámiť svojich príslušných pracovníkov o polohe zariadení pre rozvod elektrickej energie s udaním dohodnutej tolerancie</w:t>
      </w:r>
    </w:p>
    <w:p w14:paraId="51ED7B8D" w14:textId="77777777" w:rsidR="00401FBD" w:rsidRPr="00401FBD" w:rsidRDefault="00401FBD" w:rsidP="00993ECA">
      <w:pPr>
        <w:pStyle w:val="ListParagraph"/>
        <w:numPr>
          <w:ilvl w:val="0"/>
          <w:numId w:val="45"/>
        </w:numPr>
        <w:ind w:left="0" w:firstLine="0"/>
        <w:jc w:val="both"/>
        <w:rPr>
          <w:rFonts w:eastAsia="Calibri" w:cs="Arial"/>
          <w:szCs w:val="20"/>
        </w:rPr>
      </w:pPr>
      <w:r w:rsidRPr="00401FBD">
        <w:rPr>
          <w:rFonts w:eastAsia="Calibri" w:cs="Arial"/>
          <w:szCs w:val="20"/>
        </w:rPr>
        <w:t>Poučiť svojich pracovníkov, aby pri prácach na trase zariadenia pre rozvod elektrickej energie vyznačenej pri odovzdaní stavby postupovali s najväčšou opatrnosťou a používali také nástroje a mechanizmy, ktorými tieto zariadenia nebudú poškodené</w:t>
      </w:r>
    </w:p>
    <w:p w14:paraId="1EA9BA40" w14:textId="77777777" w:rsidR="00401FBD" w:rsidRPr="00401FBD" w:rsidRDefault="00401FBD" w:rsidP="00993ECA">
      <w:pPr>
        <w:pStyle w:val="ListParagraph"/>
        <w:numPr>
          <w:ilvl w:val="0"/>
          <w:numId w:val="45"/>
        </w:numPr>
        <w:ind w:left="0" w:firstLine="0"/>
        <w:jc w:val="both"/>
        <w:rPr>
          <w:rFonts w:eastAsia="Calibri" w:cs="Arial"/>
          <w:szCs w:val="20"/>
        </w:rPr>
      </w:pPr>
      <w:r w:rsidRPr="00401FBD">
        <w:rPr>
          <w:rFonts w:eastAsia="Calibri" w:cs="Arial"/>
          <w:szCs w:val="20"/>
        </w:rPr>
        <w:t>Odkryté zariadenia pre rozvod elektrickej energie zabezpečiť proti poškodeniu a prípadnému úrazu osôb</w:t>
      </w:r>
    </w:p>
    <w:p w14:paraId="705ADD8C" w14:textId="77777777" w:rsidR="00401FBD" w:rsidRPr="00401FBD" w:rsidRDefault="00401FBD" w:rsidP="00993ECA">
      <w:pPr>
        <w:pStyle w:val="ListParagraph"/>
        <w:numPr>
          <w:ilvl w:val="0"/>
          <w:numId w:val="45"/>
        </w:numPr>
        <w:ind w:left="0" w:firstLine="0"/>
        <w:jc w:val="both"/>
        <w:rPr>
          <w:rFonts w:eastAsia="Calibri" w:cs="Arial"/>
          <w:szCs w:val="20"/>
        </w:rPr>
      </w:pPr>
      <w:r w:rsidRPr="00401FBD">
        <w:rPr>
          <w:rFonts w:eastAsia="Calibri" w:cs="Arial"/>
          <w:szCs w:val="20"/>
        </w:rPr>
        <w:t>Osoby poverené obsluhou musia dodržiavať manipulačné pokyny. Obsluha nie je oprávnená zasahovať do nastavených ochrán a ich zariadení</w:t>
      </w:r>
    </w:p>
    <w:p w14:paraId="68F23BD1" w14:textId="77777777" w:rsidR="00401FBD" w:rsidRPr="00401FBD" w:rsidRDefault="00401FBD" w:rsidP="00993ECA">
      <w:pPr>
        <w:pStyle w:val="ListParagraph"/>
        <w:numPr>
          <w:ilvl w:val="0"/>
          <w:numId w:val="45"/>
        </w:numPr>
        <w:ind w:left="0" w:firstLine="0"/>
        <w:jc w:val="both"/>
        <w:rPr>
          <w:rFonts w:eastAsia="Calibri" w:cs="Arial"/>
          <w:szCs w:val="20"/>
        </w:rPr>
      </w:pPr>
      <w:r w:rsidRPr="00401FBD">
        <w:rPr>
          <w:rFonts w:eastAsia="Calibri" w:cs="Arial"/>
          <w:szCs w:val="20"/>
        </w:rPr>
        <w:t>Elektrické zariadenia budú udržované v prevádzkyschopnom stave, ako to predpisujú platné STN EN a Prevádzkové pravidlá pre el. zariadenia (PNE 38 3011)</w:t>
      </w:r>
    </w:p>
    <w:p w14:paraId="2FEDB9C9" w14:textId="77777777" w:rsidR="00401FBD" w:rsidRPr="00401FBD" w:rsidRDefault="00401FBD" w:rsidP="00993ECA">
      <w:pPr>
        <w:pStyle w:val="ListParagraph"/>
        <w:ind w:left="0"/>
        <w:jc w:val="both"/>
        <w:rPr>
          <w:rFonts w:eastAsia="Calibri" w:cs="Arial"/>
          <w:szCs w:val="20"/>
        </w:rPr>
      </w:pPr>
    </w:p>
    <w:p w14:paraId="4DFD2D55" w14:textId="77777777" w:rsidR="00401FBD" w:rsidRPr="00401FBD" w:rsidRDefault="00401FBD" w:rsidP="00993ECA">
      <w:pPr>
        <w:pStyle w:val="ListParagraph"/>
        <w:ind w:left="0" w:firstLine="708"/>
        <w:jc w:val="both"/>
        <w:rPr>
          <w:rFonts w:eastAsia="Calibri" w:cs="Arial"/>
          <w:szCs w:val="20"/>
        </w:rPr>
      </w:pPr>
      <w:r w:rsidRPr="00401FBD">
        <w:rPr>
          <w:rFonts w:eastAsia="Calibri" w:cs="Arial"/>
          <w:szCs w:val="20"/>
        </w:rPr>
        <w:t>Pre dané elektrické zariadenia budú vypracované pred uvedením do prevádzky Miestne prevádzkové a pracovné predpisy pre obsluhu, údržbu a opravu podľa miestnych požiadaviek a zvyklostí ZSE a.s. Bratislava, Regionálna správa sietí. Miestne predpisy musia byť v súlade s ustanoveniami vyššie uvádzaných predpisov a noriem.</w:t>
      </w:r>
    </w:p>
    <w:p w14:paraId="04C10381"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Miestne prevádzkové a pracovné predpisy budú spolu s podpisom a označením tohto el. zariadenia dané k dispozícii priamo obsluhujúcemu pracovníkovi.</w:t>
      </w:r>
    </w:p>
    <w:p w14:paraId="7BB0155F"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Súčasťou miestnych prevádzkových a pracovných predpisov sú aj pokyny pre poskytnutie prvej pomoci pri úrazoch el. prúdom.</w:t>
      </w:r>
    </w:p>
    <w:p w14:paraId="2D30CF7B" w14:textId="77777777" w:rsidR="00401FBD" w:rsidRPr="00401FBD" w:rsidRDefault="00401FBD" w:rsidP="00993ECA">
      <w:pPr>
        <w:pStyle w:val="ListParagraph"/>
        <w:ind w:left="0"/>
        <w:jc w:val="both"/>
        <w:rPr>
          <w:rFonts w:eastAsia="Calibri" w:cs="Arial"/>
          <w:szCs w:val="20"/>
        </w:rPr>
      </w:pPr>
    </w:p>
    <w:p w14:paraId="44945FCD" w14:textId="77777777" w:rsidR="00401FBD" w:rsidRPr="00401FBD" w:rsidRDefault="00401FBD" w:rsidP="00993ECA">
      <w:pPr>
        <w:pStyle w:val="ListParagraph"/>
        <w:ind w:left="0"/>
        <w:jc w:val="both"/>
        <w:rPr>
          <w:rFonts w:eastAsia="Calibri" w:cs="Arial"/>
          <w:szCs w:val="20"/>
        </w:rPr>
      </w:pPr>
    </w:p>
    <w:p w14:paraId="0B2C0535" w14:textId="77777777" w:rsidR="00401FBD" w:rsidRPr="00401FBD" w:rsidRDefault="00401FBD" w:rsidP="00993ECA">
      <w:pPr>
        <w:pStyle w:val="ListParagraph"/>
        <w:numPr>
          <w:ilvl w:val="1"/>
          <w:numId w:val="42"/>
        </w:numPr>
        <w:ind w:left="0" w:firstLine="0"/>
        <w:jc w:val="both"/>
        <w:rPr>
          <w:rFonts w:eastAsia="Calibri" w:cs="Arial"/>
          <w:szCs w:val="20"/>
        </w:rPr>
      </w:pPr>
      <w:r w:rsidRPr="00401FBD">
        <w:rPr>
          <w:rFonts w:eastAsia="Calibri" w:cs="Arial"/>
          <w:szCs w:val="20"/>
        </w:rPr>
        <w:t>Protipožiarne zabezpečenie stavby a zabezpečenie z hľadiska CO</w:t>
      </w:r>
    </w:p>
    <w:p w14:paraId="32D06B8A" w14:textId="77777777" w:rsidR="00401FBD" w:rsidRPr="00401FBD" w:rsidRDefault="00401FBD" w:rsidP="00993ECA">
      <w:pPr>
        <w:pStyle w:val="ListParagraph"/>
        <w:ind w:left="0"/>
        <w:jc w:val="both"/>
        <w:rPr>
          <w:rFonts w:eastAsia="Calibri" w:cs="Arial"/>
          <w:szCs w:val="20"/>
        </w:rPr>
      </w:pPr>
    </w:p>
    <w:p w14:paraId="00BA6A33" w14:textId="77777777" w:rsidR="00401FBD" w:rsidRPr="00401FBD" w:rsidRDefault="00401FBD" w:rsidP="00993ECA">
      <w:pPr>
        <w:pStyle w:val="ListParagraph"/>
        <w:ind w:left="0" w:firstLine="708"/>
        <w:jc w:val="both"/>
        <w:rPr>
          <w:rFonts w:eastAsia="Calibri" w:cs="Arial"/>
          <w:szCs w:val="20"/>
        </w:rPr>
      </w:pPr>
      <w:r w:rsidRPr="00401FBD">
        <w:rPr>
          <w:rFonts w:eastAsia="Calibri" w:cs="Arial"/>
          <w:szCs w:val="20"/>
        </w:rPr>
        <w:t>Z hľadiska PO a CO je výstavba a prevádzka pri dodržaní nižšie uvedených zákonov bezpečná a nepredstavuje pre obyvateľstvo žiadne nebezpečie. Budú splnené podmienky zákonov:</w:t>
      </w:r>
    </w:p>
    <w:p w14:paraId="0A88CA92" w14:textId="77777777" w:rsidR="00401FBD" w:rsidRPr="00401FBD" w:rsidRDefault="00401FBD" w:rsidP="00993ECA">
      <w:pPr>
        <w:pStyle w:val="ListParagraph"/>
        <w:numPr>
          <w:ilvl w:val="0"/>
          <w:numId w:val="46"/>
        </w:numPr>
        <w:ind w:left="0" w:firstLine="0"/>
        <w:jc w:val="both"/>
        <w:rPr>
          <w:rFonts w:eastAsia="Calibri" w:cs="Arial"/>
          <w:szCs w:val="20"/>
        </w:rPr>
      </w:pPr>
      <w:r w:rsidRPr="00401FBD">
        <w:rPr>
          <w:rFonts w:eastAsia="Calibri" w:cs="Arial"/>
          <w:szCs w:val="20"/>
        </w:rPr>
        <w:t>Zákon o ochrane pred požiarmi č. 314/2001 Z. z. č. 222/96 a vyhláška MV SR č. 121/2002 Z. z. o požiarnej prevencii, vyhl. 94/2004 Z. z., ktorou sa ustanovujú technické požiadavky na PO pri výstavbe a užívaní stavieb.</w:t>
      </w:r>
    </w:p>
    <w:p w14:paraId="3CD004AE" w14:textId="77777777" w:rsidR="00401FBD" w:rsidRPr="00401FBD" w:rsidRDefault="00401FBD" w:rsidP="00993ECA">
      <w:pPr>
        <w:pStyle w:val="ListParagraph"/>
        <w:numPr>
          <w:ilvl w:val="0"/>
          <w:numId w:val="46"/>
        </w:numPr>
        <w:ind w:left="0" w:firstLine="0"/>
        <w:jc w:val="both"/>
        <w:rPr>
          <w:rFonts w:eastAsia="Calibri" w:cs="Arial"/>
          <w:szCs w:val="20"/>
        </w:rPr>
      </w:pPr>
      <w:r w:rsidRPr="00401FBD">
        <w:rPr>
          <w:rFonts w:eastAsia="Calibri" w:cs="Arial"/>
          <w:szCs w:val="20"/>
        </w:rPr>
        <w:lastRenderedPageBreak/>
        <w:t xml:space="preserve">-Zákon civilnej ochrany: zákon NR SR č. 42/94 Z. z. v znení zákonov NR SR č. 222/96 Z. z. a č. 117/98 Z. z. </w:t>
      </w:r>
    </w:p>
    <w:p w14:paraId="13504AB0" w14:textId="7E9142E7" w:rsidR="00401FBD" w:rsidRPr="00401FBD" w:rsidRDefault="00401FBD" w:rsidP="00993ECA">
      <w:pPr>
        <w:pStyle w:val="ListParagraph"/>
        <w:ind w:left="0"/>
        <w:jc w:val="both"/>
        <w:rPr>
          <w:rFonts w:eastAsia="Calibri" w:cs="Arial"/>
          <w:b/>
          <w:szCs w:val="20"/>
        </w:rPr>
      </w:pPr>
    </w:p>
    <w:p w14:paraId="6C3150A7"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Obsah časti:</w:t>
      </w:r>
    </w:p>
    <w:p w14:paraId="3AEFF946" w14:textId="77777777" w:rsidR="00401FBD" w:rsidRPr="00401FBD" w:rsidRDefault="00401FBD" w:rsidP="00993ECA">
      <w:pPr>
        <w:pStyle w:val="ListParagraph"/>
        <w:numPr>
          <w:ilvl w:val="0"/>
          <w:numId w:val="47"/>
        </w:numPr>
        <w:ind w:left="0" w:firstLine="0"/>
        <w:jc w:val="both"/>
        <w:rPr>
          <w:rFonts w:eastAsia="Calibri" w:cs="Arial"/>
          <w:iCs/>
          <w:szCs w:val="20"/>
        </w:rPr>
      </w:pPr>
      <w:r w:rsidRPr="00401FBD">
        <w:rPr>
          <w:rFonts w:eastAsia="Calibri" w:cs="Arial"/>
          <w:iCs/>
          <w:szCs w:val="20"/>
        </w:rPr>
        <w:t>Základné údaje</w:t>
      </w:r>
    </w:p>
    <w:p w14:paraId="233ACDC5" w14:textId="77777777" w:rsidR="00401FBD" w:rsidRPr="00401FBD" w:rsidRDefault="00401FBD" w:rsidP="00993ECA">
      <w:pPr>
        <w:pStyle w:val="ListParagraph"/>
        <w:numPr>
          <w:ilvl w:val="0"/>
          <w:numId w:val="47"/>
        </w:numPr>
        <w:ind w:left="0" w:firstLine="0"/>
        <w:jc w:val="both"/>
        <w:rPr>
          <w:rFonts w:eastAsia="Calibri" w:cs="Arial"/>
          <w:iCs/>
          <w:szCs w:val="20"/>
        </w:rPr>
      </w:pPr>
      <w:r w:rsidRPr="00401FBD">
        <w:rPr>
          <w:rFonts w:eastAsia="Calibri" w:cs="Arial"/>
          <w:iCs/>
          <w:szCs w:val="20"/>
        </w:rPr>
        <w:t xml:space="preserve">Popis technického riešenia  </w:t>
      </w:r>
    </w:p>
    <w:p w14:paraId="21F4C227" w14:textId="77777777" w:rsidR="00401FBD" w:rsidRPr="00401FBD" w:rsidRDefault="00401FBD" w:rsidP="00993ECA">
      <w:pPr>
        <w:pStyle w:val="ListParagraph"/>
        <w:ind w:left="0"/>
        <w:jc w:val="both"/>
        <w:rPr>
          <w:rFonts w:eastAsia="Calibri" w:cs="Arial"/>
          <w:b/>
          <w:szCs w:val="20"/>
        </w:rPr>
      </w:pPr>
    </w:p>
    <w:p w14:paraId="45C925DD" w14:textId="77777777" w:rsidR="00401FBD" w:rsidRPr="00401FBD" w:rsidRDefault="00401FBD" w:rsidP="00993ECA">
      <w:pPr>
        <w:pStyle w:val="ListParagraph"/>
        <w:ind w:left="0"/>
        <w:jc w:val="both"/>
        <w:rPr>
          <w:rFonts w:eastAsia="Calibri" w:cs="Arial"/>
          <w:b/>
          <w:szCs w:val="20"/>
        </w:rPr>
      </w:pPr>
      <w:r w:rsidRPr="00401FBD">
        <w:rPr>
          <w:rFonts w:eastAsia="Calibri" w:cs="Arial"/>
          <w:b/>
          <w:szCs w:val="20"/>
        </w:rPr>
        <w:t>1.</w:t>
      </w:r>
      <w:r w:rsidRPr="00401FBD">
        <w:rPr>
          <w:rFonts w:eastAsia="Calibri" w:cs="Arial"/>
          <w:b/>
          <w:szCs w:val="20"/>
        </w:rPr>
        <w:tab/>
        <w:t>Základné technické údaje</w:t>
      </w:r>
    </w:p>
    <w:p w14:paraId="50BE6501" w14:textId="77777777" w:rsidR="00401FBD" w:rsidRPr="00401FBD" w:rsidRDefault="00401FBD" w:rsidP="00993ECA">
      <w:pPr>
        <w:pStyle w:val="ListParagraph"/>
        <w:ind w:left="0"/>
        <w:jc w:val="both"/>
        <w:rPr>
          <w:rFonts w:eastAsia="Calibri" w:cs="Arial"/>
          <w:b/>
          <w:szCs w:val="20"/>
        </w:rPr>
      </w:pPr>
    </w:p>
    <w:p w14:paraId="3335A969" w14:textId="77777777" w:rsidR="00401FBD" w:rsidRPr="00401FBD" w:rsidRDefault="00401FBD" w:rsidP="00993ECA">
      <w:pPr>
        <w:pStyle w:val="ListParagraph"/>
        <w:ind w:left="0"/>
        <w:jc w:val="both"/>
        <w:rPr>
          <w:rFonts w:eastAsia="Calibri" w:cs="Arial"/>
          <w:b/>
          <w:szCs w:val="20"/>
        </w:rPr>
      </w:pPr>
      <w:r w:rsidRPr="00401FBD">
        <w:rPr>
          <w:rFonts w:eastAsia="Calibri" w:cs="Arial"/>
          <w:b/>
          <w:szCs w:val="20"/>
        </w:rPr>
        <w:t>NN vedenie</w:t>
      </w:r>
    </w:p>
    <w:p w14:paraId="1C010E13"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Napäťová sústava: NN 3 PEN, AC-50Hz  230/400 V, TN-C</w:t>
      </w:r>
    </w:p>
    <w:p w14:paraId="6F85BC87"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Ochrana pred zásahom elektrickým prúdom podľa STN EN 33 2000-4-41/2007</w:t>
      </w:r>
    </w:p>
    <w:p w14:paraId="789E67C6"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411.   Ochranné opatrenia: samočinné odpojenie napájania</w:t>
      </w:r>
    </w:p>
    <w:p w14:paraId="700003F3" w14:textId="77777777" w:rsidR="00401FBD" w:rsidRPr="00401FBD" w:rsidRDefault="00401FBD" w:rsidP="00993ECA">
      <w:pPr>
        <w:pStyle w:val="ListParagraph"/>
        <w:ind w:left="0"/>
        <w:jc w:val="both"/>
        <w:rPr>
          <w:rFonts w:eastAsia="Calibri" w:cs="Arial"/>
          <w:b/>
          <w:szCs w:val="20"/>
        </w:rPr>
      </w:pPr>
      <w:r w:rsidRPr="00401FBD">
        <w:rPr>
          <w:rFonts w:eastAsia="Calibri" w:cs="Arial"/>
          <w:b/>
          <w:szCs w:val="20"/>
        </w:rPr>
        <w:t>411.2 Požiadavky na základnú ochranu(ochranu pred priamym dotykom)</w:t>
      </w:r>
    </w:p>
    <w:p w14:paraId="4BA46635"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ab/>
      </w:r>
      <w:r w:rsidRPr="00401FBD">
        <w:rPr>
          <w:rFonts w:eastAsia="Calibri" w:cs="Arial"/>
          <w:szCs w:val="20"/>
        </w:rPr>
        <w:tab/>
        <w:t>Príloha A</w:t>
      </w:r>
    </w:p>
    <w:p w14:paraId="7CF1CC80"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ab/>
      </w:r>
      <w:r w:rsidRPr="00401FBD">
        <w:rPr>
          <w:rFonts w:eastAsia="Calibri" w:cs="Arial"/>
          <w:szCs w:val="20"/>
        </w:rPr>
        <w:tab/>
      </w:r>
      <w:r w:rsidRPr="00401FBD">
        <w:rPr>
          <w:rFonts w:eastAsia="Calibri" w:cs="Arial"/>
          <w:szCs w:val="20"/>
        </w:rPr>
        <w:tab/>
        <w:t xml:space="preserve"> A1 – Základná izolácia živých častí</w:t>
      </w:r>
    </w:p>
    <w:p w14:paraId="633F551E"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ab/>
      </w:r>
      <w:r w:rsidRPr="00401FBD">
        <w:rPr>
          <w:rFonts w:eastAsia="Calibri" w:cs="Arial"/>
          <w:szCs w:val="20"/>
        </w:rPr>
        <w:tab/>
      </w:r>
      <w:r w:rsidRPr="00401FBD">
        <w:rPr>
          <w:rFonts w:eastAsia="Calibri" w:cs="Arial"/>
          <w:szCs w:val="20"/>
        </w:rPr>
        <w:tab/>
        <w:t xml:space="preserve"> A2 – Zábrany alebo kryty</w:t>
      </w:r>
    </w:p>
    <w:p w14:paraId="0FB13B3D"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ab/>
      </w:r>
      <w:r w:rsidRPr="00401FBD">
        <w:rPr>
          <w:rFonts w:eastAsia="Calibri" w:cs="Arial"/>
          <w:szCs w:val="20"/>
        </w:rPr>
        <w:tab/>
        <w:t>Príloha B – Prekážky a umiestnenie mimo dosah</w:t>
      </w:r>
    </w:p>
    <w:p w14:paraId="1D3A56BF" w14:textId="77777777" w:rsidR="00401FBD" w:rsidRPr="00401FBD" w:rsidRDefault="00401FBD" w:rsidP="00993ECA">
      <w:pPr>
        <w:pStyle w:val="ListParagraph"/>
        <w:ind w:left="0"/>
        <w:jc w:val="both"/>
        <w:rPr>
          <w:rFonts w:eastAsia="Calibri" w:cs="Arial"/>
          <w:szCs w:val="20"/>
        </w:rPr>
      </w:pPr>
      <w:r w:rsidRPr="00401FBD">
        <w:rPr>
          <w:rFonts w:eastAsia="Calibri" w:cs="Arial"/>
          <w:b/>
          <w:szCs w:val="20"/>
        </w:rPr>
        <w:t>411.3 Požiadavky na ochranu pri poruche (ochrana pred nepriamym dotykom</w:t>
      </w:r>
      <w:r w:rsidRPr="00401FBD">
        <w:rPr>
          <w:rFonts w:eastAsia="Calibri" w:cs="Arial"/>
          <w:szCs w:val="20"/>
        </w:rPr>
        <w:t>)</w:t>
      </w:r>
    </w:p>
    <w:p w14:paraId="621EB114"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411.3.1 Ochranné uzemnenie a pospájanie</w:t>
      </w:r>
    </w:p>
    <w:p w14:paraId="4E7C4859"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411.3.2 Samočinné odpojenie pri poruche</w:t>
      </w:r>
    </w:p>
    <w:p w14:paraId="10F05062"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415    Doplnková ochrana</w:t>
      </w:r>
    </w:p>
    <w:p w14:paraId="6E486F1B"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415.1 Prúdové chrániče</w:t>
      </w:r>
    </w:p>
    <w:p w14:paraId="6BDB3ECA"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415.2 Doplnkové ochranné pospájanie</w:t>
      </w:r>
    </w:p>
    <w:p w14:paraId="5504BF72" w14:textId="77777777" w:rsidR="00401FBD" w:rsidRPr="00401FBD" w:rsidRDefault="00401FBD" w:rsidP="00993ECA">
      <w:pPr>
        <w:pStyle w:val="ListParagraph"/>
        <w:ind w:left="0"/>
        <w:jc w:val="both"/>
        <w:rPr>
          <w:rFonts w:eastAsia="Calibri" w:cs="Arial"/>
          <w:szCs w:val="20"/>
        </w:rPr>
      </w:pPr>
    </w:p>
    <w:p w14:paraId="32316031" w14:textId="77777777" w:rsidR="00401FBD" w:rsidRPr="00401FBD" w:rsidRDefault="00401FBD" w:rsidP="00993ECA">
      <w:pPr>
        <w:pStyle w:val="ListParagraph"/>
        <w:ind w:left="0"/>
        <w:jc w:val="both"/>
        <w:rPr>
          <w:rFonts w:eastAsia="Calibri" w:cs="Arial"/>
          <w:b/>
          <w:szCs w:val="20"/>
        </w:rPr>
      </w:pPr>
    </w:p>
    <w:p w14:paraId="2B44013B" w14:textId="77777777" w:rsidR="00401FBD" w:rsidRPr="00401FBD" w:rsidRDefault="00401FBD" w:rsidP="00993ECA">
      <w:pPr>
        <w:pStyle w:val="ListParagraph"/>
        <w:ind w:left="0"/>
        <w:jc w:val="both"/>
        <w:rPr>
          <w:rFonts w:eastAsia="Calibri" w:cs="Arial"/>
          <w:iCs/>
          <w:szCs w:val="20"/>
        </w:rPr>
      </w:pPr>
      <w:r w:rsidRPr="00401FBD">
        <w:rPr>
          <w:rFonts w:eastAsia="Calibri" w:cs="Arial"/>
          <w:b/>
          <w:iCs/>
          <w:szCs w:val="20"/>
        </w:rPr>
        <w:t xml:space="preserve">2. </w:t>
      </w:r>
      <w:r w:rsidRPr="00401FBD">
        <w:rPr>
          <w:rFonts w:eastAsia="Calibri" w:cs="Arial"/>
          <w:b/>
          <w:iCs/>
          <w:szCs w:val="20"/>
        </w:rPr>
        <w:tab/>
        <w:t>Popis technického riešenia</w:t>
      </w:r>
      <w:r w:rsidRPr="00401FBD">
        <w:rPr>
          <w:rFonts w:eastAsia="Calibri" w:cs="Arial"/>
          <w:iCs/>
          <w:szCs w:val="20"/>
        </w:rPr>
        <w:t xml:space="preserve">  </w:t>
      </w:r>
    </w:p>
    <w:p w14:paraId="166BE496" w14:textId="77777777" w:rsidR="00401FBD" w:rsidRPr="00401FBD" w:rsidRDefault="00401FBD" w:rsidP="00993ECA">
      <w:pPr>
        <w:pStyle w:val="ListParagraph"/>
        <w:ind w:left="0" w:firstLine="708"/>
        <w:jc w:val="both"/>
        <w:rPr>
          <w:rFonts w:eastAsia="Calibri" w:cs="Arial"/>
          <w:szCs w:val="20"/>
        </w:rPr>
      </w:pPr>
      <w:r w:rsidRPr="00401FBD">
        <w:rPr>
          <w:rFonts w:eastAsia="Calibri" w:cs="Arial"/>
          <w:szCs w:val="20"/>
        </w:rPr>
        <w:t xml:space="preserve">Rekonštrukcia budovy vyvoláva v rámci úprav exteriéru zmenu polohy distribučnej skrine PRIS 1671-005. Skriňa PRIS 1671-005 bude  demontovaná a nahradená novou SR typ SR 6 DIN1 VV 5/2, 5x400A/2x160A v novej polohe. Existujúci distribučný káblový rozvod NN 1-AYKY-J 3x185+95 bude v chodníku rozrezaný a naspojkovaný pomocou priamej spojky SVCZ na nový NNK NAYY-J 4x240 dl. 2x15m zaslučkovaný do SR HASMA. </w:t>
      </w:r>
    </w:p>
    <w:p w14:paraId="442D178C" w14:textId="77777777" w:rsidR="00401FBD" w:rsidRPr="00401FBD" w:rsidRDefault="00401FBD" w:rsidP="00993ECA">
      <w:pPr>
        <w:pStyle w:val="ListParagraph"/>
        <w:ind w:left="0" w:firstLine="708"/>
        <w:jc w:val="both"/>
        <w:rPr>
          <w:rFonts w:eastAsia="Calibri" w:cs="Arial"/>
          <w:szCs w:val="20"/>
        </w:rPr>
      </w:pPr>
      <w:r w:rsidRPr="00401FBD">
        <w:rPr>
          <w:rFonts w:eastAsia="Calibri" w:cs="Arial"/>
          <w:szCs w:val="20"/>
        </w:rPr>
        <w:t xml:space="preserve">V rámci presunu PRIS 1670-005 je potrebné pripojiť 2 odberné miesta, káblom NAYY-J 4x25 v smere z novej SR do miesta novej spojky priamej SVCZ 4x25 v chodníku podľa situácie. </w:t>
      </w:r>
    </w:p>
    <w:p w14:paraId="10ED3386" w14:textId="77777777" w:rsidR="00401FBD" w:rsidRPr="00401FBD" w:rsidRDefault="00401FBD" w:rsidP="00993ECA">
      <w:pPr>
        <w:pStyle w:val="ListParagraph"/>
        <w:ind w:left="0" w:firstLine="708"/>
        <w:jc w:val="both"/>
        <w:rPr>
          <w:rFonts w:eastAsia="Calibri" w:cs="Arial"/>
          <w:szCs w:val="20"/>
        </w:rPr>
      </w:pPr>
      <w:r w:rsidRPr="00401FBD">
        <w:rPr>
          <w:rFonts w:eastAsia="Calibri" w:cs="Arial"/>
          <w:szCs w:val="20"/>
        </w:rPr>
        <w:t>Trasa káblov je zrejmá z výkresu č.1 celková situácia stavby. Navrhovaný káble predmetného stavebného objektu NN rozvodu budú zaústené do navrhovaného SR 1671-005, ktoré budú uzemnené zemniacou páskou FeZn 30x4 mm, dl. 10m. Schéma zapojenia je zrejmá z prílohy schémy zapojenia.</w:t>
      </w:r>
    </w:p>
    <w:p w14:paraId="76DE511A" w14:textId="77777777" w:rsidR="00401FBD" w:rsidRPr="00401FBD" w:rsidRDefault="00401FBD" w:rsidP="00993ECA">
      <w:pPr>
        <w:pStyle w:val="ListParagraph"/>
        <w:ind w:left="0"/>
        <w:jc w:val="both"/>
        <w:rPr>
          <w:rFonts w:eastAsia="Calibri" w:cs="Arial"/>
          <w:bCs/>
          <w:szCs w:val="20"/>
        </w:rPr>
      </w:pPr>
      <w:r w:rsidRPr="00401FBD">
        <w:rPr>
          <w:rFonts w:eastAsia="Calibri" w:cs="Arial"/>
          <w:bCs/>
          <w:szCs w:val="20"/>
        </w:rPr>
        <w:t>Navrhované NN káble budú uložené vo voľnom teréne v káblovej ryhe 350x800 mm (resp. viď. rezy) v pieskovom lôžku kryté PVC doskou a výstražnou fóliou. Pri križovaní s  cestou a inžinierskymi sieťami budú káble uložené v chráničkách FXKV 160 mm na zhutnenom podklade. Presné body križovania budú pri realizácii stavby upresnené investorom.</w:t>
      </w:r>
    </w:p>
    <w:p w14:paraId="49DA3FD7" w14:textId="77777777" w:rsidR="00401FBD" w:rsidRPr="00401FBD" w:rsidRDefault="00401FBD" w:rsidP="00993ECA">
      <w:pPr>
        <w:pStyle w:val="ListParagraph"/>
        <w:ind w:left="0"/>
        <w:jc w:val="both"/>
        <w:rPr>
          <w:rFonts w:eastAsia="Calibri" w:cs="Arial"/>
          <w:bCs/>
          <w:szCs w:val="20"/>
        </w:rPr>
      </w:pPr>
    </w:p>
    <w:p w14:paraId="2F0E84A8" w14:textId="77777777" w:rsidR="00401FBD" w:rsidRPr="00401FBD" w:rsidRDefault="00401FBD" w:rsidP="00993ECA">
      <w:pPr>
        <w:pStyle w:val="ListParagraph"/>
        <w:ind w:left="0"/>
        <w:jc w:val="both"/>
        <w:rPr>
          <w:rFonts w:eastAsia="Calibri" w:cs="Arial"/>
          <w:bCs/>
          <w:szCs w:val="20"/>
        </w:rPr>
      </w:pPr>
    </w:p>
    <w:p w14:paraId="5B03E2E4" w14:textId="77777777" w:rsidR="00401FBD" w:rsidRPr="00401FBD" w:rsidRDefault="00401FBD" w:rsidP="00993ECA">
      <w:pPr>
        <w:pStyle w:val="ListParagraph"/>
        <w:ind w:left="0"/>
        <w:jc w:val="both"/>
        <w:rPr>
          <w:rFonts w:eastAsia="Calibri" w:cs="Arial"/>
          <w:b/>
          <w:szCs w:val="20"/>
        </w:rPr>
      </w:pPr>
      <w:r w:rsidRPr="00401FBD">
        <w:rPr>
          <w:rFonts w:eastAsia="Calibri" w:cs="Arial"/>
          <w:b/>
          <w:szCs w:val="20"/>
        </w:rPr>
        <w:t>D. STAVENISKO A POSTUP REALIZÁCIE</w:t>
      </w:r>
    </w:p>
    <w:p w14:paraId="6B87CBF3"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Obsah časti:</w:t>
      </w:r>
    </w:p>
    <w:p w14:paraId="53A81912" w14:textId="77777777" w:rsidR="00401FBD" w:rsidRPr="00401FBD" w:rsidRDefault="00401FBD" w:rsidP="00993ECA">
      <w:pPr>
        <w:pStyle w:val="ListParagraph"/>
        <w:numPr>
          <w:ilvl w:val="0"/>
          <w:numId w:val="48"/>
        </w:numPr>
        <w:ind w:left="0" w:firstLine="0"/>
        <w:jc w:val="both"/>
        <w:rPr>
          <w:rFonts w:eastAsia="Calibri" w:cs="Arial"/>
          <w:iCs/>
          <w:szCs w:val="20"/>
        </w:rPr>
      </w:pPr>
      <w:r w:rsidRPr="00401FBD">
        <w:rPr>
          <w:rFonts w:eastAsia="Calibri" w:cs="Arial"/>
          <w:iCs/>
          <w:szCs w:val="20"/>
        </w:rPr>
        <w:t>Zariadenie staveniska</w:t>
      </w:r>
    </w:p>
    <w:p w14:paraId="72D6A1AD" w14:textId="77777777" w:rsidR="00401FBD" w:rsidRPr="00401FBD" w:rsidRDefault="00401FBD" w:rsidP="00993ECA">
      <w:pPr>
        <w:pStyle w:val="ListParagraph"/>
        <w:numPr>
          <w:ilvl w:val="0"/>
          <w:numId w:val="48"/>
        </w:numPr>
        <w:ind w:left="0" w:firstLine="0"/>
        <w:jc w:val="both"/>
        <w:rPr>
          <w:rFonts w:eastAsia="Calibri" w:cs="Arial"/>
          <w:iCs/>
          <w:szCs w:val="20"/>
        </w:rPr>
      </w:pPr>
      <w:r w:rsidRPr="00401FBD">
        <w:rPr>
          <w:rFonts w:eastAsia="Calibri" w:cs="Arial"/>
          <w:iCs/>
          <w:szCs w:val="20"/>
        </w:rPr>
        <w:t>Údaje o dopravných trasách</w:t>
      </w:r>
    </w:p>
    <w:p w14:paraId="2F055765" w14:textId="77777777" w:rsidR="00401FBD" w:rsidRPr="00401FBD" w:rsidRDefault="00401FBD" w:rsidP="00993ECA">
      <w:pPr>
        <w:pStyle w:val="ListParagraph"/>
        <w:numPr>
          <w:ilvl w:val="0"/>
          <w:numId w:val="47"/>
        </w:numPr>
        <w:ind w:left="0" w:firstLine="0"/>
        <w:jc w:val="both"/>
        <w:rPr>
          <w:rFonts w:eastAsia="Calibri" w:cs="Arial"/>
          <w:iCs/>
          <w:szCs w:val="20"/>
        </w:rPr>
      </w:pPr>
      <w:r w:rsidRPr="00401FBD">
        <w:rPr>
          <w:rFonts w:eastAsia="Calibri" w:cs="Arial"/>
          <w:iCs/>
          <w:szCs w:val="20"/>
        </w:rPr>
        <w:t>Opis postupu výstavby</w:t>
      </w:r>
    </w:p>
    <w:p w14:paraId="7AF686BE" w14:textId="77777777" w:rsidR="00401FBD" w:rsidRPr="00401FBD" w:rsidRDefault="00401FBD" w:rsidP="00993ECA">
      <w:pPr>
        <w:pStyle w:val="ListParagraph"/>
        <w:numPr>
          <w:ilvl w:val="0"/>
          <w:numId w:val="47"/>
        </w:numPr>
        <w:ind w:left="0" w:firstLine="0"/>
        <w:jc w:val="both"/>
        <w:rPr>
          <w:rFonts w:eastAsia="Calibri" w:cs="Arial"/>
          <w:iCs/>
          <w:szCs w:val="20"/>
        </w:rPr>
      </w:pPr>
      <w:r w:rsidRPr="00401FBD">
        <w:rPr>
          <w:rFonts w:eastAsia="Calibri" w:cs="Arial"/>
          <w:iCs/>
          <w:szCs w:val="20"/>
        </w:rPr>
        <w:t>Požiadavka na kvalitu</w:t>
      </w:r>
    </w:p>
    <w:p w14:paraId="5E9C2B0C" w14:textId="77777777" w:rsidR="00401FBD" w:rsidRPr="00401FBD" w:rsidRDefault="00401FBD" w:rsidP="00993ECA">
      <w:pPr>
        <w:pStyle w:val="ListParagraph"/>
        <w:ind w:left="0"/>
        <w:jc w:val="both"/>
        <w:rPr>
          <w:rFonts w:eastAsia="Calibri" w:cs="Arial"/>
          <w:szCs w:val="20"/>
        </w:rPr>
      </w:pPr>
    </w:p>
    <w:p w14:paraId="282C474C" w14:textId="77777777" w:rsidR="00401FBD" w:rsidRPr="00401FBD" w:rsidRDefault="00401FBD" w:rsidP="00993ECA">
      <w:pPr>
        <w:pStyle w:val="ListParagraph"/>
        <w:ind w:left="0"/>
        <w:jc w:val="both"/>
        <w:rPr>
          <w:rFonts w:eastAsia="Calibri" w:cs="Arial"/>
          <w:b/>
          <w:szCs w:val="20"/>
        </w:rPr>
      </w:pPr>
      <w:r w:rsidRPr="00401FBD">
        <w:rPr>
          <w:rFonts w:eastAsia="Calibri" w:cs="Arial"/>
          <w:b/>
          <w:szCs w:val="20"/>
        </w:rPr>
        <w:t>1.</w:t>
      </w:r>
      <w:r w:rsidRPr="00401FBD">
        <w:rPr>
          <w:rFonts w:eastAsia="Calibri" w:cs="Arial"/>
          <w:b/>
          <w:szCs w:val="20"/>
        </w:rPr>
        <w:tab/>
        <w:t>Zariadenie staveniska</w:t>
      </w:r>
    </w:p>
    <w:p w14:paraId="3F6E1DDB"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ab/>
        <w:t>Zariadenie staveniska s možnosťou pripojenia na odber elektrickej energie a vody zabezpečí investor stavby v spolupráci s dodávateľom a príslušným Miestnym úradom. Materiál väčších rozmerov bude umiestnený v objekte dodávateľa stavby. Drobný materiál bude uskladnený v plechových skladoch dodávateľa.</w:t>
      </w:r>
    </w:p>
    <w:p w14:paraId="7E7C3345" w14:textId="77777777" w:rsidR="00401FBD" w:rsidRPr="00401FBD" w:rsidRDefault="00401FBD" w:rsidP="00993ECA">
      <w:pPr>
        <w:pStyle w:val="ListParagraph"/>
        <w:ind w:left="0"/>
        <w:jc w:val="both"/>
        <w:rPr>
          <w:rFonts w:eastAsia="Calibri" w:cs="Arial"/>
          <w:szCs w:val="20"/>
        </w:rPr>
      </w:pPr>
    </w:p>
    <w:p w14:paraId="7DC7E0AA" w14:textId="77777777" w:rsidR="00401FBD" w:rsidRPr="00401FBD" w:rsidRDefault="00401FBD" w:rsidP="00993ECA">
      <w:pPr>
        <w:pStyle w:val="ListParagraph"/>
        <w:ind w:left="0"/>
        <w:jc w:val="both"/>
        <w:rPr>
          <w:rFonts w:eastAsia="Calibri" w:cs="Arial"/>
          <w:b/>
          <w:szCs w:val="20"/>
        </w:rPr>
      </w:pPr>
      <w:r w:rsidRPr="00401FBD">
        <w:rPr>
          <w:rFonts w:eastAsia="Calibri" w:cs="Arial"/>
          <w:b/>
          <w:szCs w:val="20"/>
        </w:rPr>
        <w:t>2.</w:t>
      </w:r>
      <w:r w:rsidRPr="00401FBD">
        <w:rPr>
          <w:rFonts w:eastAsia="Calibri" w:cs="Arial"/>
          <w:b/>
          <w:szCs w:val="20"/>
        </w:rPr>
        <w:tab/>
        <w:t>Údaje o dopravných trasách</w:t>
      </w:r>
    </w:p>
    <w:p w14:paraId="1E261E80"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Preprava materiálu bude zabezpečená vozidlami dodávateľa po štátnych cestách I. II. a III. triedy a po miestnych komunikáciách zo skladu na miesto stavby. Doprava na uvedených komunikáciách pri preprave materiálu nebude obmedzená.</w:t>
      </w:r>
    </w:p>
    <w:p w14:paraId="376CCB46" w14:textId="77777777" w:rsidR="00401FBD" w:rsidRPr="00401FBD" w:rsidRDefault="00401FBD" w:rsidP="00993ECA">
      <w:pPr>
        <w:pStyle w:val="ListParagraph"/>
        <w:ind w:left="0"/>
        <w:jc w:val="both"/>
        <w:rPr>
          <w:rFonts w:eastAsia="Calibri" w:cs="Arial"/>
          <w:szCs w:val="20"/>
        </w:rPr>
      </w:pPr>
    </w:p>
    <w:p w14:paraId="63BF0DCD" w14:textId="77777777" w:rsidR="00401FBD" w:rsidRPr="00401FBD" w:rsidRDefault="00401FBD" w:rsidP="00993ECA">
      <w:pPr>
        <w:pStyle w:val="ListParagraph"/>
        <w:ind w:left="0"/>
        <w:jc w:val="both"/>
        <w:rPr>
          <w:rFonts w:eastAsia="Calibri" w:cs="Arial"/>
          <w:b/>
          <w:szCs w:val="20"/>
        </w:rPr>
      </w:pPr>
      <w:r w:rsidRPr="00401FBD">
        <w:rPr>
          <w:rFonts w:eastAsia="Calibri" w:cs="Arial"/>
          <w:b/>
          <w:szCs w:val="20"/>
        </w:rPr>
        <w:t>3.</w:t>
      </w:r>
      <w:r w:rsidRPr="00401FBD">
        <w:rPr>
          <w:rFonts w:eastAsia="Calibri" w:cs="Arial"/>
          <w:b/>
          <w:szCs w:val="20"/>
        </w:rPr>
        <w:tab/>
        <w:t>Opis postupu výstavby</w:t>
      </w:r>
    </w:p>
    <w:p w14:paraId="03B43C69"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Budovanie energetických zariadení sa bude vykonávať po predchádzajúcom vytýčení všetkých inžinierskych sietí a podľa predpísaných technologických postupov pre montáž a demontáž NN káblových vedení za dodržania príslušných bezpečnostných a prevádzkových predpisov a STN EN. Káblové ryhy a výkopy pre stĺpy sa prikryjú zábranami, aby sa predišlo úrazom.</w:t>
      </w:r>
    </w:p>
    <w:p w14:paraId="347E2C09" w14:textId="77777777" w:rsidR="00401FBD" w:rsidRPr="00401FBD" w:rsidRDefault="00401FBD" w:rsidP="00993ECA">
      <w:pPr>
        <w:pStyle w:val="ListParagraph"/>
        <w:ind w:left="0"/>
        <w:jc w:val="both"/>
        <w:rPr>
          <w:rFonts w:eastAsia="Calibri" w:cs="Arial"/>
          <w:szCs w:val="20"/>
        </w:rPr>
      </w:pPr>
    </w:p>
    <w:p w14:paraId="676C2F55" w14:textId="77777777" w:rsidR="00401FBD" w:rsidRPr="00401FBD" w:rsidRDefault="00401FBD" w:rsidP="00993ECA">
      <w:pPr>
        <w:pStyle w:val="ListParagraph"/>
        <w:ind w:left="0"/>
        <w:jc w:val="both"/>
        <w:rPr>
          <w:rFonts w:eastAsia="Calibri" w:cs="Arial"/>
          <w:b/>
          <w:szCs w:val="20"/>
        </w:rPr>
      </w:pPr>
      <w:r w:rsidRPr="00401FBD">
        <w:rPr>
          <w:rFonts w:eastAsia="Calibri" w:cs="Arial"/>
          <w:b/>
          <w:szCs w:val="20"/>
        </w:rPr>
        <w:t>4.</w:t>
      </w:r>
      <w:r w:rsidRPr="00401FBD">
        <w:rPr>
          <w:rFonts w:eastAsia="Calibri" w:cs="Arial"/>
          <w:b/>
          <w:szCs w:val="20"/>
        </w:rPr>
        <w:tab/>
        <w:t>Požiadavky na kvalitu</w:t>
      </w:r>
    </w:p>
    <w:p w14:paraId="65447387" w14:textId="77777777" w:rsidR="00401FBD" w:rsidRPr="00401FBD" w:rsidRDefault="00401FBD" w:rsidP="00993ECA">
      <w:pPr>
        <w:pStyle w:val="ListParagraph"/>
        <w:ind w:left="0"/>
        <w:jc w:val="both"/>
        <w:rPr>
          <w:rFonts w:eastAsia="Calibri" w:cs="Arial"/>
          <w:szCs w:val="20"/>
        </w:rPr>
      </w:pPr>
      <w:r w:rsidRPr="00401FBD">
        <w:rPr>
          <w:rFonts w:eastAsia="Calibri" w:cs="Arial"/>
          <w:szCs w:val="20"/>
        </w:rPr>
        <w:t xml:space="preserve">Nové elektrické vedenie bude vybudované pracovníkmi v súlade s bezpečnostnými a prevádzkovými predpismi  ZSD,  normami STN EN a súvisiacimi PNE a ON. </w:t>
      </w:r>
    </w:p>
    <w:p w14:paraId="0E10F7C2" w14:textId="77777777" w:rsidR="00401FBD" w:rsidRPr="00401FBD" w:rsidRDefault="00401FBD" w:rsidP="00E748A4">
      <w:pPr>
        <w:pStyle w:val="ListParagraph"/>
        <w:ind w:left="0"/>
        <w:rPr>
          <w:rFonts w:eastAsia="Calibri" w:cs="Arial"/>
          <w:i/>
          <w:szCs w:val="20"/>
        </w:rPr>
      </w:pPr>
    </w:p>
    <w:p w14:paraId="0956EAA6" w14:textId="77777777" w:rsidR="00401FBD" w:rsidRDefault="00401FBD" w:rsidP="00E748A4">
      <w:pPr>
        <w:pStyle w:val="ListParagraph"/>
        <w:ind w:left="0"/>
        <w:rPr>
          <w:rFonts w:eastAsia="Calibri" w:cs="Arial"/>
          <w:szCs w:val="20"/>
          <w:u w:val="single"/>
        </w:rPr>
      </w:pPr>
    </w:p>
    <w:p w14:paraId="46EF1EDA" w14:textId="77777777" w:rsidR="00ED39B5" w:rsidRDefault="00ED39B5" w:rsidP="00E748A4">
      <w:pPr>
        <w:pStyle w:val="ListParagraph"/>
        <w:ind w:left="0"/>
        <w:rPr>
          <w:rFonts w:eastAsia="Calibri" w:cs="Arial"/>
          <w:szCs w:val="20"/>
          <w:u w:val="single"/>
        </w:rPr>
      </w:pPr>
    </w:p>
    <w:p w14:paraId="5A0900A1" w14:textId="77777777" w:rsidR="00ED39B5" w:rsidRDefault="00ED39B5" w:rsidP="00E748A4">
      <w:pPr>
        <w:pStyle w:val="ListParagraph"/>
        <w:ind w:left="0"/>
        <w:rPr>
          <w:rFonts w:eastAsia="Calibri" w:cs="Arial"/>
          <w:szCs w:val="20"/>
          <w:u w:val="single"/>
        </w:rPr>
      </w:pPr>
    </w:p>
    <w:p w14:paraId="4C2AE960" w14:textId="77777777" w:rsidR="00ED39B5" w:rsidRDefault="00ED39B5" w:rsidP="00E748A4">
      <w:pPr>
        <w:pStyle w:val="ListParagraph"/>
        <w:ind w:left="0"/>
        <w:rPr>
          <w:rFonts w:eastAsia="Calibri" w:cs="Arial"/>
          <w:szCs w:val="20"/>
          <w:u w:val="single"/>
        </w:rPr>
      </w:pPr>
    </w:p>
    <w:p w14:paraId="51CD799A" w14:textId="77777777" w:rsidR="00ED39B5" w:rsidRDefault="00ED39B5" w:rsidP="00E748A4">
      <w:pPr>
        <w:pStyle w:val="ListParagraph"/>
        <w:ind w:left="0"/>
        <w:rPr>
          <w:rFonts w:eastAsia="Calibri" w:cs="Arial"/>
          <w:szCs w:val="20"/>
          <w:u w:val="single"/>
        </w:rPr>
      </w:pPr>
    </w:p>
    <w:p w14:paraId="7E545E9B" w14:textId="77777777" w:rsidR="00ED39B5" w:rsidRDefault="00ED39B5" w:rsidP="00E748A4">
      <w:pPr>
        <w:pStyle w:val="ListParagraph"/>
        <w:ind w:left="0"/>
        <w:rPr>
          <w:rFonts w:eastAsia="Calibri" w:cs="Arial"/>
          <w:szCs w:val="20"/>
          <w:u w:val="single"/>
        </w:rPr>
      </w:pPr>
    </w:p>
    <w:p w14:paraId="70D7725F" w14:textId="77777777" w:rsidR="00ED39B5" w:rsidRDefault="00ED39B5" w:rsidP="00E748A4">
      <w:pPr>
        <w:pStyle w:val="ListParagraph"/>
        <w:ind w:left="0"/>
        <w:rPr>
          <w:rFonts w:eastAsia="Calibri" w:cs="Arial"/>
          <w:szCs w:val="20"/>
          <w:u w:val="single"/>
        </w:rPr>
      </w:pPr>
    </w:p>
    <w:p w14:paraId="34FFAF89" w14:textId="77777777" w:rsidR="00ED39B5" w:rsidRDefault="00ED39B5" w:rsidP="00E748A4">
      <w:pPr>
        <w:pStyle w:val="ListParagraph"/>
        <w:ind w:left="0"/>
        <w:rPr>
          <w:rFonts w:eastAsia="Calibri" w:cs="Arial"/>
          <w:szCs w:val="20"/>
          <w:u w:val="single"/>
        </w:rPr>
      </w:pPr>
    </w:p>
    <w:p w14:paraId="5CD473E3" w14:textId="77777777" w:rsidR="00ED39B5" w:rsidRDefault="00ED39B5" w:rsidP="00E748A4">
      <w:pPr>
        <w:pStyle w:val="ListParagraph"/>
        <w:ind w:left="0"/>
        <w:rPr>
          <w:rFonts w:eastAsia="Calibri" w:cs="Arial"/>
          <w:szCs w:val="20"/>
          <w:u w:val="single"/>
        </w:rPr>
      </w:pPr>
    </w:p>
    <w:p w14:paraId="787AD67F" w14:textId="77777777" w:rsidR="00ED39B5" w:rsidRDefault="00ED39B5" w:rsidP="00E748A4">
      <w:pPr>
        <w:pStyle w:val="ListParagraph"/>
        <w:ind w:left="0"/>
        <w:rPr>
          <w:rFonts w:eastAsia="Calibri" w:cs="Arial"/>
          <w:szCs w:val="20"/>
          <w:u w:val="single"/>
        </w:rPr>
      </w:pPr>
    </w:p>
    <w:p w14:paraId="28B8F0CD" w14:textId="77777777" w:rsidR="00ED39B5" w:rsidRDefault="00ED39B5" w:rsidP="00E748A4">
      <w:pPr>
        <w:pStyle w:val="ListParagraph"/>
        <w:ind w:left="0"/>
        <w:rPr>
          <w:rFonts w:eastAsia="Calibri" w:cs="Arial"/>
          <w:szCs w:val="20"/>
          <w:u w:val="single"/>
        </w:rPr>
      </w:pPr>
    </w:p>
    <w:p w14:paraId="00F80B87" w14:textId="77777777" w:rsidR="00ED39B5" w:rsidRDefault="00ED39B5" w:rsidP="00E748A4">
      <w:pPr>
        <w:pStyle w:val="ListParagraph"/>
        <w:ind w:left="0"/>
        <w:rPr>
          <w:rFonts w:eastAsia="Calibri" w:cs="Arial"/>
          <w:szCs w:val="20"/>
          <w:u w:val="single"/>
        </w:rPr>
      </w:pPr>
    </w:p>
    <w:p w14:paraId="70A1409E" w14:textId="77777777" w:rsidR="00ED39B5" w:rsidRDefault="00ED39B5" w:rsidP="00E748A4">
      <w:pPr>
        <w:pStyle w:val="ListParagraph"/>
        <w:ind w:left="0"/>
        <w:rPr>
          <w:rFonts w:eastAsia="Calibri" w:cs="Arial"/>
          <w:szCs w:val="20"/>
          <w:u w:val="single"/>
        </w:rPr>
      </w:pPr>
    </w:p>
    <w:p w14:paraId="21D81786" w14:textId="77777777" w:rsidR="00ED39B5" w:rsidRDefault="00ED39B5" w:rsidP="00E748A4">
      <w:pPr>
        <w:pStyle w:val="ListParagraph"/>
        <w:ind w:left="0"/>
        <w:rPr>
          <w:rFonts w:eastAsia="Calibri" w:cs="Arial"/>
          <w:szCs w:val="20"/>
          <w:u w:val="single"/>
        </w:rPr>
      </w:pPr>
    </w:p>
    <w:p w14:paraId="1CE55271" w14:textId="77777777" w:rsidR="00ED39B5" w:rsidRDefault="00ED39B5" w:rsidP="00E748A4">
      <w:pPr>
        <w:pStyle w:val="ListParagraph"/>
        <w:ind w:left="0"/>
        <w:rPr>
          <w:rFonts w:eastAsia="Calibri" w:cs="Arial"/>
          <w:szCs w:val="20"/>
          <w:u w:val="single"/>
        </w:rPr>
      </w:pPr>
    </w:p>
    <w:p w14:paraId="0779BDDB" w14:textId="77777777" w:rsidR="00ED39B5" w:rsidRDefault="00ED39B5" w:rsidP="00E748A4">
      <w:pPr>
        <w:pStyle w:val="ListParagraph"/>
        <w:ind w:left="0"/>
        <w:rPr>
          <w:rFonts w:eastAsia="Calibri" w:cs="Arial"/>
          <w:szCs w:val="20"/>
          <w:u w:val="single"/>
        </w:rPr>
      </w:pPr>
    </w:p>
    <w:p w14:paraId="7E402344" w14:textId="77777777" w:rsidR="00ED39B5" w:rsidRDefault="00ED39B5" w:rsidP="00E748A4">
      <w:pPr>
        <w:pStyle w:val="ListParagraph"/>
        <w:ind w:left="0"/>
        <w:rPr>
          <w:rFonts w:eastAsia="Calibri" w:cs="Arial"/>
          <w:szCs w:val="20"/>
          <w:u w:val="single"/>
        </w:rPr>
      </w:pPr>
    </w:p>
    <w:p w14:paraId="7A7B8633" w14:textId="77777777" w:rsidR="00ED39B5" w:rsidRDefault="00ED39B5" w:rsidP="00E748A4">
      <w:pPr>
        <w:pStyle w:val="ListParagraph"/>
        <w:ind w:left="0"/>
        <w:rPr>
          <w:rFonts w:eastAsia="Calibri" w:cs="Arial"/>
          <w:szCs w:val="20"/>
          <w:u w:val="single"/>
        </w:rPr>
      </w:pPr>
    </w:p>
    <w:p w14:paraId="55DCC4DB" w14:textId="77777777" w:rsidR="00ED39B5" w:rsidRDefault="00ED39B5" w:rsidP="00E748A4">
      <w:pPr>
        <w:pStyle w:val="ListParagraph"/>
        <w:ind w:left="0"/>
        <w:rPr>
          <w:rFonts w:eastAsia="Calibri" w:cs="Arial"/>
          <w:szCs w:val="20"/>
          <w:u w:val="single"/>
        </w:rPr>
      </w:pPr>
    </w:p>
    <w:p w14:paraId="675E03DC" w14:textId="77777777" w:rsidR="00ED39B5" w:rsidRDefault="00ED39B5" w:rsidP="00E748A4">
      <w:pPr>
        <w:pStyle w:val="ListParagraph"/>
        <w:ind w:left="0"/>
        <w:rPr>
          <w:rFonts w:eastAsia="Calibri" w:cs="Arial"/>
          <w:szCs w:val="20"/>
          <w:u w:val="single"/>
        </w:rPr>
      </w:pPr>
    </w:p>
    <w:p w14:paraId="18C1F126" w14:textId="77777777" w:rsidR="00ED39B5" w:rsidRDefault="00ED39B5" w:rsidP="00E748A4">
      <w:pPr>
        <w:pStyle w:val="ListParagraph"/>
        <w:ind w:left="0"/>
        <w:rPr>
          <w:rFonts w:eastAsia="Calibri" w:cs="Arial"/>
          <w:szCs w:val="20"/>
          <w:u w:val="single"/>
        </w:rPr>
      </w:pPr>
    </w:p>
    <w:p w14:paraId="1B89F3BA" w14:textId="77777777" w:rsidR="00ED39B5" w:rsidRDefault="00ED39B5" w:rsidP="00E748A4">
      <w:pPr>
        <w:pStyle w:val="ListParagraph"/>
        <w:ind w:left="0"/>
        <w:rPr>
          <w:rFonts w:eastAsia="Calibri" w:cs="Arial"/>
          <w:szCs w:val="20"/>
          <w:u w:val="single"/>
        </w:rPr>
      </w:pPr>
    </w:p>
    <w:p w14:paraId="430A1365" w14:textId="77777777" w:rsidR="00ED39B5" w:rsidRDefault="00ED39B5" w:rsidP="00E748A4">
      <w:pPr>
        <w:pStyle w:val="ListParagraph"/>
        <w:ind w:left="0"/>
        <w:rPr>
          <w:rFonts w:eastAsia="Calibri" w:cs="Arial"/>
          <w:szCs w:val="20"/>
          <w:u w:val="single"/>
        </w:rPr>
      </w:pPr>
    </w:p>
    <w:p w14:paraId="5A61B890" w14:textId="77777777" w:rsidR="00ED39B5" w:rsidRDefault="00ED39B5" w:rsidP="00E748A4">
      <w:pPr>
        <w:pStyle w:val="ListParagraph"/>
        <w:ind w:left="0"/>
        <w:rPr>
          <w:rFonts w:eastAsia="Calibri" w:cs="Arial"/>
          <w:szCs w:val="20"/>
          <w:u w:val="single"/>
        </w:rPr>
      </w:pPr>
    </w:p>
    <w:p w14:paraId="769C9649" w14:textId="77777777" w:rsidR="00ED39B5" w:rsidRDefault="00ED39B5" w:rsidP="00E748A4">
      <w:pPr>
        <w:pStyle w:val="ListParagraph"/>
        <w:ind w:left="0"/>
        <w:rPr>
          <w:rFonts w:eastAsia="Calibri" w:cs="Arial"/>
          <w:szCs w:val="20"/>
          <w:u w:val="single"/>
        </w:rPr>
      </w:pPr>
    </w:p>
    <w:p w14:paraId="2475949D" w14:textId="77777777" w:rsidR="00ED39B5" w:rsidRDefault="00ED39B5" w:rsidP="00E748A4">
      <w:pPr>
        <w:pStyle w:val="ListParagraph"/>
        <w:ind w:left="0"/>
        <w:rPr>
          <w:rFonts w:eastAsia="Calibri" w:cs="Arial"/>
          <w:szCs w:val="20"/>
          <w:u w:val="single"/>
        </w:rPr>
      </w:pPr>
    </w:p>
    <w:p w14:paraId="355A9828" w14:textId="77777777" w:rsidR="00ED39B5" w:rsidRDefault="00ED39B5" w:rsidP="00E748A4">
      <w:pPr>
        <w:pStyle w:val="ListParagraph"/>
        <w:ind w:left="0"/>
        <w:rPr>
          <w:rFonts w:eastAsia="Calibri" w:cs="Arial"/>
          <w:szCs w:val="20"/>
          <w:u w:val="single"/>
        </w:rPr>
      </w:pPr>
    </w:p>
    <w:p w14:paraId="686BC011" w14:textId="77777777" w:rsidR="00ED39B5" w:rsidRDefault="00ED39B5" w:rsidP="00E748A4">
      <w:pPr>
        <w:pStyle w:val="ListParagraph"/>
        <w:ind w:left="0"/>
        <w:rPr>
          <w:rFonts w:eastAsia="Calibri" w:cs="Arial"/>
          <w:szCs w:val="20"/>
          <w:u w:val="single"/>
        </w:rPr>
      </w:pPr>
    </w:p>
    <w:p w14:paraId="02E6B056" w14:textId="77777777" w:rsidR="00ED39B5" w:rsidRDefault="00ED39B5" w:rsidP="00E748A4">
      <w:pPr>
        <w:pStyle w:val="ListParagraph"/>
        <w:ind w:left="0"/>
        <w:rPr>
          <w:rFonts w:eastAsia="Calibri" w:cs="Arial"/>
          <w:szCs w:val="20"/>
          <w:u w:val="single"/>
        </w:rPr>
      </w:pPr>
    </w:p>
    <w:p w14:paraId="24F66778" w14:textId="77777777" w:rsidR="00ED39B5" w:rsidRDefault="00ED39B5" w:rsidP="00E748A4">
      <w:pPr>
        <w:pStyle w:val="ListParagraph"/>
        <w:ind w:left="0"/>
        <w:rPr>
          <w:rFonts w:eastAsia="Calibri" w:cs="Arial"/>
          <w:szCs w:val="20"/>
          <w:u w:val="single"/>
        </w:rPr>
      </w:pPr>
    </w:p>
    <w:p w14:paraId="516254A4" w14:textId="77777777" w:rsidR="00ED39B5" w:rsidRDefault="00ED39B5" w:rsidP="00E748A4">
      <w:pPr>
        <w:pStyle w:val="ListParagraph"/>
        <w:ind w:left="0"/>
        <w:rPr>
          <w:rFonts w:eastAsia="Calibri" w:cs="Arial"/>
          <w:szCs w:val="20"/>
          <w:u w:val="single"/>
        </w:rPr>
      </w:pPr>
    </w:p>
    <w:p w14:paraId="3320A4C1" w14:textId="77777777" w:rsidR="00ED39B5" w:rsidRDefault="00ED39B5" w:rsidP="00E748A4">
      <w:pPr>
        <w:pStyle w:val="ListParagraph"/>
        <w:ind w:left="0"/>
        <w:rPr>
          <w:rFonts w:eastAsia="Calibri" w:cs="Arial"/>
          <w:szCs w:val="20"/>
          <w:u w:val="single"/>
        </w:rPr>
      </w:pPr>
    </w:p>
    <w:p w14:paraId="46D7D13C" w14:textId="77777777" w:rsidR="00ED39B5" w:rsidRDefault="00ED39B5" w:rsidP="00E748A4">
      <w:pPr>
        <w:pStyle w:val="ListParagraph"/>
        <w:ind w:left="0"/>
        <w:rPr>
          <w:rFonts w:eastAsia="Calibri" w:cs="Arial"/>
          <w:szCs w:val="20"/>
          <w:u w:val="single"/>
        </w:rPr>
      </w:pPr>
    </w:p>
    <w:p w14:paraId="136556E6" w14:textId="77777777" w:rsidR="00ED39B5" w:rsidRDefault="00ED39B5" w:rsidP="00E748A4">
      <w:pPr>
        <w:pStyle w:val="ListParagraph"/>
        <w:ind w:left="0"/>
        <w:rPr>
          <w:rFonts w:eastAsia="Calibri" w:cs="Arial"/>
          <w:szCs w:val="20"/>
          <w:u w:val="single"/>
        </w:rPr>
      </w:pPr>
    </w:p>
    <w:p w14:paraId="3275B480" w14:textId="77777777" w:rsidR="00ED39B5" w:rsidRDefault="00ED39B5" w:rsidP="00E748A4">
      <w:pPr>
        <w:pStyle w:val="ListParagraph"/>
        <w:ind w:left="0"/>
        <w:rPr>
          <w:rFonts w:eastAsia="Calibri" w:cs="Arial"/>
          <w:szCs w:val="20"/>
          <w:u w:val="single"/>
        </w:rPr>
      </w:pPr>
    </w:p>
    <w:p w14:paraId="043B99D0" w14:textId="77777777" w:rsidR="00ED39B5" w:rsidRDefault="00ED39B5" w:rsidP="00E748A4">
      <w:pPr>
        <w:pStyle w:val="ListParagraph"/>
        <w:ind w:left="0"/>
        <w:rPr>
          <w:rFonts w:eastAsia="Calibri" w:cs="Arial"/>
          <w:szCs w:val="20"/>
          <w:u w:val="single"/>
        </w:rPr>
      </w:pPr>
    </w:p>
    <w:p w14:paraId="74F2AB28" w14:textId="77777777" w:rsidR="00ED39B5" w:rsidRDefault="00ED39B5" w:rsidP="00E748A4">
      <w:pPr>
        <w:pStyle w:val="ListParagraph"/>
        <w:ind w:left="0"/>
        <w:rPr>
          <w:rFonts w:eastAsia="Calibri" w:cs="Arial"/>
          <w:szCs w:val="20"/>
          <w:u w:val="single"/>
        </w:rPr>
      </w:pPr>
    </w:p>
    <w:p w14:paraId="535F3D79" w14:textId="77777777" w:rsidR="00ED39B5" w:rsidRDefault="00ED39B5" w:rsidP="00E748A4">
      <w:pPr>
        <w:pStyle w:val="ListParagraph"/>
        <w:ind w:left="0"/>
        <w:rPr>
          <w:rFonts w:eastAsia="Calibri" w:cs="Arial"/>
          <w:szCs w:val="20"/>
          <w:u w:val="single"/>
        </w:rPr>
      </w:pPr>
    </w:p>
    <w:p w14:paraId="58C3492B" w14:textId="77777777" w:rsidR="00ED39B5" w:rsidRDefault="00ED39B5" w:rsidP="00E748A4">
      <w:pPr>
        <w:pStyle w:val="ListParagraph"/>
        <w:ind w:left="0"/>
        <w:rPr>
          <w:rFonts w:eastAsia="Calibri" w:cs="Arial"/>
          <w:szCs w:val="20"/>
          <w:u w:val="single"/>
        </w:rPr>
      </w:pPr>
    </w:p>
    <w:p w14:paraId="229EBA80" w14:textId="77777777" w:rsidR="00ED39B5" w:rsidRDefault="00ED39B5" w:rsidP="00E748A4">
      <w:pPr>
        <w:pStyle w:val="ListParagraph"/>
        <w:ind w:left="0"/>
        <w:rPr>
          <w:rFonts w:eastAsia="Calibri" w:cs="Arial"/>
          <w:szCs w:val="20"/>
          <w:u w:val="single"/>
        </w:rPr>
      </w:pPr>
    </w:p>
    <w:p w14:paraId="569D5E4A" w14:textId="77777777" w:rsidR="00ED39B5" w:rsidRDefault="00ED39B5" w:rsidP="00E748A4">
      <w:pPr>
        <w:pStyle w:val="ListParagraph"/>
        <w:ind w:left="0"/>
        <w:rPr>
          <w:rFonts w:eastAsia="Calibri" w:cs="Arial"/>
          <w:szCs w:val="20"/>
          <w:u w:val="single"/>
        </w:rPr>
      </w:pPr>
    </w:p>
    <w:p w14:paraId="56777A73" w14:textId="77777777" w:rsidR="00ED39B5" w:rsidRDefault="00ED39B5" w:rsidP="00E748A4">
      <w:pPr>
        <w:pStyle w:val="ListParagraph"/>
        <w:ind w:left="0"/>
        <w:rPr>
          <w:rFonts w:eastAsia="Calibri" w:cs="Arial"/>
          <w:szCs w:val="20"/>
          <w:u w:val="single"/>
        </w:rPr>
      </w:pPr>
    </w:p>
    <w:p w14:paraId="0D838DE1" w14:textId="77777777" w:rsidR="00ED39B5" w:rsidRDefault="00ED39B5" w:rsidP="00E748A4">
      <w:pPr>
        <w:pStyle w:val="ListParagraph"/>
        <w:ind w:left="0"/>
        <w:rPr>
          <w:rFonts w:eastAsia="Calibri" w:cs="Arial"/>
          <w:szCs w:val="20"/>
          <w:u w:val="single"/>
        </w:rPr>
      </w:pPr>
    </w:p>
    <w:p w14:paraId="507DFDE3" w14:textId="42F800AD" w:rsidR="00ED39B5" w:rsidRDefault="00ED39B5" w:rsidP="00E748A4">
      <w:pPr>
        <w:pStyle w:val="ListParagraph"/>
        <w:ind w:left="0"/>
        <w:rPr>
          <w:rFonts w:eastAsia="Calibri" w:cs="Arial"/>
          <w:szCs w:val="20"/>
          <w:u w:val="single"/>
        </w:rPr>
      </w:pPr>
    </w:p>
    <w:p w14:paraId="3F3EC6B0" w14:textId="66591F9B" w:rsidR="009B3184" w:rsidRDefault="009B3184" w:rsidP="00E748A4">
      <w:pPr>
        <w:pStyle w:val="ListParagraph"/>
        <w:ind w:left="0"/>
        <w:rPr>
          <w:rFonts w:eastAsia="Calibri" w:cs="Arial"/>
          <w:szCs w:val="20"/>
          <w:u w:val="single"/>
        </w:rPr>
      </w:pPr>
    </w:p>
    <w:p w14:paraId="041E7D11" w14:textId="20B09D0A" w:rsidR="009B3184" w:rsidRDefault="009B3184" w:rsidP="00E748A4">
      <w:pPr>
        <w:pStyle w:val="ListParagraph"/>
        <w:ind w:left="0"/>
        <w:rPr>
          <w:rFonts w:eastAsia="Calibri" w:cs="Arial"/>
          <w:szCs w:val="20"/>
          <w:u w:val="single"/>
        </w:rPr>
      </w:pPr>
    </w:p>
    <w:p w14:paraId="53D36F6F" w14:textId="77777777" w:rsidR="009B3184" w:rsidRDefault="009B3184" w:rsidP="00E748A4">
      <w:pPr>
        <w:pStyle w:val="ListParagraph"/>
        <w:ind w:left="0"/>
        <w:rPr>
          <w:rFonts w:eastAsia="Calibri" w:cs="Arial"/>
          <w:szCs w:val="20"/>
          <w:u w:val="single"/>
        </w:rPr>
      </w:pPr>
    </w:p>
    <w:p w14:paraId="6D59E3E1" w14:textId="77777777" w:rsidR="00ED39B5" w:rsidRPr="00401FBD" w:rsidRDefault="00ED39B5" w:rsidP="00E748A4">
      <w:pPr>
        <w:pStyle w:val="ListParagraph"/>
        <w:ind w:left="0"/>
        <w:rPr>
          <w:rFonts w:eastAsia="Calibri" w:cs="Arial"/>
          <w:szCs w:val="20"/>
          <w:u w:val="single"/>
        </w:rPr>
      </w:pPr>
    </w:p>
    <w:p w14:paraId="6AF43C56" w14:textId="148804AF" w:rsidR="00401FBD" w:rsidRPr="00ED39B5" w:rsidRDefault="00401FBD" w:rsidP="00E748A4">
      <w:pPr>
        <w:pStyle w:val="ListParagraph"/>
        <w:ind w:left="0"/>
        <w:rPr>
          <w:rFonts w:eastAsia="Calibri" w:cs="Arial"/>
          <w:szCs w:val="20"/>
        </w:rPr>
      </w:pPr>
      <w:r w:rsidRPr="00401FBD">
        <w:rPr>
          <w:rFonts w:eastAsia="Calibri" w:cs="Arial"/>
          <w:szCs w:val="20"/>
        </w:rPr>
        <w:t xml:space="preserve">V Bratislave </w:t>
      </w:r>
      <w:r w:rsidR="009B3184">
        <w:rPr>
          <w:rFonts w:eastAsia="Calibri" w:cs="Arial"/>
          <w:szCs w:val="20"/>
        </w:rPr>
        <w:t>03</w:t>
      </w:r>
      <w:r w:rsidRPr="00401FBD">
        <w:rPr>
          <w:rFonts w:eastAsia="Calibri" w:cs="Arial"/>
          <w:szCs w:val="20"/>
        </w:rPr>
        <w:t>/202</w:t>
      </w:r>
      <w:r w:rsidR="009B3184">
        <w:rPr>
          <w:rFonts w:eastAsia="Calibri" w:cs="Arial"/>
          <w:szCs w:val="20"/>
        </w:rPr>
        <w:t>5</w:t>
      </w:r>
      <w:r w:rsidR="00ED39B5">
        <w:rPr>
          <w:rFonts w:eastAsia="Calibri" w:cs="Arial"/>
          <w:szCs w:val="20"/>
        </w:rPr>
        <w:tab/>
      </w:r>
      <w:r w:rsidR="00ED39B5">
        <w:rPr>
          <w:rFonts w:eastAsia="Calibri" w:cs="Arial"/>
          <w:szCs w:val="20"/>
        </w:rPr>
        <w:tab/>
      </w:r>
      <w:r w:rsidR="00ED39B5">
        <w:rPr>
          <w:rFonts w:eastAsia="Calibri" w:cs="Arial"/>
          <w:szCs w:val="20"/>
        </w:rPr>
        <w:tab/>
      </w:r>
      <w:r w:rsidR="00ED39B5">
        <w:rPr>
          <w:rFonts w:eastAsia="Calibri" w:cs="Arial"/>
          <w:szCs w:val="20"/>
        </w:rPr>
        <w:tab/>
      </w:r>
      <w:r w:rsidR="00ED39B5">
        <w:rPr>
          <w:rFonts w:eastAsia="Calibri" w:cs="Arial"/>
          <w:szCs w:val="20"/>
        </w:rPr>
        <w:tab/>
      </w:r>
      <w:r w:rsidR="00ED39B5">
        <w:rPr>
          <w:rFonts w:eastAsia="Calibri" w:cs="Arial"/>
          <w:szCs w:val="20"/>
        </w:rPr>
        <w:tab/>
      </w:r>
      <w:r w:rsidR="00ED39B5">
        <w:rPr>
          <w:rFonts w:eastAsia="Calibri" w:cs="Arial"/>
          <w:szCs w:val="20"/>
        </w:rPr>
        <w:tab/>
        <w:t xml:space="preserve">   </w:t>
      </w:r>
      <w:r w:rsidRPr="00401FBD">
        <w:rPr>
          <w:rFonts w:eastAsia="Calibri" w:cs="Arial"/>
          <w:szCs w:val="20"/>
        </w:rPr>
        <w:t>Vypracoval : Ing. Ján Kišeľ</w:t>
      </w:r>
      <w:r w:rsidR="00ED39B5">
        <w:rPr>
          <w:rFonts w:eastAsia="Calibri" w:cs="Arial"/>
          <w:szCs w:val="20"/>
        </w:rPr>
        <w:t>a</w:t>
      </w:r>
    </w:p>
    <w:p w14:paraId="351536B0" w14:textId="346416D5" w:rsidR="00401FBD" w:rsidRPr="00ED39B5" w:rsidRDefault="00401FBD" w:rsidP="00E748A4">
      <w:pPr>
        <w:pStyle w:val="ListParagraph"/>
        <w:ind w:left="0"/>
        <w:rPr>
          <w:rFonts w:eastAsia="Calibri" w:cs="Arial"/>
          <w:b/>
          <w:bCs/>
          <w:szCs w:val="20"/>
        </w:rPr>
      </w:pPr>
      <w:r w:rsidRPr="00401FBD">
        <w:rPr>
          <w:rFonts w:eastAsia="Calibri" w:cs="Arial"/>
          <w:szCs w:val="20"/>
          <w:u w:val="single"/>
        </w:rPr>
        <w:br w:type="page"/>
      </w:r>
      <w:r w:rsidRPr="00401FBD">
        <w:rPr>
          <w:rFonts w:eastAsia="Calibri" w:cs="Arial"/>
          <w:b/>
          <w:bCs/>
          <w:szCs w:val="20"/>
        </w:rPr>
        <w:lastRenderedPageBreak/>
        <w:t>Príloha č.1: Protokol o určení vonkajších vplyvov v zmysle STN 33 2000-5-51</w:t>
      </w:r>
      <w:r w:rsidR="00ED39B5">
        <w:rPr>
          <w:rFonts w:eastAsia="Calibri" w:cs="Arial"/>
          <w:b/>
          <w:bCs/>
          <w:szCs w:val="20"/>
        </w:rPr>
        <w:t xml:space="preserve"> </w:t>
      </w:r>
      <w:r w:rsidRPr="00401FBD">
        <w:rPr>
          <w:rFonts w:eastAsia="Calibri" w:cs="Arial"/>
          <w:b/>
          <w:i/>
          <w:szCs w:val="20"/>
        </w:rPr>
        <w:t>vypracovaný odbornou komisiou</w:t>
      </w:r>
    </w:p>
    <w:p w14:paraId="32926DE9" w14:textId="77777777" w:rsidR="00ED39B5" w:rsidRPr="00401FBD" w:rsidRDefault="00ED39B5" w:rsidP="00E748A4">
      <w:pPr>
        <w:pStyle w:val="ListParagraph"/>
        <w:ind w:left="0"/>
        <w:rPr>
          <w:rFonts w:eastAsia="Calibri" w:cs="Arial"/>
          <w:b/>
          <w:i/>
          <w:szCs w:val="20"/>
        </w:rPr>
      </w:pPr>
    </w:p>
    <w:p w14:paraId="09DFD4EF" w14:textId="77777777" w:rsidR="00401FBD" w:rsidRPr="00401FBD" w:rsidRDefault="00401FBD" w:rsidP="00E748A4">
      <w:pPr>
        <w:pStyle w:val="ListParagraph"/>
        <w:ind w:left="0"/>
        <w:rPr>
          <w:rFonts w:eastAsia="Calibri" w:cs="Arial"/>
          <w:szCs w:val="20"/>
        </w:rPr>
      </w:pPr>
      <w:r w:rsidRPr="00401FBD">
        <w:rPr>
          <w:rFonts w:eastAsia="Calibri" w:cs="Arial"/>
          <w:szCs w:val="20"/>
        </w:rPr>
        <w:t>V Bratislave dňa  19.10.2023</w:t>
      </w:r>
    </w:p>
    <w:p w14:paraId="0FD1B3E0" w14:textId="77777777" w:rsidR="00ED39B5" w:rsidRDefault="00ED39B5" w:rsidP="00E748A4">
      <w:pPr>
        <w:pStyle w:val="ListParagraph"/>
        <w:ind w:left="0"/>
        <w:rPr>
          <w:rFonts w:eastAsia="Calibri" w:cs="Arial"/>
          <w:b/>
          <w:szCs w:val="20"/>
        </w:rPr>
      </w:pPr>
    </w:p>
    <w:p w14:paraId="6AF883E0" w14:textId="7ECCBF3E" w:rsidR="00401FBD" w:rsidRPr="00401FBD" w:rsidRDefault="00401FBD" w:rsidP="00E748A4">
      <w:pPr>
        <w:pStyle w:val="ListParagraph"/>
        <w:ind w:left="0"/>
        <w:rPr>
          <w:rFonts w:eastAsia="Calibri" w:cs="Arial"/>
          <w:b/>
          <w:szCs w:val="20"/>
        </w:rPr>
      </w:pPr>
      <w:r w:rsidRPr="00401FBD">
        <w:rPr>
          <w:rFonts w:eastAsia="Calibri" w:cs="Arial"/>
          <w:b/>
          <w:szCs w:val="20"/>
        </w:rPr>
        <w:t>Zloženie komisie:</w:t>
      </w:r>
    </w:p>
    <w:p w14:paraId="5AE82B46" w14:textId="77777777" w:rsidR="00401FBD" w:rsidRPr="00401FBD" w:rsidRDefault="00401FBD" w:rsidP="00E748A4">
      <w:pPr>
        <w:pStyle w:val="ListParagraph"/>
        <w:ind w:left="0"/>
        <w:rPr>
          <w:rFonts w:eastAsia="Calibri" w:cs="Arial"/>
          <w:szCs w:val="20"/>
        </w:rPr>
      </w:pPr>
      <w:r w:rsidRPr="00401FBD">
        <w:rPr>
          <w:rFonts w:eastAsia="Calibri" w:cs="Arial"/>
          <w:szCs w:val="20"/>
        </w:rPr>
        <w:t>predseda:</w:t>
      </w:r>
      <w:r w:rsidRPr="00401FBD">
        <w:rPr>
          <w:rFonts w:eastAsia="Calibri" w:cs="Arial"/>
          <w:szCs w:val="20"/>
        </w:rPr>
        <w:tab/>
        <w:t>Ing. arch. Jozef Bátor, PhD.</w:t>
      </w:r>
      <w:r w:rsidRPr="00401FBD">
        <w:rPr>
          <w:rFonts w:eastAsia="Calibri" w:cs="Arial"/>
          <w:szCs w:val="20"/>
        </w:rPr>
        <w:tab/>
        <w:t xml:space="preserve">– hlavný inžinier projektu </w:t>
      </w:r>
    </w:p>
    <w:p w14:paraId="17D102DC" w14:textId="210F10D2" w:rsidR="00401FBD" w:rsidRPr="00401FBD" w:rsidRDefault="00401FBD" w:rsidP="00E748A4">
      <w:pPr>
        <w:pStyle w:val="ListParagraph"/>
        <w:ind w:left="0"/>
        <w:rPr>
          <w:rFonts w:eastAsia="Calibri" w:cs="Arial"/>
          <w:szCs w:val="20"/>
        </w:rPr>
      </w:pPr>
      <w:r w:rsidRPr="00401FBD">
        <w:rPr>
          <w:rFonts w:eastAsia="Calibri" w:cs="Arial"/>
          <w:szCs w:val="20"/>
        </w:rPr>
        <w:t>Ing. Ján Kišeľa</w:t>
      </w:r>
      <w:r w:rsidRPr="00401FBD">
        <w:rPr>
          <w:rFonts w:eastAsia="Calibri" w:cs="Arial"/>
          <w:szCs w:val="20"/>
        </w:rPr>
        <w:tab/>
      </w:r>
      <w:r w:rsidRPr="00401FBD">
        <w:rPr>
          <w:rFonts w:eastAsia="Calibri" w:cs="Arial"/>
          <w:szCs w:val="20"/>
        </w:rPr>
        <w:tab/>
      </w:r>
      <w:r w:rsidRPr="00401FBD">
        <w:rPr>
          <w:rFonts w:eastAsia="Calibri" w:cs="Arial"/>
          <w:szCs w:val="20"/>
        </w:rPr>
        <w:tab/>
      </w:r>
      <w:r w:rsidR="00ED39B5">
        <w:rPr>
          <w:rFonts w:eastAsia="Calibri" w:cs="Arial"/>
          <w:szCs w:val="20"/>
        </w:rPr>
        <w:tab/>
      </w:r>
      <w:r w:rsidR="00ED39B5">
        <w:rPr>
          <w:rFonts w:eastAsia="Calibri" w:cs="Arial"/>
          <w:szCs w:val="20"/>
        </w:rPr>
        <w:tab/>
      </w:r>
      <w:r w:rsidRPr="00401FBD">
        <w:rPr>
          <w:rFonts w:eastAsia="Calibri" w:cs="Arial"/>
          <w:szCs w:val="20"/>
        </w:rPr>
        <w:t xml:space="preserve">– projektant elektro </w:t>
      </w:r>
    </w:p>
    <w:p w14:paraId="48677103" w14:textId="0E7A4603" w:rsidR="00401FBD" w:rsidRDefault="00401FBD" w:rsidP="00E748A4">
      <w:pPr>
        <w:pStyle w:val="ListParagraph"/>
        <w:ind w:left="0"/>
        <w:rPr>
          <w:rFonts w:eastAsia="Calibri" w:cs="Arial"/>
          <w:szCs w:val="20"/>
        </w:rPr>
      </w:pPr>
      <w:r w:rsidRPr="00401FBD">
        <w:rPr>
          <w:rFonts w:eastAsia="Calibri" w:cs="Arial"/>
          <w:szCs w:val="20"/>
        </w:rPr>
        <w:t>Ing. Marek Gešnábel</w:t>
      </w:r>
      <w:r w:rsidRPr="00401FBD">
        <w:rPr>
          <w:rFonts w:eastAsia="Calibri" w:cs="Arial"/>
          <w:szCs w:val="20"/>
        </w:rPr>
        <w:tab/>
      </w:r>
      <w:r w:rsidRPr="00401FBD">
        <w:rPr>
          <w:rFonts w:eastAsia="Calibri" w:cs="Arial"/>
          <w:szCs w:val="20"/>
        </w:rPr>
        <w:tab/>
      </w:r>
      <w:r w:rsidR="00ED39B5">
        <w:rPr>
          <w:rFonts w:eastAsia="Calibri" w:cs="Arial"/>
          <w:szCs w:val="20"/>
        </w:rPr>
        <w:tab/>
      </w:r>
      <w:r w:rsidR="00ED39B5">
        <w:rPr>
          <w:rFonts w:eastAsia="Calibri" w:cs="Arial"/>
          <w:szCs w:val="20"/>
        </w:rPr>
        <w:tab/>
      </w:r>
      <w:r w:rsidRPr="00401FBD">
        <w:rPr>
          <w:rFonts w:eastAsia="Calibri" w:cs="Arial"/>
          <w:szCs w:val="20"/>
        </w:rPr>
        <w:t>– projektant elektro</w:t>
      </w:r>
    </w:p>
    <w:p w14:paraId="4321EEFB" w14:textId="77777777" w:rsidR="00ED39B5" w:rsidRPr="00401FBD" w:rsidRDefault="00ED39B5" w:rsidP="00E748A4">
      <w:pPr>
        <w:pStyle w:val="ListParagraph"/>
        <w:ind w:left="0"/>
        <w:rPr>
          <w:rFonts w:eastAsia="Calibri" w:cs="Arial"/>
          <w:szCs w:val="20"/>
        </w:rPr>
      </w:pPr>
    </w:p>
    <w:p w14:paraId="436757AE" w14:textId="77777777" w:rsidR="00401FBD" w:rsidRPr="00401FBD" w:rsidRDefault="00401FBD" w:rsidP="00E748A4">
      <w:pPr>
        <w:pStyle w:val="ListParagraph"/>
        <w:ind w:left="0"/>
        <w:rPr>
          <w:rFonts w:eastAsia="Calibri" w:cs="Arial"/>
          <w:b/>
          <w:szCs w:val="20"/>
        </w:rPr>
      </w:pPr>
      <w:r w:rsidRPr="00401FBD">
        <w:rPr>
          <w:rFonts w:eastAsia="Calibri" w:cs="Arial"/>
          <w:b/>
          <w:szCs w:val="20"/>
        </w:rPr>
        <w:t>Názov stavby:</w:t>
      </w:r>
      <w:r w:rsidRPr="00401FBD">
        <w:rPr>
          <w:rFonts w:eastAsia="Calibri" w:cs="Arial"/>
          <w:szCs w:val="20"/>
        </w:rPr>
        <w:t xml:space="preserve">    </w:t>
      </w:r>
      <w:r w:rsidRPr="00401FBD">
        <w:rPr>
          <w:rFonts w:eastAsia="Calibri" w:cs="Arial"/>
          <w:b/>
          <w:szCs w:val="20"/>
        </w:rPr>
        <w:t>KULTÚRNE STREDISKO A KNIŽNICA</w:t>
      </w:r>
    </w:p>
    <w:p w14:paraId="6E9B9503" w14:textId="27E8FD48" w:rsidR="00401FBD" w:rsidRPr="00401FBD" w:rsidRDefault="00401FBD" w:rsidP="00E748A4">
      <w:pPr>
        <w:pStyle w:val="ListParagraph"/>
        <w:ind w:left="0"/>
        <w:rPr>
          <w:rFonts w:eastAsia="Calibri" w:cs="Arial"/>
          <w:bCs/>
          <w:szCs w:val="20"/>
        </w:rPr>
      </w:pPr>
      <w:r w:rsidRPr="00401FBD">
        <w:rPr>
          <w:rFonts w:eastAsia="Calibri" w:cs="Arial"/>
          <w:bCs/>
          <w:szCs w:val="20"/>
        </w:rPr>
        <w:tab/>
      </w:r>
      <w:r w:rsidRPr="00401FBD">
        <w:rPr>
          <w:rFonts w:eastAsia="Calibri" w:cs="Arial"/>
          <w:bCs/>
          <w:szCs w:val="20"/>
        </w:rPr>
        <w:tab/>
      </w:r>
      <w:r w:rsidR="00ED39B5">
        <w:rPr>
          <w:rFonts w:eastAsia="Calibri" w:cs="Arial"/>
          <w:bCs/>
          <w:szCs w:val="20"/>
        </w:rPr>
        <w:t xml:space="preserve">   </w:t>
      </w:r>
      <w:r w:rsidRPr="00401FBD">
        <w:rPr>
          <w:rFonts w:eastAsia="Calibri" w:cs="Arial"/>
          <w:bCs/>
          <w:szCs w:val="20"/>
        </w:rPr>
        <w:t>ŽARNOVICKÁ - RAČA</w:t>
      </w:r>
    </w:p>
    <w:p w14:paraId="61B07605" w14:textId="77777777" w:rsidR="00401FBD" w:rsidRPr="00401FBD" w:rsidRDefault="00401FBD" w:rsidP="00E748A4">
      <w:pPr>
        <w:pStyle w:val="ListParagraph"/>
        <w:ind w:left="0"/>
        <w:rPr>
          <w:rFonts w:eastAsia="Calibri" w:cs="Arial"/>
          <w:bCs/>
          <w:szCs w:val="20"/>
        </w:rPr>
      </w:pPr>
    </w:p>
    <w:p w14:paraId="49AC873E" w14:textId="77777777" w:rsidR="00401FBD" w:rsidRPr="00401FBD" w:rsidRDefault="00401FBD" w:rsidP="00E748A4">
      <w:pPr>
        <w:pStyle w:val="ListParagraph"/>
        <w:ind w:left="0"/>
        <w:rPr>
          <w:rFonts w:eastAsia="Calibri" w:cs="Arial"/>
          <w:b/>
          <w:szCs w:val="20"/>
        </w:rPr>
      </w:pPr>
      <w:r w:rsidRPr="00401FBD">
        <w:rPr>
          <w:rFonts w:eastAsia="Calibri" w:cs="Arial"/>
          <w:szCs w:val="20"/>
        </w:rPr>
        <w:t xml:space="preserve">Súbor/objekt: </w:t>
      </w:r>
      <w:r w:rsidRPr="00401FBD">
        <w:rPr>
          <w:rFonts w:eastAsia="Calibri" w:cs="Arial"/>
          <w:szCs w:val="20"/>
        </w:rPr>
        <w:tab/>
      </w:r>
      <w:r w:rsidRPr="00401FBD">
        <w:rPr>
          <w:rFonts w:eastAsia="Calibri" w:cs="Arial"/>
          <w:b/>
          <w:szCs w:val="20"/>
        </w:rPr>
        <w:t>E-2.5.1.1 - PRELOŽKA DISTRIBUČNÉHO ROZVODU A RIS</w:t>
      </w:r>
    </w:p>
    <w:p w14:paraId="7ACD1ECD" w14:textId="77777777" w:rsidR="00401FBD" w:rsidRPr="00401FBD" w:rsidRDefault="00401FBD" w:rsidP="00E748A4">
      <w:pPr>
        <w:pStyle w:val="ListParagraph"/>
        <w:ind w:left="0"/>
        <w:rPr>
          <w:rFonts w:eastAsia="Calibri" w:cs="Arial"/>
          <w:b/>
          <w:szCs w:val="20"/>
        </w:rPr>
      </w:pPr>
    </w:p>
    <w:p w14:paraId="2A23910A" w14:textId="77777777" w:rsidR="00401FBD" w:rsidRPr="00401FBD" w:rsidRDefault="00401FBD" w:rsidP="00E748A4">
      <w:pPr>
        <w:pStyle w:val="ListParagraph"/>
        <w:ind w:left="0"/>
        <w:rPr>
          <w:rFonts w:eastAsia="Calibri" w:cs="Arial"/>
          <w:szCs w:val="20"/>
        </w:rPr>
      </w:pPr>
      <w:r w:rsidRPr="00401FBD">
        <w:rPr>
          <w:rFonts w:eastAsia="Calibri" w:cs="Arial"/>
          <w:b/>
          <w:szCs w:val="20"/>
        </w:rPr>
        <w:t>Podklady použité na vypracovanie protokolu :</w:t>
      </w:r>
      <w:r w:rsidRPr="00401FBD">
        <w:rPr>
          <w:rFonts w:eastAsia="Calibri" w:cs="Arial"/>
          <w:szCs w:val="20"/>
        </w:rPr>
        <w:t xml:space="preserve">  Situačné výkresy, obhliadka terénu</w:t>
      </w:r>
    </w:p>
    <w:p w14:paraId="317FFC22" w14:textId="77777777" w:rsidR="00401FBD" w:rsidRPr="00401FBD" w:rsidRDefault="00401FBD" w:rsidP="00E748A4">
      <w:pPr>
        <w:pStyle w:val="ListParagraph"/>
        <w:ind w:left="0"/>
        <w:rPr>
          <w:rFonts w:eastAsia="Calibri" w:cs="Arial"/>
          <w:b/>
          <w:szCs w:val="20"/>
        </w:rPr>
      </w:pPr>
      <w:r w:rsidRPr="00401FBD">
        <w:rPr>
          <w:rFonts w:eastAsia="Calibri" w:cs="Arial"/>
          <w:b/>
          <w:szCs w:val="20"/>
        </w:rPr>
        <w:t>Popis technologického zariadenia:</w:t>
      </w:r>
    </w:p>
    <w:p w14:paraId="15F8737B" w14:textId="77777777" w:rsidR="00401FBD" w:rsidRPr="00401FBD" w:rsidRDefault="00401FBD" w:rsidP="00E748A4">
      <w:pPr>
        <w:pStyle w:val="ListParagraph"/>
        <w:ind w:left="0"/>
        <w:rPr>
          <w:rFonts w:eastAsia="Calibri" w:cs="Arial"/>
          <w:szCs w:val="20"/>
        </w:rPr>
      </w:pPr>
      <w:r w:rsidRPr="00401FBD">
        <w:rPr>
          <w:rFonts w:eastAsia="Calibri" w:cs="Arial"/>
          <w:szCs w:val="20"/>
        </w:rPr>
        <w:t>NN káblové vedenie je  situované vo vonkajšom prostredí, s pôsobením všetkých klimatických vplyvov mierneho pásma.</w:t>
      </w:r>
    </w:p>
    <w:p w14:paraId="7772E1F7" w14:textId="77777777" w:rsidR="00401FBD" w:rsidRPr="00401FBD" w:rsidRDefault="00401FBD" w:rsidP="00E748A4">
      <w:pPr>
        <w:pStyle w:val="ListParagraph"/>
        <w:ind w:left="0"/>
        <w:rPr>
          <w:rFonts w:eastAsia="Calibri" w:cs="Arial"/>
          <w:szCs w:val="20"/>
        </w:rPr>
      </w:pPr>
      <w:r w:rsidRPr="00401FBD">
        <w:rPr>
          <w:rFonts w:eastAsia="Calibri" w:cs="Arial"/>
          <w:b/>
          <w:szCs w:val="20"/>
        </w:rPr>
        <w:t>Rozhodnutie komisie</w:t>
      </w:r>
      <w:r w:rsidRPr="00401FBD">
        <w:rPr>
          <w:rFonts w:eastAsia="Calibri" w:cs="Arial"/>
          <w:szCs w:val="20"/>
        </w:rPr>
        <w:t>:</w:t>
      </w:r>
    </w:p>
    <w:p w14:paraId="0D53A7FC" w14:textId="77777777" w:rsidR="00401FBD" w:rsidRPr="00401FBD" w:rsidRDefault="00401FBD" w:rsidP="00E748A4">
      <w:pPr>
        <w:pStyle w:val="ListParagraph"/>
        <w:ind w:left="0"/>
        <w:rPr>
          <w:rFonts w:eastAsia="Calibri" w:cs="Arial"/>
          <w:szCs w:val="20"/>
        </w:rPr>
      </w:pPr>
      <w:r w:rsidRPr="00401FBD">
        <w:rPr>
          <w:rFonts w:eastAsia="Calibri" w:cs="Arial"/>
          <w:szCs w:val="20"/>
        </w:rPr>
        <w:t>Na základe predložených podkladov a po uvážení všetkých okolností súvisiacich s prevádzkou zariadenia, komisia stanovila prostredie v zmysle STN EN 33 2000-5-51  na:</w:t>
      </w:r>
    </w:p>
    <w:p w14:paraId="5D602DB6" w14:textId="77777777" w:rsidR="00401FBD" w:rsidRPr="00401FBD" w:rsidRDefault="00401FBD" w:rsidP="00E748A4">
      <w:pPr>
        <w:pStyle w:val="ListParagraph"/>
        <w:ind w:left="0"/>
        <w:rPr>
          <w:rFonts w:eastAsia="Calibri" w:cs="Arial"/>
          <w:szCs w:val="20"/>
        </w:rPr>
      </w:pPr>
    </w:p>
    <w:tbl>
      <w:tblPr>
        <w:tblW w:w="8051" w:type="dxa"/>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4"/>
        <w:gridCol w:w="2837"/>
      </w:tblGrid>
      <w:tr w:rsidR="00401FBD" w:rsidRPr="00401FBD" w14:paraId="1915755A" w14:textId="77777777" w:rsidTr="00401FBD">
        <w:tc>
          <w:tcPr>
            <w:tcW w:w="5211" w:type="dxa"/>
            <w:tcBorders>
              <w:top w:val="single" w:sz="4" w:space="0" w:color="auto"/>
              <w:left w:val="single" w:sz="4" w:space="0" w:color="auto"/>
              <w:bottom w:val="single" w:sz="4" w:space="0" w:color="auto"/>
              <w:right w:val="single" w:sz="4" w:space="0" w:color="auto"/>
            </w:tcBorders>
          </w:tcPr>
          <w:p w14:paraId="4DC67DAD" w14:textId="77777777" w:rsidR="00401FBD" w:rsidRPr="00401FBD" w:rsidRDefault="00401FBD" w:rsidP="00E748A4">
            <w:pPr>
              <w:pStyle w:val="ListParagraph"/>
              <w:ind w:left="0"/>
              <w:rPr>
                <w:rFonts w:eastAsia="Calibri" w:cs="Arial"/>
                <w:szCs w:val="20"/>
              </w:rPr>
            </w:pPr>
          </w:p>
        </w:tc>
        <w:tc>
          <w:tcPr>
            <w:tcW w:w="2835" w:type="dxa"/>
            <w:tcBorders>
              <w:top w:val="single" w:sz="4" w:space="0" w:color="auto"/>
              <w:left w:val="single" w:sz="4" w:space="0" w:color="auto"/>
              <w:bottom w:val="single" w:sz="4" w:space="0" w:color="auto"/>
              <w:right w:val="single" w:sz="4" w:space="0" w:color="auto"/>
            </w:tcBorders>
            <w:hideMark/>
          </w:tcPr>
          <w:p w14:paraId="52D03887" w14:textId="77777777" w:rsidR="00401FBD" w:rsidRPr="00401FBD" w:rsidRDefault="00401FBD" w:rsidP="00E748A4">
            <w:pPr>
              <w:pStyle w:val="ListParagraph"/>
              <w:ind w:left="0"/>
              <w:rPr>
                <w:rFonts w:eastAsia="Calibri" w:cs="Arial"/>
                <w:szCs w:val="20"/>
              </w:rPr>
            </w:pPr>
            <w:r w:rsidRPr="00401FBD">
              <w:rPr>
                <w:rFonts w:eastAsia="Calibri" w:cs="Arial"/>
                <w:szCs w:val="20"/>
              </w:rPr>
              <w:t>NNK</w:t>
            </w:r>
          </w:p>
        </w:tc>
      </w:tr>
      <w:tr w:rsidR="00401FBD" w:rsidRPr="00401FBD" w14:paraId="5B9E52ED"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6743BD28" w14:textId="77777777" w:rsidR="00401FBD" w:rsidRPr="00401FBD" w:rsidRDefault="00401FBD" w:rsidP="00E748A4">
            <w:pPr>
              <w:pStyle w:val="ListParagraph"/>
              <w:ind w:left="0"/>
              <w:rPr>
                <w:rFonts w:eastAsia="Calibri" w:cs="Arial"/>
                <w:szCs w:val="20"/>
              </w:rPr>
            </w:pPr>
            <w:r w:rsidRPr="00401FBD">
              <w:rPr>
                <w:rFonts w:eastAsia="Calibri" w:cs="Arial"/>
                <w:szCs w:val="20"/>
              </w:rPr>
              <w:t>AA Teplota okolia</w:t>
            </w:r>
          </w:p>
        </w:tc>
        <w:tc>
          <w:tcPr>
            <w:tcW w:w="2835" w:type="dxa"/>
            <w:tcBorders>
              <w:top w:val="single" w:sz="4" w:space="0" w:color="auto"/>
              <w:left w:val="single" w:sz="4" w:space="0" w:color="auto"/>
              <w:bottom w:val="single" w:sz="4" w:space="0" w:color="auto"/>
              <w:right w:val="single" w:sz="4" w:space="0" w:color="auto"/>
            </w:tcBorders>
            <w:hideMark/>
          </w:tcPr>
          <w:p w14:paraId="2CBCA1F7" w14:textId="77777777" w:rsidR="00401FBD" w:rsidRPr="00401FBD" w:rsidRDefault="00401FBD" w:rsidP="00E748A4">
            <w:pPr>
              <w:pStyle w:val="ListParagraph"/>
              <w:ind w:left="0"/>
              <w:rPr>
                <w:rFonts w:eastAsia="Calibri" w:cs="Arial"/>
                <w:szCs w:val="20"/>
              </w:rPr>
            </w:pPr>
            <w:r w:rsidRPr="00401FBD">
              <w:rPr>
                <w:rFonts w:eastAsia="Calibri" w:cs="Arial"/>
                <w:szCs w:val="20"/>
              </w:rPr>
              <w:t>AA7   -25°C až +55°C</w:t>
            </w:r>
          </w:p>
        </w:tc>
      </w:tr>
      <w:tr w:rsidR="00401FBD" w:rsidRPr="00401FBD" w14:paraId="04F51BC6"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63E031E6" w14:textId="77777777" w:rsidR="00401FBD" w:rsidRPr="00401FBD" w:rsidRDefault="00401FBD" w:rsidP="00E748A4">
            <w:pPr>
              <w:pStyle w:val="ListParagraph"/>
              <w:ind w:left="0"/>
              <w:rPr>
                <w:rFonts w:eastAsia="Calibri" w:cs="Arial"/>
                <w:szCs w:val="20"/>
              </w:rPr>
            </w:pPr>
            <w:r w:rsidRPr="00401FBD">
              <w:rPr>
                <w:rFonts w:eastAsia="Calibri" w:cs="Arial"/>
                <w:szCs w:val="20"/>
              </w:rPr>
              <w:t>AB Atmosférická vlhkosť</w:t>
            </w:r>
          </w:p>
        </w:tc>
        <w:tc>
          <w:tcPr>
            <w:tcW w:w="2835" w:type="dxa"/>
            <w:tcBorders>
              <w:top w:val="single" w:sz="4" w:space="0" w:color="auto"/>
              <w:left w:val="single" w:sz="4" w:space="0" w:color="auto"/>
              <w:bottom w:val="single" w:sz="4" w:space="0" w:color="auto"/>
              <w:right w:val="single" w:sz="4" w:space="0" w:color="auto"/>
            </w:tcBorders>
            <w:hideMark/>
          </w:tcPr>
          <w:p w14:paraId="2AE742A9" w14:textId="77777777" w:rsidR="00401FBD" w:rsidRPr="00401FBD" w:rsidRDefault="00401FBD" w:rsidP="00E748A4">
            <w:pPr>
              <w:pStyle w:val="ListParagraph"/>
              <w:ind w:left="0"/>
              <w:rPr>
                <w:rFonts w:eastAsia="Calibri" w:cs="Arial"/>
                <w:szCs w:val="20"/>
              </w:rPr>
            </w:pPr>
            <w:r w:rsidRPr="00401FBD">
              <w:rPr>
                <w:rFonts w:eastAsia="Calibri" w:cs="Arial"/>
                <w:szCs w:val="20"/>
              </w:rPr>
              <w:t>AB7   10 až 100 %</w:t>
            </w:r>
          </w:p>
        </w:tc>
      </w:tr>
      <w:tr w:rsidR="00401FBD" w:rsidRPr="00401FBD" w14:paraId="2375F0C0"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4A372E41" w14:textId="77777777" w:rsidR="00401FBD" w:rsidRPr="00401FBD" w:rsidRDefault="00401FBD" w:rsidP="00E748A4">
            <w:pPr>
              <w:pStyle w:val="ListParagraph"/>
              <w:ind w:left="0"/>
              <w:rPr>
                <w:rFonts w:eastAsia="Calibri" w:cs="Arial"/>
                <w:szCs w:val="20"/>
              </w:rPr>
            </w:pPr>
            <w:r w:rsidRPr="00401FBD">
              <w:rPr>
                <w:rFonts w:eastAsia="Calibri" w:cs="Arial"/>
                <w:szCs w:val="20"/>
              </w:rPr>
              <w:t>AC Nadmorská výška</w:t>
            </w:r>
          </w:p>
        </w:tc>
        <w:tc>
          <w:tcPr>
            <w:tcW w:w="2835" w:type="dxa"/>
            <w:tcBorders>
              <w:top w:val="single" w:sz="4" w:space="0" w:color="auto"/>
              <w:left w:val="single" w:sz="4" w:space="0" w:color="auto"/>
              <w:bottom w:val="single" w:sz="4" w:space="0" w:color="auto"/>
              <w:right w:val="single" w:sz="4" w:space="0" w:color="auto"/>
            </w:tcBorders>
            <w:hideMark/>
          </w:tcPr>
          <w:p w14:paraId="41F65DB6" w14:textId="77777777" w:rsidR="00401FBD" w:rsidRPr="00401FBD" w:rsidRDefault="00401FBD" w:rsidP="00E748A4">
            <w:pPr>
              <w:pStyle w:val="ListParagraph"/>
              <w:ind w:left="0"/>
              <w:rPr>
                <w:rFonts w:eastAsia="Calibri" w:cs="Arial"/>
                <w:szCs w:val="20"/>
              </w:rPr>
            </w:pPr>
            <w:r w:rsidRPr="00401FBD">
              <w:rPr>
                <w:rFonts w:eastAsia="Calibri" w:cs="Arial"/>
                <w:szCs w:val="20"/>
              </w:rPr>
              <w:t>AC1   ≤2000 m</w:t>
            </w:r>
          </w:p>
        </w:tc>
      </w:tr>
      <w:tr w:rsidR="00401FBD" w:rsidRPr="00401FBD" w14:paraId="7A69C58B"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7EA1C339" w14:textId="77777777" w:rsidR="00401FBD" w:rsidRPr="00401FBD" w:rsidRDefault="00401FBD" w:rsidP="00E748A4">
            <w:pPr>
              <w:pStyle w:val="ListParagraph"/>
              <w:ind w:left="0"/>
              <w:rPr>
                <w:rFonts w:eastAsia="Calibri" w:cs="Arial"/>
                <w:szCs w:val="20"/>
              </w:rPr>
            </w:pPr>
            <w:r w:rsidRPr="00401FBD">
              <w:rPr>
                <w:rFonts w:eastAsia="Calibri" w:cs="Arial"/>
                <w:szCs w:val="20"/>
              </w:rPr>
              <w:t>AD Výskyt vody</w:t>
            </w:r>
          </w:p>
        </w:tc>
        <w:tc>
          <w:tcPr>
            <w:tcW w:w="2835" w:type="dxa"/>
            <w:tcBorders>
              <w:top w:val="single" w:sz="4" w:space="0" w:color="auto"/>
              <w:left w:val="single" w:sz="4" w:space="0" w:color="auto"/>
              <w:bottom w:val="single" w:sz="4" w:space="0" w:color="auto"/>
              <w:right w:val="single" w:sz="4" w:space="0" w:color="auto"/>
            </w:tcBorders>
            <w:hideMark/>
          </w:tcPr>
          <w:p w14:paraId="1ECB5ADE" w14:textId="77777777" w:rsidR="00401FBD" w:rsidRPr="00401FBD" w:rsidRDefault="00401FBD" w:rsidP="00E748A4">
            <w:pPr>
              <w:pStyle w:val="ListParagraph"/>
              <w:ind w:left="0"/>
              <w:rPr>
                <w:rFonts w:eastAsia="Calibri" w:cs="Arial"/>
                <w:szCs w:val="20"/>
              </w:rPr>
            </w:pPr>
            <w:r w:rsidRPr="00401FBD">
              <w:rPr>
                <w:rFonts w:eastAsia="Calibri" w:cs="Arial"/>
                <w:szCs w:val="20"/>
              </w:rPr>
              <w:t>AD1   zanedbateľný</w:t>
            </w:r>
          </w:p>
        </w:tc>
      </w:tr>
      <w:tr w:rsidR="00401FBD" w:rsidRPr="00401FBD" w14:paraId="36A13870"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46CC6FF7" w14:textId="77777777" w:rsidR="00401FBD" w:rsidRPr="00401FBD" w:rsidRDefault="00401FBD" w:rsidP="00E748A4">
            <w:pPr>
              <w:pStyle w:val="ListParagraph"/>
              <w:ind w:left="0"/>
              <w:rPr>
                <w:rFonts w:eastAsia="Calibri" w:cs="Arial"/>
                <w:szCs w:val="20"/>
              </w:rPr>
            </w:pPr>
            <w:r w:rsidRPr="00401FBD">
              <w:rPr>
                <w:rFonts w:eastAsia="Calibri" w:cs="Arial"/>
                <w:szCs w:val="20"/>
              </w:rPr>
              <w:t>AD Výskyt vody - prírodnej</w:t>
            </w:r>
          </w:p>
        </w:tc>
        <w:tc>
          <w:tcPr>
            <w:tcW w:w="2835" w:type="dxa"/>
            <w:tcBorders>
              <w:top w:val="single" w:sz="4" w:space="0" w:color="auto"/>
              <w:left w:val="single" w:sz="4" w:space="0" w:color="auto"/>
              <w:bottom w:val="single" w:sz="4" w:space="0" w:color="auto"/>
              <w:right w:val="single" w:sz="4" w:space="0" w:color="auto"/>
            </w:tcBorders>
            <w:hideMark/>
          </w:tcPr>
          <w:p w14:paraId="2BF023FC" w14:textId="77777777" w:rsidR="00401FBD" w:rsidRPr="00401FBD" w:rsidRDefault="00401FBD" w:rsidP="00E748A4">
            <w:pPr>
              <w:pStyle w:val="ListParagraph"/>
              <w:ind w:left="0"/>
              <w:rPr>
                <w:rFonts w:eastAsia="Calibri" w:cs="Arial"/>
                <w:szCs w:val="20"/>
              </w:rPr>
            </w:pPr>
            <w:r w:rsidRPr="00401FBD">
              <w:rPr>
                <w:rFonts w:eastAsia="Calibri" w:cs="Arial"/>
                <w:szCs w:val="20"/>
              </w:rPr>
              <w:t>AD4   Dážď</w:t>
            </w:r>
          </w:p>
        </w:tc>
      </w:tr>
      <w:tr w:rsidR="00401FBD" w:rsidRPr="00401FBD" w14:paraId="54A95DE7"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61FEFBE0" w14:textId="77777777" w:rsidR="00401FBD" w:rsidRPr="00401FBD" w:rsidRDefault="00401FBD" w:rsidP="00E748A4">
            <w:pPr>
              <w:pStyle w:val="ListParagraph"/>
              <w:ind w:left="0"/>
              <w:rPr>
                <w:rFonts w:eastAsia="Calibri" w:cs="Arial"/>
                <w:szCs w:val="20"/>
              </w:rPr>
            </w:pPr>
            <w:r w:rsidRPr="00401FBD">
              <w:rPr>
                <w:rFonts w:eastAsia="Calibri" w:cs="Arial"/>
                <w:szCs w:val="20"/>
              </w:rPr>
              <w:t>AE Výskyt cudzích pevných telies</w:t>
            </w:r>
          </w:p>
        </w:tc>
        <w:tc>
          <w:tcPr>
            <w:tcW w:w="2835" w:type="dxa"/>
            <w:tcBorders>
              <w:top w:val="single" w:sz="4" w:space="0" w:color="auto"/>
              <w:left w:val="single" w:sz="4" w:space="0" w:color="auto"/>
              <w:bottom w:val="single" w:sz="4" w:space="0" w:color="auto"/>
              <w:right w:val="single" w:sz="4" w:space="0" w:color="auto"/>
            </w:tcBorders>
            <w:hideMark/>
          </w:tcPr>
          <w:p w14:paraId="0E119C64" w14:textId="77777777" w:rsidR="00401FBD" w:rsidRPr="00401FBD" w:rsidRDefault="00401FBD" w:rsidP="00E748A4">
            <w:pPr>
              <w:pStyle w:val="ListParagraph"/>
              <w:ind w:left="0"/>
              <w:rPr>
                <w:rFonts w:eastAsia="Calibri" w:cs="Arial"/>
                <w:szCs w:val="20"/>
              </w:rPr>
            </w:pPr>
            <w:r w:rsidRPr="00401FBD">
              <w:rPr>
                <w:rFonts w:eastAsia="Calibri" w:cs="Arial"/>
                <w:szCs w:val="20"/>
              </w:rPr>
              <w:t>AE3   veľmi malé predmety (1 mm )</w:t>
            </w:r>
          </w:p>
        </w:tc>
      </w:tr>
      <w:tr w:rsidR="00401FBD" w:rsidRPr="00401FBD" w14:paraId="7C57BC4D"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00843BE4" w14:textId="77777777" w:rsidR="00401FBD" w:rsidRPr="00401FBD" w:rsidRDefault="00401FBD" w:rsidP="00E748A4">
            <w:pPr>
              <w:pStyle w:val="ListParagraph"/>
              <w:ind w:left="0"/>
              <w:rPr>
                <w:rFonts w:eastAsia="Calibri" w:cs="Arial"/>
                <w:szCs w:val="20"/>
              </w:rPr>
            </w:pPr>
            <w:r w:rsidRPr="00401FBD">
              <w:rPr>
                <w:rFonts w:eastAsia="Calibri" w:cs="Arial"/>
                <w:szCs w:val="20"/>
              </w:rPr>
              <w:t>AF Výskyt korozívnych alebo znečisťujúcich látok</w:t>
            </w:r>
          </w:p>
        </w:tc>
        <w:tc>
          <w:tcPr>
            <w:tcW w:w="2835" w:type="dxa"/>
            <w:tcBorders>
              <w:top w:val="single" w:sz="4" w:space="0" w:color="auto"/>
              <w:left w:val="single" w:sz="4" w:space="0" w:color="auto"/>
              <w:bottom w:val="single" w:sz="4" w:space="0" w:color="auto"/>
              <w:right w:val="single" w:sz="4" w:space="0" w:color="auto"/>
            </w:tcBorders>
            <w:hideMark/>
          </w:tcPr>
          <w:p w14:paraId="6BFA4C8D" w14:textId="77777777" w:rsidR="00401FBD" w:rsidRPr="00401FBD" w:rsidRDefault="00401FBD" w:rsidP="00E748A4">
            <w:pPr>
              <w:pStyle w:val="ListParagraph"/>
              <w:ind w:left="0"/>
              <w:rPr>
                <w:rFonts w:eastAsia="Calibri" w:cs="Arial"/>
                <w:szCs w:val="20"/>
              </w:rPr>
            </w:pPr>
            <w:r w:rsidRPr="00401FBD">
              <w:rPr>
                <w:rFonts w:eastAsia="Calibri" w:cs="Arial"/>
                <w:szCs w:val="20"/>
              </w:rPr>
              <w:t>AF2   atmosférický</w:t>
            </w:r>
          </w:p>
        </w:tc>
      </w:tr>
      <w:tr w:rsidR="00401FBD" w:rsidRPr="00401FBD" w14:paraId="319DF6B9"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4CDFBDBF" w14:textId="77777777" w:rsidR="00401FBD" w:rsidRPr="00401FBD" w:rsidRDefault="00401FBD" w:rsidP="00E748A4">
            <w:pPr>
              <w:pStyle w:val="ListParagraph"/>
              <w:ind w:left="0"/>
              <w:rPr>
                <w:rFonts w:eastAsia="Calibri" w:cs="Arial"/>
                <w:szCs w:val="20"/>
              </w:rPr>
            </w:pPr>
            <w:r w:rsidRPr="00401FBD">
              <w:rPr>
                <w:rFonts w:eastAsia="Calibri" w:cs="Arial"/>
                <w:szCs w:val="20"/>
              </w:rPr>
              <w:t>AG Mechanické namáhanie, nárazy, otrasy</w:t>
            </w:r>
          </w:p>
        </w:tc>
        <w:tc>
          <w:tcPr>
            <w:tcW w:w="2835" w:type="dxa"/>
            <w:tcBorders>
              <w:top w:val="single" w:sz="4" w:space="0" w:color="auto"/>
              <w:left w:val="single" w:sz="4" w:space="0" w:color="auto"/>
              <w:bottom w:val="single" w:sz="4" w:space="0" w:color="auto"/>
              <w:right w:val="single" w:sz="4" w:space="0" w:color="auto"/>
            </w:tcBorders>
            <w:hideMark/>
          </w:tcPr>
          <w:p w14:paraId="3E7F3841" w14:textId="77777777" w:rsidR="00401FBD" w:rsidRPr="00401FBD" w:rsidRDefault="00401FBD" w:rsidP="00E748A4">
            <w:pPr>
              <w:pStyle w:val="ListParagraph"/>
              <w:ind w:left="0"/>
              <w:rPr>
                <w:rFonts w:eastAsia="Calibri" w:cs="Arial"/>
                <w:szCs w:val="20"/>
              </w:rPr>
            </w:pPr>
            <w:r w:rsidRPr="00401FBD">
              <w:rPr>
                <w:rFonts w:eastAsia="Calibri" w:cs="Arial"/>
                <w:szCs w:val="20"/>
              </w:rPr>
              <w:t>AG1   mierne</w:t>
            </w:r>
          </w:p>
        </w:tc>
      </w:tr>
      <w:tr w:rsidR="00401FBD" w:rsidRPr="00401FBD" w14:paraId="3DDBEC89"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140EDA45" w14:textId="77777777" w:rsidR="00401FBD" w:rsidRPr="00401FBD" w:rsidRDefault="00401FBD" w:rsidP="00E748A4">
            <w:pPr>
              <w:pStyle w:val="ListParagraph"/>
              <w:ind w:left="0"/>
              <w:rPr>
                <w:rFonts w:eastAsia="Calibri" w:cs="Arial"/>
                <w:szCs w:val="20"/>
              </w:rPr>
            </w:pPr>
            <w:r w:rsidRPr="00401FBD">
              <w:rPr>
                <w:rFonts w:eastAsia="Calibri" w:cs="Arial"/>
                <w:szCs w:val="20"/>
              </w:rPr>
              <w:t>AH Vibrácie</w:t>
            </w:r>
          </w:p>
        </w:tc>
        <w:tc>
          <w:tcPr>
            <w:tcW w:w="2835" w:type="dxa"/>
            <w:tcBorders>
              <w:top w:val="single" w:sz="4" w:space="0" w:color="auto"/>
              <w:left w:val="single" w:sz="4" w:space="0" w:color="auto"/>
              <w:bottom w:val="single" w:sz="4" w:space="0" w:color="auto"/>
              <w:right w:val="single" w:sz="4" w:space="0" w:color="auto"/>
            </w:tcBorders>
            <w:hideMark/>
          </w:tcPr>
          <w:p w14:paraId="18D85259" w14:textId="77777777" w:rsidR="00401FBD" w:rsidRPr="00401FBD" w:rsidRDefault="00401FBD" w:rsidP="00E748A4">
            <w:pPr>
              <w:pStyle w:val="ListParagraph"/>
              <w:ind w:left="0"/>
              <w:rPr>
                <w:rFonts w:eastAsia="Calibri" w:cs="Arial"/>
                <w:szCs w:val="20"/>
              </w:rPr>
            </w:pPr>
            <w:r w:rsidRPr="00401FBD">
              <w:rPr>
                <w:rFonts w:eastAsia="Calibri" w:cs="Arial"/>
                <w:szCs w:val="20"/>
              </w:rPr>
              <w:t>AH1   slabé</w:t>
            </w:r>
          </w:p>
        </w:tc>
      </w:tr>
      <w:tr w:rsidR="00401FBD" w:rsidRPr="00401FBD" w14:paraId="50EE798E"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390E1332" w14:textId="77777777" w:rsidR="00401FBD" w:rsidRPr="00401FBD" w:rsidRDefault="00401FBD" w:rsidP="00E748A4">
            <w:pPr>
              <w:pStyle w:val="ListParagraph"/>
              <w:ind w:left="0"/>
              <w:rPr>
                <w:rFonts w:eastAsia="Calibri" w:cs="Arial"/>
                <w:szCs w:val="20"/>
              </w:rPr>
            </w:pPr>
            <w:r w:rsidRPr="00401FBD">
              <w:rPr>
                <w:rFonts w:eastAsia="Calibri" w:cs="Arial"/>
                <w:szCs w:val="20"/>
              </w:rPr>
              <w:t>AK Výskyt rastlinstva a plesní (flóra)</w:t>
            </w:r>
          </w:p>
        </w:tc>
        <w:tc>
          <w:tcPr>
            <w:tcW w:w="2835" w:type="dxa"/>
            <w:tcBorders>
              <w:top w:val="single" w:sz="4" w:space="0" w:color="auto"/>
              <w:left w:val="single" w:sz="4" w:space="0" w:color="auto"/>
              <w:bottom w:val="single" w:sz="4" w:space="0" w:color="auto"/>
              <w:right w:val="single" w:sz="4" w:space="0" w:color="auto"/>
            </w:tcBorders>
            <w:hideMark/>
          </w:tcPr>
          <w:p w14:paraId="6C032D51" w14:textId="77777777" w:rsidR="00401FBD" w:rsidRPr="00401FBD" w:rsidRDefault="00401FBD" w:rsidP="00E748A4">
            <w:pPr>
              <w:pStyle w:val="ListParagraph"/>
              <w:ind w:left="0"/>
              <w:rPr>
                <w:rFonts w:eastAsia="Calibri" w:cs="Arial"/>
                <w:szCs w:val="20"/>
              </w:rPr>
            </w:pPr>
            <w:r w:rsidRPr="00401FBD">
              <w:rPr>
                <w:rFonts w:eastAsia="Calibri" w:cs="Arial"/>
                <w:szCs w:val="20"/>
              </w:rPr>
              <w:t>AK1   bez nebezpečenstva</w:t>
            </w:r>
          </w:p>
        </w:tc>
      </w:tr>
      <w:tr w:rsidR="00401FBD" w:rsidRPr="00401FBD" w14:paraId="563A6E36"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67BA239C" w14:textId="77777777" w:rsidR="00401FBD" w:rsidRPr="00401FBD" w:rsidRDefault="00401FBD" w:rsidP="00E748A4">
            <w:pPr>
              <w:pStyle w:val="ListParagraph"/>
              <w:ind w:left="0"/>
              <w:rPr>
                <w:rFonts w:eastAsia="Calibri" w:cs="Arial"/>
                <w:szCs w:val="20"/>
              </w:rPr>
            </w:pPr>
            <w:r w:rsidRPr="00401FBD">
              <w:rPr>
                <w:rFonts w:eastAsia="Calibri" w:cs="Arial"/>
                <w:szCs w:val="20"/>
              </w:rPr>
              <w:t>AL Výskyt živočíchov (fauna)</w:t>
            </w:r>
          </w:p>
        </w:tc>
        <w:tc>
          <w:tcPr>
            <w:tcW w:w="2835" w:type="dxa"/>
            <w:tcBorders>
              <w:top w:val="single" w:sz="4" w:space="0" w:color="auto"/>
              <w:left w:val="single" w:sz="4" w:space="0" w:color="auto"/>
              <w:bottom w:val="single" w:sz="4" w:space="0" w:color="auto"/>
              <w:right w:val="single" w:sz="4" w:space="0" w:color="auto"/>
            </w:tcBorders>
            <w:hideMark/>
          </w:tcPr>
          <w:p w14:paraId="6AF50E81" w14:textId="77777777" w:rsidR="00401FBD" w:rsidRPr="00401FBD" w:rsidRDefault="00401FBD" w:rsidP="00E748A4">
            <w:pPr>
              <w:pStyle w:val="ListParagraph"/>
              <w:ind w:left="0"/>
              <w:rPr>
                <w:rFonts w:eastAsia="Calibri" w:cs="Arial"/>
                <w:szCs w:val="20"/>
              </w:rPr>
            </w:pPr>
            <w:r w:rsidRPr="00401FBD">
              <w:rPr>
                <w:rFonts w:eastAsia="Calibri" w:cs="Arial"/>
                <w:szCs w:val="20"/>
              </w:rPr>
              <w:t>AL1   bez nebezpečenstva</w:t>
            </w:r>
          </w:p>
        </w:tc>
      </w:tr>
      <w:tr w:rsidR="00401FBD" w:rsidRPr="00401FBD" w14:paraId="2CC52D57"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1AA2F77E" w14:textId="77777777" w:rsidR="00401FBD" w:rsidRPr="00401FBD" w:rsidRDefault="00401FBD" w:rsidP="00E748A4">
            <w:pPr>
              <w:pStyle w:val="ListParagraph"/>
              <w:ind w:left="0"/>
              <w:rPr>
                <w:rFonts w:eastAsia="Calibri" w:cs="Arial"/>
                <w:szCs w:val="20"/>
              </w:rPr>
            </w:pPr>
            <w:r w:rsidRPr="00401FBD">
              <w:rPr>
                <w:rFonts w:eastAsia="Calibri" w:cs="Arial"/>
                <w:szCs w:val="20"/>
              </w:rPr>
              <w:t>AN1 Slnečné žiarenie</w:t>
            </w:r>
          </w:p>
        </w:tc>
        <w:tc>
          <w:tcPr>
            <w:tcW w:w="2835" w:type="dxa"/>
            <w:tcBorders>
              <w:top w:val="single" w:sz="4" w:space="0" w:color="auto"/>
              <w:left w:val="single" w:sz="4" w:space="0" w:color="auto"/>
              <w:bottom w:val="single" w:sz="4" w:space="0" w:color="auto"/>
              <w:right w:val="single" w:sz="4" w:space="0" w:color="auto"/>
            </w:tcBorders>
            <w:hideMark/>
          </w:tcPr>
          <w:p w14:paraId="78FD697F" w14:textId="77777777" w:rsidR="00401FBD" w:rsidRPr="00401FBD" w:rsidRDefault="00401FBD" w:rsidP="00E748A4">
            <w:pPr>
              <w:pStyle w:val="ListParagraph"/>
              <w:ind w:left="0"/>
              <w:rPr>
                <w:rFonts w:eastAsia="Calibri" w:cs="Arial"/>
                <w:szCs w:val="20"/>
              </w:rPr>
            </w:pPr>
            <w:r w:rsidRPr="00401FBD">
              <w:rPr>
                <w:rFonts w:eastAsia="Calibri" w:cs="Arial"/>
                <w:szCs w:val="20"/>
              </w:rPr>
              <w:t>AN1   slabé</w:t>
            </w:r>
          </w:p>
        </w:tc>
      </w:tr>
      <w:tr w:rsidR="00401FBD" w:rsidRPr="00401FBD" w14:paraId="226E8031"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2369345B" w14:textId="77777777" w:rsidR="00401FBD" w:rsidRPr="00401FBD" w:rsidRDefault="00401FBD" w:rsidP="00E748A4">
            <w:pPr>
              <w:pStyle w:val="ListParagraph"/>
              <w:ind w:left="0"/>
              <w:rPr>
                <w:rFonts w:eastAsia="Calibri" w:cs="Arial"/>
                <w:szCs w:val="20"/>
              </w:rPr>
            </w:pPr>
            <w:r w:rsidRPr="00401FBD">
              <w:rPr>
                <w:rFonts w:eastAsia="Calibri" w:cs="Arial"/>
                <w:szCs w:val="20"/>
              </w:rPr>
              <w:t>AP Seizmické účinky</w:t>
            </w:r>
          </w:p>
        </w:tc>
        <w:tc>
          <w:tcPr>
            <w:tcW w:w="2835" w:type="dxa"/>
            <w:tcBorders>
              <w:top w:val="single" w:sz="4" w:space="0" w:color="auto"/>
              <w:left w:val="single" w:sz="4" w:space="0" w:color="auto"/>
              <w:bottom w:val="single" w:sz="4" w:space="0" w:color="auto"/>
              <w:right w:val="single" w:sz="4" w:space="0" w:color="auto"/>
            </w:tcBorders>
            <w:hideMark/>
          </w:tcPr>
          <w:p w14:paraId="160A410E" w14:textId="77777777" w:rsidR="00401FBD" w:rsidRPr="00401FBD" w:rsidRDefault="00401FBD" w:rsidP="00E748A4">
            <w:pPr>
              <w:pStyle w:val="ListParagraph"/>
              <w:ind w:left="0"/>
              <w:rPr>
                <w:rFonts w:eastAsia="Calibri" w:cs="Arial"/>
                <w:szCs w:val="20"/>
              </w:rPr>
            </w:pPr>
            <w:r w:rsidRPr="00401FBD">
              <w:rPr>
                <w:rFonts w:eastAsia="Calibri" w:cs="Arial"/>
                <w:szCs w:val="20"/>
              </w:rPr>
              <w:t>AP1   zanedbateľné</w:t>
            </w:r>
          </w:p>
        </w:tc>
      </w:tr>
      <w:tr w:rsidR="00401FBD" w:rsidRPr="00401FBD" w14:paraId="6A8468A5"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0438A3EF" w14:textId="77777777" w:rsidR="00401FBD" w:rsidRPr="00401FBD" w:rsidRDefault="00401FBD" w:rsidP="00E748A4">
            <w:pPr>
              <w:pStyle w:val="ListParagraph"/>
              <w:ind w:left="0"/>
              <w:rPr>
                <w:rFonts w:eastAsia="Calibri" w:cs="Arial"/>
                <w:szCs w:val="20"/>
              </w:rPr>
            </w:pPr>
            <w:r w:rsidRPr="00401FBD">
              <w:rPr>
                <w:rFonts w:eastAsia="Calibri" w:cs="Arial"/>
                <w:szCs w:val="20"/>
              </w:rPr>
              <w:t>AQ Blesk</w:t>
            </w:r>
          </w:p>
        </w:tc>
        <w:tc>
          <w:tcPr>
            <w:tcW w:w="2835" w:type="dxa"/>
            <w:tcBorders>
              <w:top w:val="single" w:sz="4" w:space="0" w:color="auto"/>
              <w:left w:val="single" w:sz="4" w:space="0" w:color="auto"/>
              <w:bottom w:val="single" w:sz="4" w:space="0" w:color="auto"/>
              <w:right w:val="single" w:sz="4" w:space="0" w:color="auto"/>
            </w:tcBorders>
            <w:hideMark/>
          </w:tcPr>
          <w:p w14:paraId="0BF5A9EC" w14:textId="77777777" w:rsidR="00401FBD" w:rsidRPr="00401FBD" w:rsidRDefault="00401FBD" w:rsidP="00E748A4">
            <w:pPr>
              <w:pStyle w:val="ListParagraph"/>
              <w:ind w:left="0"/>
              <w:rPr>
                <w:rFonts w:eastAsia="Calibri" w:cs="Arial"/>
                <w:szCs w:val="20"/>
              </w:rPr>
            </w:pPr>
            <w:r w:rsidRPr="00401FBD">
              <w:rPr>
                <w:rFonts w:eastAsia="Calibri" w:cs="Arial"/>
                <w:szCs w:val="20"/>
              </w:rPr>
              <w:t>AQ3   priamy účinok</w:t>
            </w:r>
          </w:p>
        </w:tc>
      </w:tr>
      <w:tr w:rsidR="00401FBD" w:rsidRPr="00401FBD" w14:paraId="08AB05F5"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74AF7EB2" w14:textId="77777777" w:rsidR="00401FBD" w:rsidRPr="00401FBD" w:rsidRDefault="00401FBD" w:rsidP="00E748A4">
            <w:pPr>
              <w:pStyle w:val="ListParagraph"/>
              <w:ind w:left="0"/>
              <w:rPr>
                <w:rFonts w:eastAsia="Calibri" w:cs="Arial"/>
                <w:szCs w:val="20"/>
              </w:rPr>
            </w:pPr>
            <w:r w:rsidRPr="00401FBD">
              <w:rPr>
                <w:rFonts w:eastAsia="Calibri" w:cs="Arial"/>
                <w:szCs w:val="20"/>
              </w:rPr>
              <w:t>AR Pohyb vzduchu</w:t>
            </w:r>
          </w:p>
        </w:tc>
        <w:tc>
          <w:tcPr>
            <w:tcW w:w="2835" w:type="dxa"/>
            <w:tcBorders>
              <w:top w:val="single" w:sz="4" w:space="0" w:color="auto"/>
              <w:left w:val="single" w:sz="4" w:space="0" w:color="auto"/>
              <w:bottom w:val="single" w:sz="4" w:space="0" w:color="auto"/>
              <w:right w:val="single" w:sz="4" w:space="0" w:color="auto"/>
            </w:tcBorders>
          </w:tcPr>
          <w:p w14:paraId="0B9C5D11" w14:textId="77777777" w:rsidR="00401FBD" w:rsidRPr="00401FBD" w:rsidRDefault="00401FBD" w:rsidP="00E748A4">
            <w:pPr>
              <w:pStyle w:val="ListParagraph"/>
              <w:ind w:left="0"/>
              <w:rPr>
                <w:rFonts w:eastAsia="Calibri" w:cs="Arial"/>
                <w:szCs w:val="20"/>
              </w:rPr>
            </w:pPr>
          </w:p>
        </w:tc>
      </w:tr>
      <w:tr w:rsidR="00401FBD" w:rsidRPr="00401FBD" w14:paraId="1F309791"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241044FF" w14:textId="77777777" w:rsidR="00401FBD" w:rsidRPr="00401FBD" w:rsidRDefault="00401FBD" w:rsidP="00E748A4">
            <w:pPr>
              <w:pStyle w:val="ListParagraph"/>
              <w:ind w:left="0"/>
              <w:rPr>
                <w:rFonts w:eastAsia="Calibri" w:cs="Arial"/>
                <w:szCs w:val="20"/>
              </w:rPr>
            </w:pPr>
            <w:r w:rsidRPr="00401FBD">
              <w:rPr>
                <w:rFonts w:eastAsia="Calibri" w:cs="Arial"/>
                <w:szCs w:val="20"/>
              </w:rPr>
              <w:t>AS Vietor</w:t>
            </w:r>
          </w:p>
        </w:tc>
        <w:tc>
          <w:tcPr>
            <w:tcW w:w="2835" w:type="dxa"/>
            <w:tcBorders>
              <w:top w:val="single" w:sz="4" w:space="0" w:color="auto"/>
              <w:left w:val="single" w:sz="4" w:space="0" w:color="auto"/>
              <w:bottom w:val="single" w:sz="4" w:space="0" w:color="auto"/>
              <w:right w:val="single" w:sz="4" w:space="0" w:color="auto"/>
            </w:tcBorders>
            <w:hideMark/>
          </w:tcPr>
          <w:p w14:paraId="1F33BEEF" w14:textId="77777777" w:rsidR="00401FBD" w:rsidRPr="00401FBD" w:rsidRDefault="00401FBD" w:rsidP="00E748A4">
            <w:pPr>
              <w:pStyle w:val="ListParagraph"/>
              <w:ind w:left="0"/>
              <w:rPr>
                <w:rFonts w:eastAsia="Calibri" w:cs="Arial"/>
                <w:szCs w:val="20"/>
              </w:rPr>
            </w:pPr>
            <w:r w:rsidRPr="00401FBD">
              <w:rPr>
                <w:rFonts w:eastAsia="Calibri" w:cs="Arial"/>
                <w:szCs w:val="20"/>
              </w:rPr>
              <w:t>AS1   slabý</w:t>
            </w:r>
          </w:p>
        </w:tc>
      </w:tr>
      <w:tr w:rsidR="00401FBD" w:rsidRPr="00401FBD" w14:paraId="3F668AFE"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263346C1" w14:textId="77777777" w:rsidR="00401FBD" w:rsidRPr="00401FBD" w:rsidRDefault="00401FBD" w:rsidP="00E748A4">
            <w:pPr>
              <w:pStyle w:val="ListParagraph"/>
              <w:ind w:left="0"/>
              <w:rPr>
                <w:rFonts w:eastAsia="Calibri" w:cs="Arial"/>
                <w:szCs w:val="20"/>
              </w:rPr>
            </w:pPr>
            <w:r w:rsidRPr="00401FBD">
              <w:rPr>
                <w:rFonts w:eastAsia="Calibri" w:cs="Arial"/>
                <w:szCs w:val="20"/>
              </w:rPr>
              <w:t>AT Snehová pokrývka</w:t>
            </w:r>
          </w:p>
        </w:tc>
        <w:tc>
          <w:tcPr>
            <w:tcW w:w="2835" w:type="dxa"/>
            <w:tcBorders>
              <w:top w:val="single" w:sz="4" w:space="0" w:color="auto"/>
              <w:left w:val="single" w:sz="4" w:space="0" w:color="auto"/>
              <w:bottom w:val="single" w:sz="4" w:space="0" w:color="auto"/>
              <w:right w:val="single" w:sz="4" w:space="0" w:color="auto"/>
            </w:tcBorders>
            <w:hideMark/>
          </w:tcPr>
          <w:p w14:paraId="182E32FB" w14:textId="77777777" w:rsidR="00401FBD" w:rsidRPr="00401FBD" w:rsidRDefault="00401FBD" w:rsidP="00E748A4">
            <w:pPr>
              <w:pStyle w:val="ListParagraph"/>
              <w:ind w:left="0"/>
              <w:rPr>
                <w:rFonts w:eastAsia="Calibri" w:cs="Arial"/>
                <w:szCs w:val="20"/>
              </w:rPr>
            </w:pPr>
            <w:r w:rsidRPr="00401FBD">
              <w:rPr>
                <w:rFonts w:eastAsia="Calibri" w:cs="Arial"/>
                <w:szCs w:val="20"/>
              </w:rPr>
              <w:t>AT1   zanedbateľná</w:t>
            </w:r>
          </w:p>
        </w:tc>
      </w:tr>
      <w:tr w:rsidR="00401FBD" w:rsidRPr="00401FBD" w14:paraId="7748F51A"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5BEF1ADF" w14:textId="77777777" w:rsidR="00401FBD" w:rsidRPr="00401FBD" w:rsidRDefault="00401FBD" w:rsidP="00E748A4">
            <w:pPr>
              <w:pStyle w:val="ListParagraph"/>
              <w:ind w:left="0"/>
              <w:rPr>
                <w:rFonts w:eastAsia="Calibri" w:cs="Arial"/>
                <w:szCs w:val="20"/>
              </w:rPr>
            </w:pPr>
            <w:r w:rsidRPr="00401FBD">
              <w:rPr>
                <w:rFonts w:eastAsia="Calibri" w:cs="Arial"/>
                <w:szCs w:val="20"/>
              </w:rPr>
              <w:t>AU Námraza</w:t>
            </w:r>
          </w:p>
        </w:tc>
        <w:tc>
          <w:tcPr>
            <w:tcW w:w="2835" w:type="dxa"/>
            <w:tcBorders>
              <w:top w:val="single" w:sz="4" w:space="0" w:color="auto"/>
              <w:left w:val="single" w:sz="4" w:space="0" w:color="auto"/>
              <w:bottom w:val="single" w:sz="4" w:space="0" w:color="auto"/>
              <w:right w:val="single" w:sz="4" w:space="0" w:color="auto"/>
            </w:tcBorders>
            <w:hideMark/>
          </w:tcPr>
          <w:p w14:paraId="7EE6CCBA" w14:textId="77777777" w:rsidR="00401FBD" w:rsidRPr="00401FBD" w:rsidRDefault="00401FBD" w:rsidP="00E748A4">
            <w:pPr>
              <w:pStyle w:val="ListParagraph"/>
              <w:ind w:left="0"/>
              <w:rPr>
                <w:rFonts w:eastAsia="Calibri" w:cs="Arial"/>
                <w:szCs w:val="20"/>
              </w:rPr>
            </w:pPr>
            <w:r w:rsidRPr="00401FBD">
              <w:rPr>
                <w:rFonts w:eastAsia="Calibri" w:cs="Arial"/>
                <w:szCs w:val="20"/>
              </w:rPr>
              <w:t>AU1   bez námrazy</w:t>
            </w:r>
          </w:p>
        </w:tc>
      </w:tr>
      <w:tr w:rsidR="00401FBD" w:rsidRPr="00401FBD" w14:paraId="3286A813"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44EFD843" w14:textId="77777777" w:rsidR="00401FBD" w:rsidRPr="00401FBD" w:rsidRDefault="00401FBD" w:rsidP="00E748A4">
            <w:pPr>
              <w:pStyle w:val="ListParagraph"/>
              <w:ind w:left="0"/>
              <w:rPr>
                <w:rFonts w:eastAsia="Calibri" w:cs="Arial"/>
                <w:szCs w:val="20"/>
              </w:rPr>
            </w:pPr>
            <w:r w:rsidRPr="00401FBD">
              <w:rPr>
                <w:rFonts w:eastAsia="Calibri" w:cs="Arial"/>
                <w:szCs w:val="20"/>
              </w:rPr>
              <w:t>BA Spôsobilosť osôb</w:t>
            </w:r>
          </w:p>
        </w:tc>
        <w:tc>
          <w:tcPr>
            <w:tcW w:w="2835" w:type="dxa"/>
            <w:tcBorders>
              <w:top w:val="single" w:sz="4" w:space="0" w:color="auto"/>
              <w:left w:val="single" w:sz="4" w:space="0" w:color="auto"/>
              <w:bottom w:val="single" w:sz="4" w:space="0" w:color="auto"/>
              <w:right w:val="single" w:sz="4" w:space="0" w:color="auto"/>
            </w:tcBorders>
            <w:hideMark/>
          </w:tcPr>
          <w:p w14:paraId="404858E2" w14:textId="77777777" w:rsidR="00401FBD" w:rsidRPr="00401FBD" w:rsidRDefault="00401FBD" w:rsidP="00E748A4">
            <w:pPr>
              <w:pStyle w:val="ListParagraph"/>
              <w:ind w:left="0"/>
              <w:rPr>
                <w:rFonts w:eastAsia="Calibri" w:cs="Arial"/>
                <w:szCs w:val="20"/>
              </w:rPr>
            </w:pPr>
            <w:r w:rsidRPr="00401FBD">
              <w:rPr>
                <w:rFonts w:eastAsia="Calibri" w:cs="Arial"/>
                <w:szCs w:val="20"/>
              </w:rPr>
              <w:t>BA1   bežná</w:t>
            </w:r>
          </w:p>
        </w:tc>
      </w:tr>
      <w:tr w:rsidR="00401FBD" w:rsidRPr="00401FBD" w14:paraId="01990E05"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72EAAFCD" w14:textId="77777777" w:rsidR="00401FBD" w:rsidRPr="00401FBD" w:rsidRDefault="00401FBD" w:rsidP="00E748A4">
            <w:pPr>
              <w:pStyle w:val="ListParagraph"/>
              <w:ind w:left="0"/>
              <w:rPr>
                <w:rFonts w:eastAsia="Calibri" w:cs="Arial"/>
                <w:szCs w:val="20"/>
              </w:rPr>
            </w:pPr>
            <w:r w:rsidRPr="00401FBD">
              <w:rPr>
                <w:rFonts w:eastAsia="Calibri" w:cs="Arial"/>
                <w:szCs w:val="20"/>
              </w:rPr>
              <w:t>BC Dotyk osôb so zemou (s časťami, ktoré majú potenciál zeme)</w:t>
            </w:r>
          </w:p>
        </w:tc>
        <w:tc>
          <w:tcPr>
            <w:tcW w:w="2835" w:type="dxa"/>
            <w:tcBorders>
              <w:top w:val="single" w:sz="4" w:space="0" w:color="auto"/>
              <w:left w:val="single" w:sz="4" w:space="0" w:color="auto"/>
              <w:bottom w:val="single" w:sz="4" w:space="0" w:color="auto"/>
              <w:right w:val="single" w:sz="4" w:space="0" w:color="auto"/>
            </w:tcBorders>
            <w:hideMark/>
          </w:tcPr>
          <w:p w14:paraId="30672F94" w14:textId="77777777" w:rsidR="00401FBD" w:rsidRPr="00401FBD" w:rsidRDefault="00401FBD" w:rsidP="00E748A4">
            <w:pPr>
              <w:pStyle w:val="ListParagraph"/>
              <w:ind w:left="0"/>
              <w:rPr>
                <w:rFonts w:eastAsia="Calibri" w:cs="Arial"/>
                <w:szCs w:val="20"/>
              </w:rPr>
            </w:pPr>
            <w:r w:rsidRPr="00401FBD">
              <w:rPr>
                <w:rFonts w:eastAsia="Calibri" w:cs="Arial"/>
                <w:szCs w:val="20"/>
              </w:rPr>
              <w:t>BC2   zriedkavý</w:t>
            </w:r>
          </w:p>
        </w:tc>
      </w:tr>
      <w:tr w:rsidR="00401FBD" w:rsidRPr="00401FBD" w14:paraId="02A04208"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67BB93B5" w14:textId="77777777" w:rsidR="00401FBD" w:rsidRPr="00401FBD" w:rsidRDefault="00401FBD" w:rsidP="00E748A4">
            <w:pPr>
              <w:pStyle w:val="ListParagraph"/>
              <w:ind w:left="0"/>
              <w:rPr>
                <w:rFonts w:eastAsia="Calibri" w:cs="Arial"/>
                <w:szCs w:val="20"/>
              </w:rPr>
            </w:pPr>
            <w:r w:rsidRPr="00401FBD">
              <w:rPr>
                <w:rFonts w:eastAsia="Calibri" w:cs="Arial"/>
                <w:szCs w:val="20"/>
              </w:rPr>
              <w:t>BD Podmienky úniku v prípade nebezpečenstva</w:t>
            </w:r>
          </w:p>
        </w:tc>
        <w:tc>
          <w:tcPr>
            <w:tcW w:w="2835" w:type="dxa"/>
            <w:tcBorders>
              <w:top w:val="single" w:sz="4" w:space="0" w:color="auto"/>
              <w:left w:val="single" w:sz="4" w:space="0" w:color="auto"/>
              <w:bottom w:val="single" w:sz="4" w:space="0" w:color="auto"/>
              <w:right w:val="single" w:sz="4" w:space="0" w:color="auto"/>
            </w:tcBorders>
            <w:hideMark/>
          </w:tcPr>
          <w:p w14:paraId="221E61F2" w14:textId="77777777" w:rsidR="00401FBD" w:rsidRPr="00401FBD" w:rsidRDefault="00401FBD" w:rsidP="00E748A4">
            <w:pPr>
              <w:pStyle w:val="ListParagraph"/>
              <w:ind w:left="0"/>
              <w:rPr>
                <w:rFonts w:eastAsia="Calibri" w:cs="Arial"/>
                <w:szCs w:val="20"/>
              </w:rPr>
            </w:pPr>
            <w:r w:rsidRPr="00401FBD">
              <w:rPr>
                <w:rFonts w:eastAsia="Calibri" w:cs="Arial"/>
                <w:szCs w:val="20"/>
              </w:rPr>
              <w:t>BD1   ľahký únik</w:t>
            </w:r>
          </w:p>
        </w:tc>
      </w:tr>
      <w:tr w:rsidR="00401FBD" w:rsidRPr="00401FBD" w14:paraId="127EE5CC"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5911DA76" w14:textId="77777777" w:rsidR="00401FBD" w:rsidRPr="00401FBD" w:rsidRDefault="00401FBD" w:rsidP="00E748A4">
            <w:pPr>
              <w:pStyle w:val="ListParagraph"/>
              <w:ind w:left="0"/>
              <w:rPr>
                <w:rFonts w:eastAsia="Calibri" w:cs="Arial"/>
                <w:szCs w:val="20"/>
              </w:rPr>
            </w:pPr>
            <w:r w:rsidRPr="00401FBD">
              <w:rPr>
                <w:rFonts w:eastAsia="Calibri" w:cs="Arial"/>
                <w:szCs w:val="20"/>
              </w:rPr>
              <w:t>BE Povaha spracúvaných alebo skladovaných látok</w:t>
            </w:r>
          </w:p>
        </w:tc>
        <w:tc>
          <w:tcPr>
            <w:tcW w:w="2835" w:type="dxa"/>
            <w:tcBorders>
              <w:top w:val="single" w:sz="4" w:space="0" w:color="auto"/>
              <w:left w:val="single" w:sz="4" w:space="0" w:color="auto"/>
              <w:bottom w:val="single" w:sz="4" w:space="0" w:color="auto"/>
              <w:right w:val="single" w:sz="4" w:space="0" w:color="auto"/>
            </w:tcBorders>
            <w:hideMark/>
          </w:tcPr>
          <w:p w14:paraId="1CF6CB7F" w14:textId="77777777" w:rsidR="00401FBD" w:rsidRPr="00401FBD" w:rsidRDefault="00401FBD" w:rsidP="00E748A4">
            <w:pPr>
              <w:pStyle w:val="ListParagraph"/>
              <w:ind w:left="0"/>
              <w:rPr>
                <w:rFonts w:eastAsia="Calibri" w:cs="Arial"/>
                <w:szCs w:val="20"/>
              </w:rPr>
            </w:pPr>
            <w:r w:rsidRPr="00401FBD">
              <w:rPr>
                <w:rFonts w:eastAsia="Calibri" w:cs="Arial"/>
                <w:szCs w:val="20"/>
              </w:rPr>
              <w:t>BE1   bez významného</w:t>
            </w:r>
          </w:p>
          <w:p w14:paraId="42E97D76" w14:textId="77777777" w:rsidR="00401FBD" w:rsidRPr="00401FBD" w:rsidRDefault="00401FBD" w:rsidP="00E748A4">
            <w:pPr>
              <w:pStyle w:val="ListParagraph"/>
              <w:ind w:left="0"/>
              <w:rPr>
                <w:rFonts w:eastAsia="Calibri" w:cs="Arial"/>
                <w:szCs w:val="20"/>
              </w:rPr>
            </w:pPr>
            <w:r w:rsidRPr="00401FBD">
              <w:rPr>
                <w:rFonts w:eastAsia="Calibri" w:cs="Arial"/>
                <w:szCs w:val="20"/>
              </w:rPr>
              <w:t>nebezpečenstva</w:t>
            </w:r>
          </w:p>
        </w:tc>
      </w:tr>
      <w:tr w:rsidR="00401FBD" w:rsidRPr="00401FBD" w14:paraId="07468BE6"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294272FE" w14:textId="77777777" w:rsidR="00401FBD" w:rsidRPr="00401FBD" w:rsidRDefault="00401FBD" w:rsidP="00E748A4">
            <w:pPr>
              <w:pStyle w:val="ListParagraph"/>
              <w:ind w:left="0"/>
              <w:rPr>
                <w:rFonts w:eastAsia="Calibri" w:cs="Arial"/>
                <w:szCs w:val="20"/>
              </w:rPr>
            </w:pPr>
            <w:r w:rsidRPr="00401FBD">
              <w:rPr>
                <w:rFonts w:eastAsia="Calibri" w:cs="Arial"/>
                <w:szCs w:val="20"/>
              </w:rPr>
              <w:t>CA Stavebné materiály</w:t>
            </w:r>
          </w:p>
        </w:tc>
        <w:tc>
          <w:tcPr>
            <w:tcW w:w="2835" w:type="dxa"/>
            <w:tcBorders>
              <w:top w:val="single" w:sz="4" w:space="0" w:color="auto"/>
              <w:left w:val="single" w:sz="4" w:space="0" w:color="auto"/>
              <w:bottom w:val="single" w:sz="4" w:space="0" w:color="auto"/>
              <w:right w:val="single" w:sz="4" w:space="0" w:color="auto"/>
            </w:tcBorders>
            <w:hideMark/>
          </w:tcPr>
          <w:p w14:paraId="7542305E" w14:textId="77777777" w:rsidR="00401FBD" w:rsidRPr="00401FBD" w:rsidRDefault="00401FBD" w:rsidP="00E748A4">
            <w:pPr>
              <w:pStyle w:val="ListParagraph"/>
              <w:ind w:left="0"/>
              <w:rPr>
                <w:rFonts w:eastAsia="Calibri" w:cs="Arial"/>
                <w:szCs w:val="20"/>
              </w:rPr>
            </w:pPr>
            <w:r w:rsidRPr="00401FBD">
              <w:rPr>
                <w:rFonts w:eastAsia="Calibri" w:cs="Arial"/>
                <w:szCs w:val="20"/>
              </w:rPr>
              <w:t>CA1   nehorľavé</w:t>
            </w:r>
          </w:p>
        </w:tc>
      </w:tr>
      <w:tr w:rsidR="00401FBD" w:rsidRPr="00401FBD" w14:paraId="6A07C440"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3871B2DF" w14:textId="77777777" w:rsidR="00401FBD" w:rsidRPr="00401FBD" w:rsidRDefault="00401FBD" w:rsidP="00E748A4">
            <w:pPr>
              <w:pStyle w:val="ListParagraph"/>
              <w:ind w:left="0"/>
              <w:rPr>
                <w:rFonts w:eastAsia="Calibri" w:cs="Arial"/>
                <w:szCs w:val="20"/>
              </w:rPr>
            </w:pPr>
            <w:r w:rsidRPr="00401FBD">
              <w:rPr>
                <w:rFonts w:eastAsia="Calibri" w:cs="Arial"/>
                <w:szCs w:val="20"/>
              </w:rPr>
              <w:t>CB Konštrukcia stavby</w:t>
            </w:r>
          </w:p>
        </w:tc>
        <w:tc>
          <w:tcPr>
            <w:tcW w:w="2835" w:type="dxa"/>
            <w:tcBorders>
              <w:top w:val="single" w:sz="4" w:space="0" w:color="auto"/>
              <w:left w:val="single" w:sz="4" w:space="0" w:color="auto"/>
              <w:bottom w:val="single" w:sz="4" w:space="0" w:color="auto"/>
              <w:right w:val="single" w:sz="4" w:space="0" w:color="auto"/>
            </w:tcBorders>
            <w:hideMark/>
          </w:tcPr>
          <w:p w14:paraId="7CE7F750" w14:textId="77777777" w:rsidR="00401FBD" w:rsidRPr="00401FBD" w:rsidRDefault="00401FBD" w:rsidP="00E748A4">
            <w:pPr>
              <w:pStyle w:val="ListParagraph"/>
              <w:ind w:left="0"/>
              <w:rPr>
                <w:rFonts w:eastAsia="Calibri" w:cs="Arial"/>
                <w:szCs w:val="20"/>
              </w:rPr>
            </w:pPr>
            <w:r w:rsidRPr="00401FBD">
              <w:rPr>
                <w:rFonts w:eastAsia="Calibri" w:cs="Arial"/>
                <w:szCs w:val="20"/>
              </w:rPr>
              <w:t>CB1   zanedbateľné nebezpečenstvo</w:t>
            </w:r>
          </w:p>
        </w:tc>
      </w:tr>
    </w:tbl>
    <w:p w14:paraId="4700C5C2" w14:textId="77777777" w:rsidR="00401FBD" w:rsidRPr="00401FBD" w:rsidRDefault="00401FBD" w:rsidP="00E748A4">
      <w:pPr>
        <w:pStyle w:val="ListParagraph"/>
        <w:ind w:left="0"/>
        <w:rPr>
          <w:rFonts w:eastAsia="Calibri" w:cs="Arial"/>
          <w:b/>
          <w:szCs w:val="20"/>
        </w:rPr>
      </w:pPr>
    </w:p>
    <w:p w14:paraId="03AF7CA5" w14:textId="77777777" w:rsidR="00401FBD" w:rsidRPr="00401FBD" w:rsidRDefault="00401FBD" w:rsidP="00E748A4">
      <w:pPr>
        <w:pStyle w:val="ListParagraph"/>
        <w:ind w:left="0"/>
        <w:rPr>
          <w:rFonts w:eastAsia="Calibri" w:cs="Arial"/>
          <w:b/>
          <w:szCs w:val="20"/>
        </w:rPr>
      </w:pPr>
    </w:p>
    <w:p w14:paraId="7E4D7F42" w14:textId="77777777" w:rsidR="00401FBD" w:rsidRPr="00401FBD" w:rsidRDefault="00401FBD" w:rsidP="00E748A4">
      <w:pPr>
        <w:pStyle w:val="ListParagraph"/>
        <w:ind w:left="0"/>
        <w:rPr>
          <w:rFonts w:eastAsia="Calibri" w:cs="Arial"/>
          <w:szCs w:val="20"/>
        </w:rPr>
      </w:pPr>
      <w:r w:rsidRPr="00401FBD">
        <w:rPr>
          <w:rFonts w:eastAsia="Calibri" w:cs="Arial"/>
          <w:b/>
          <w:szCs w:val="20"/>
        </w:rPr>
        <w:t>Zdôvodnenie:</w:t>
      </w:r>
      <w:r w:rsidRPr="00401FBD">
        <w:rPr>
          <w:rFonts w:eastAsia="Calibri" w:cs="Arial"/>
          <w:szCs w:val="20"/>
        </w:rPr>
        <w:t xml:space="preserve">   Komisia brala do úvahy charakter  prevádzky tak,  ako to predpokladá projekt stavby.</w:t>
      </w:r>
    </w:p>
    <w:p w14:paraId="7E180574" w14:textId="216CFC33" w:rsidR="00401FBD" w:rsidRPr="00401FBD" w:rsidRDefault="00401FBD" w:rsidP="00E748A4">
      <w:pPr>
        <w:pStyle w:val="ListParagraph"/>
        <w:ind w:left="0"/>
        <w:rPr>
          <w:rFonts w:eastAsia="Calibri" w:cs="Arial"/>
          <w:szCs w:val="20"/>
        </w:rPr>
      </w:pPr>
      <w:r w:rsidRPr="00E748A4">
        <w:rPr>
          <w:rFonts w:eastAsia="Calibri" w:cs="Arial"/>
          <w:noProof/>
          <w:szCs w:val="20"/>
        </w:rPr>
        <w:drawing>
          <wp:anchor distT="0" distB="0" distL="114300" distR="114300" simplePos="0" relativeHeight="251659264" behindDoc="0" locked="0" layoutInCell="1" allowOverlap="1" wp14:anchorId="7E787BBB" wp14:editId="1227ACFC">
            <wp:simplePos x="0" y="0"/>
            <wp:positionH relativeFrom="column">
              <wp:posOffset>308478</wp:posOffset>
            </wp:positionH>
            <wp:positionV relativeFrom="paragraph">
              <wp:posOffset>110367</wp:posOffset>
            </wp:positionV>
            <wp:extent cx="1217295" cy="297180"/>
            <wp:effectExtent l="0" t="0" r="1905" b="7620"/>
            <wp:wrapNone/>
            <wp:docPr id="958737133" name="Obrázok 8" descr="Obrázok, na ktorom je grafika, umenie&#10;&#10;Obsah vygenerovaný umelou inteligenciou môže byť nespráv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8737133" name="Obrázok 8" descr="Obrázok, na ktorom je grafika, umenie&#10;&#10;Obsah vygenerovaný umelou inteligenciou môže byť nesprávn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17295" cy="297180"/>
                    </a:xfrm>
                    <a:prstGeom prst="rect">
                      <a:avLst/>
                    </a:prstGeom>
                    <a:noFill/>
                  </pic:spPr>
                </pic:pic>
              </a:graphicData>
            </a:graphic>
            <wp14:sizeRelH relativeFrom="page">
              <wp14:pctWidth>0</wp14:pctWidth>
            </wp14:sizeRelH>
            <wp14:sizeRelV relativeFrom="page">
              <wp14:pctHeight>0</wp14:pctHeight>
            </wp14:sizeRelV>
          </wp:anchor>
        </w:drawing>
      </w:r>
    </w:p>
    <w:p w14:paraId="7A96245B" w14:textId="77777777" w:rsidR="00401FBD" w:rsidRPr="00401FBD" w:rsidRDefault="00401FBD" w:rsidP="00E748A4">
      <w:pPr>
        <w:pStyle w:val="ListParagraph"/>
        <w:ind w:left="0"/>
        <w:rPr>
          <w:rFonts w:eastAsia="Calibri" w:cs="Arial"/>
          <w:i/>
          <w:szCs w:val="20"/>
        </w:rPr>
      </w:pPr>
    </w:p>
    <w:p w14:paraId="6CFDA294" w14:textId="77777777" w:rsidR="00401FBD" w:rsidRDefault="00401FBD" w:rsidP="00E748A4">
      <w:pPr>
        <w:pStyle w:val="ListParagraph"/>
        <w:ind w:left="0"/>
        <w:rPr>
          <w:rFonts w:eastAsia="Calibri" w:cs="Arial"/>
          <w:i/>
          <w:szCs w:val="20"/>
        </w:rPr>
      </w:pPr>
      <w:r w:rsidRPr="00401FBD">
        <w:rPr>
          <w:rFonts w:eastAsia="Calibri" w:cs="Arial"/>
          <w:i/>
          <w:szCs w:val="20"/>
        </w:rPr>
        <w:t>..................................................predseda  komisie</w:t>
      </w:r>
    </w:p>
    <w:p w14:paraId="58D302FD" w14:textId="77777777" w:rsidR="00ED39B5" w:rsidRPr="00401FBD" w:rsidRDefault="00ED39B5" w:rsidP="00E748A4">
      <w:pPr>
        <w:pStyle w:val="ListParagraph"/>
        <w:ind w:left="0"/>
        <w:rPr>
          <w:rFonts w:eastAsia="Calibri" w:cs="Arial"/>
          <w:i/>
          <w:szCs w:val="20"/>
        </w:rPr>
      </w:pPr>
    </w:p>
    <w:p w14:paraId="5952FAC8" w14:textId="77777777" w:rsidR="00401FBD" w:rsidRPr="00401FBD" w:rsidRDefault="00401FBD" w:rsidP="00E748A4">
      <w:pPr>
        <w:pStyle w:val="ListParagraph"/>
        <w:ind w:left="0"/>
        <w:rPr>
          <w:rFonts w:eastAsia="Calibri" w:cs="Arial"/>
          <w:b/>
          <w:bCs/>
          <w:szCs w:val="20"/>
        </w:rPr>
      </w:pPr>
      <w:r w:rsidRPr="00401FBD">
        <w:rPr>
          <w:rFonts w:eastAsia="Calibri" w:cs="Arial"/>
          <w:b/>
          <w:bCs/>
          <w:szCs w:val="20"/>
        </w:rPr>
        <w:lastRenderedPageBreak/>
        <w:t>Príloha č.2: Protokol o meraní a výpočte uzemňovača</w:t>
      </w:r>
    </w:p>
    <w:p w14:paraId="5F6B9D9A" w14:textId="6A8AF9DC" w:rsidR="00401FBD" w:rsidRPr="00401FBD" w:rsidRDefault="00401FBD" w:rsidP="00E748A4">
      <w:pPr>
        <w:pStyle w:val="ListParagraph"/>
        <w:ind w:left="0"/>
        <w:rPr>
          <w:rFonts w:eastAsia="Calibri" w:cs="Arial"/>
          <w:szCs w:val="20"/>
        </w:rPr>
      </w:pPr>
      <w:r w:rsidRPr="00E748A4">
        <w:rPr>
          <w:rFonts w:eastAsia="Calibri" w:cs="Arial"/>
          <w:noProof/>
          <w:szCs w:val="20"/>
        </w:rPr>
        <w:drawing>
          <wp:inline distT="0" distB="0" distL="0" distR="0" wp14:anchorId="6F2FA0D4" wp14:editId="44F0F244">
            <wp:extent cx="5052060" cy="8168640"/>
            <wp:effectExtent l="0" t="0" r="0" b="3810"/>
            <wp:docPr id="638938232"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52060" cy="8168640"/>
                    </a:xfrm>
                    <a:prstGeom prst="rect">
                      <a:avLst/>
                    </a:prstGeom>
                    <a:noFill/>
                    <a:ln>
                      <a:noFill/>
                    </a:ln>
                  </pic:spPr>
                </pic:pic>
              </a:graphicData>
            </a:graphic>
          </wp:inline>
        </w:drawing>
      </w:r>
    </w:p>
    <w:p w14:paraId="087ADBC9" w14:textId="77777777" w:rsidR="00401FBD" w:rsidRDefault="00401FBD" w:rsidP="00E748A4">
      <w:pPr>
        <w:pStyle w:val="ListParagraph"/>
        <w:ind w:left="0"/>
        <w:rPr>
          <w:rFonts w:eastAsia="Calibri" w:cs="Arial"/>
          <w:szCs w:val="20"/>
        </w:rPr>
      </w:pPr>
    </w:p>
    <w:p w14:paraId="0C25A43B" w14:textId="77777777" w:rsidR="00ED39B5" w:rsidRPr="00E748A4" w:rsidRDefault="00ED39B5" w:rsidP="00E748A4">
      <w:pPr>
        <w:pStyle w:val="ListParagraph"/>
        <w:ind w:left="0"/>
        <w:rPr>
          <w:rFonts w:eastAsia="Calibri" w:cs="Arial"/>
          <w:szCs w:val="20"/>
        </w:rPr>
      </w:pPr>
    </w:p>
    <w:p w14:paraId="5A429D34" w14:textId="77777777" w:rsidR="002436A1" w:rsidRPr="00E748A4" w:rsidRDefault="002436A1" w:rsidP="00E748A4">
      <w:pPr>
        <w:pStyle w:val="ListParagraph"/>
        <w:ind w:left="0"/>
        <w:rPr>
          <w:rFonts w:eastAsia="Calibri" w:cs="Arial"/>
          <w:b/>
          <w:bCs/>
          <w:szCs w:val="20"/>
        </w:rPr>
      </w:pPr>
    </w:p>
    <w:p w14:paraId="5DBDD614" w14:textId="51BC18C8" w:rsidR="002436A1" w:rsidRPr="00E748A4" w:rsidRDefault="002436A1" w:rsidP="00ED39B5">
      <w:pPr>
        <w:pStyle w:val="MIESTOR2"/>
      </w:pPr>
      <w:bookmarkStart w:id="221" w:name="_Toc195694272"/>
      <w:r w:rsidRPr="00E748A4">
        <w:lastRenderedPageBreak/>
        <w:t>SO 602 – PRÍPOJKA NN</w:t>
      </w:r>
      <w:bookmarkEnd w:id="221"/>
    </w:p>
    <w:p w14:paraId="46BFA1A1" w14:textId="77777777" w:rsidR="00401FBD" w:rsidRPr="00E748A4" w:rsidRDefault="00401FBD" w:rsidP="00E748A4">
      <w:pPr>
        <w:pStyle w:val="ListParagraph"/>
        <w:ind w:left="0"/>
        <w:rPr>
          <w:rFonts w:eastAsia="Calibri" w:cs="Arial"/>
          <w:b/>
          <w:bCs/>
          <w:szCs w:val="20"/>
        </w:rPr>
      </w:pPr>
    </w:p>
    <w:p w14:paraId="2F50A806" w14:textId="77777777" w:rsidR="00401FBD" w:rsidRPr="00401FBD" w:rsidRDefault="00401FBD" w:rsidP="00E748A4">
      <w:pPr>
        <w:pStyle w:val="ListParagraph"/>
        <w:ind w:left="0"/>
        <w:rPr>
          <w:rFonts w:eastAsia="Calibri" w:cs="Arial"/>
          <w:szCs w:val="20"/>
        </w:rPr>
      </w:pPr>
      <w:r w:rsidRPr="00401FBD">
        <w:rPr>
          <w:rFonts w:eastAsia="Calibri" w:cs="Arial"/>
          <w:szCs w:val="20"/>
        </w:rPr>
        <w:t>Obsah časti:</w:t>
      </w:r>
    </w:p>
    <w:p w14:paraId="444AC58C" w14:textId="77777777" w:rsidR="00401FBD" w:rsidRPr="00401FBD" w:rsidRDefault="00401FBD">
      <w:pPr>
        <w:pStyle w:val="ListParagraph"/>
        <w:numPr>
          <w:ilvl w:val="0"/>
          <w:numId w:val="49"/>
        </w:numPr>
        <w:ind w:left="0" w:firstLine="0"/>
        <w:rPr>
          <w:rFonts w:eastAsia="Calibri" w:cs="Arial"/>
          <w:iCs/>
          <w:szCs w:val="20"/>
        </w:rPr>
      </w:pPr>
      <w:r w:rsidRPr="00401FBD">
        <w:rPr>
          <w:rFonts w:eastAsia="Calibri" w:cs="Arial"/>
          <w:iCs/>
          <w:szCs w:val="20"/>
        </w:rPr>
        <w:t>Identifikačné údaje stavby a investora</w:t>
      </w:r>
    </w:p>
    <w:p w14:paraId="03895DC3" w14:textId="77777777" w:rsidR="00401FBD" w:rsidRPr="00401FBD" w:rsidRDefault="00401FBD">
      <w:pPr>
        <w:pStyle w:val="ListParagraph"/>
        <w:numPr>
          <w:ilvl w:val="0"/>
          <w:numId w:val="49"/>
        </w:numPr>
        <w:ind w:left="0" w:firstLine="0"/>
        <w:rPr>
          <w:rFonts w:eastAsia="Calibri" w:cs="Arial"/>
          <w:iCs/>
          <w:szCs w:val="20"/>
        </w:rPr>
      </w:pPr>
      <w:r w:rsidRPr="00401FBD">
        <w:rPr>
          <w:rFonts w:eastAsia="Calibri" w:cs="Arial"/>
          <w:iCs/>
          <w:szCs w:val="20"/>
        </w:rPr>
        <w:t>Základné údaje charakterizujúce stavbu a jej budúcu prevádzku</w:t>
      </w:r>
    </w:p>
    <w:p w14:paraId="47DEA368" w14:textId="77777777" w:rsidR="00401FBD" w:rsidRPr="00401FBD" w:rsidRDefault="00401FBD">
      <w:pPr>
        <w:pStyle w:val="ListParagraph"/>
        <w:numPr>
          <w:ilvl w:val="0"/>
          <w:numId w:val="49"/>
        </w:numPr>
        <w:ind w:left="0" w:firstLine="0"/>
        <w:rPr>
          <w:rFonts w:eastAsia="Calibri" w:cs="Arial"/>
          <w:iCs/>
          <w:szCs w:val="20"/>
        </w:rPr>
      </w:pPr>
      <w:r w:rsidRPr="00401FBD">
        <w:rPr>
          <w:rFonts w:eastAsia="Calibri" w:cs="Arial"/>
          <w:iCs/>
          <w:szCs w:val="20"/>
        </w:rPr>
        <w:t>Prehľad východiskových podkladov</w:t>
      </w:r>
    </w:p>
    <w:p w14:paraId="432FB502" w14:textId="77777777" w:rsidR="00401FBD" w:rsidRPr="00401FBD" w:rsidRDefault="00401FBD">
      <w:pPr>
        <w:pStyle w:val="ListParagraph"/>
        <w:numPr>
          <w:ilvl w:val="0"/>
          <w:numId w:val="49"/>
        </w:numPr>
        <w:ind w:left="0" w:firstLine="0"/>
        <w:rPr>
          <w:rFonts w:eastAsia="Calibri" w:cs="Arial"/>
          <w:iCs/>
          <w:szCs w:val="20"/>
        </w:rPr>
      </w:pPr>
      <w:r w:rsidRPr="00401FBD">
        <w:rPr>
          <w:rFonts w:eastAsia="Calibri" w:cs="Arial"/>
          <w:iCs/>
          <w:szCs w:val="20"/>
        </w:rPr>
        <w:t>Členenie stavby</w:t>
      </w:r>
    </w:p>
    <w:p w14:paraId="183FDA9B" w14:textId="77777777" w:rsidR="00401FBD" w:rsidRPr="00401FBD" w:rsidRDefault="00401FBD">
      <w:pPr>
        <w:pStyle w:val="ListParagraph"/>
        <w:numPr>
          <w:ilvl w:val="0"/>
          <w:numId w:val="49"/>
        </w:numPr>
        <w:ind w:left="0" w:firstLine="0"/>
        <w:rPr>
          <w:rFonts w:eastAsia="Calibri" w:cs="Arial"/>
          <w:iCs/>
          <w:szCs w:val="20"/>
        </w:rPr>
      </w:pPr>
      <w:r w:rsidRPr="00401FBD">
        <w:rPr>
          <w:rFonts w:eastAsia="Calibri" w:cs="Arial"/>
          <w:iCs/>
          <w:szCs w:val="20"/>
        </w:rPr>
        <w:t xml:space="preserve">Vecné a časové väzby stavby </w:t>
      </w:r>
    </w:p>
    <w:p w14:paraId="64B22DB8" w14:textId="77777777" w:rsidR="00401FBD" w:rsidRPr="00401FBD" w:rsidRDefault="00401FBD">
      <w:pPr>
        <w:pStyle w:val="ListParagraph"/>
        <w:numPr>
          <w:ilvl w:val="0"/>
          <w:numId w:val="49"/>
        </w:numPr>
        <w:ind w:left="0" w:firstLine="0"/>
        <w:rPr>
          <w:rFonts w:eastAsia="Calibri" w:cs="Arial"/>
          <w:iCs/>
          <w:szCs w:val="20"/>
        </w:rPr>
      </w:pPr>
      <w:r w:rsidRPr="00401FBD">
        <w:rPr>
          <w:rFonts w:eastAsia="Calibri" w:cs="Arial"/>
          <w:iCs/>
          <w:szCs w:val="20"/>
        </w:rPr>
        <w:t>Stavbou dotknuté pozemky</w:t>
      </w:r>
    </w:p>
    <w:p w14:paraId="2290DBA4" w14:textId="77777777" w:rsidR="00401FBD" w:rsidRPr="00401FBD" w:rsidRDefault="00401FBD" w:rsidP="00E748A4">
      <w:pPr>
        <w:pStyle w:val="ListParagraph"/>
        <w:ind w:left="0"/>
        <w:rPr>
          <w:rFonts w:eastAsia="Calibri" w:cs="Arial"/>
          <w:szCs w:val="20"/>
        </w:rPr>
      </w:pPr>
    </w:p>
    <w:p w14:paraId="2A46D65B" w14:textId="77777777" w:rsidR="00401FBD" w:rsidRPr="00401FBD" w:rsidRDefault="00401FBD" w:rsidP="00E748A4">
      <w:pPr>
        <w:pStyle w:val="ListParagraph"/>
        <w:ind w:left="0"/>
        <w:rPr>
          <w:rFonts w:eastAsia="Calibri" w:cs="Arial"/>
          <w:b/>
          <w:iCs/>
          <w:szCs w:val="20"/>
        </w:rPr>
      </w:pPr>
      <w:r w:rsidRPr="00401FBD">
        <w:rPr>
          <w:rFonts w:eastAsia="Calibri" w:cs="Arial"/>
          <w:b/>
          <w:iCs/>
          <w:szCs w:val="20"/>
        </w:rPr>
        <w:t xml:space="preserve">1. </w:t>
      </w:r>
      <w:r w:rsidRPr="00401FBD">
        <w:rPr>
          <w:rFonts w:eastAsia="Calibri" w:cs="Arial"/>
          <w:b/>
          <w:iCs/>
          <w:szCs w:val="20"/>
        </w:rPr>
        <w:tab/>
        <w:t>Identifikačné údaje stavby a investora</w:t>
      </w:r>
    </w:p>
    <w:p w14:paraId="7A9A283D" w14:textId="77777777" w:rsidR="00401FBD" w:rsidRPr="00401FBD" w:rsidRDefault="00401FBD" w:rsidP="00E748A4">
      <w:pPr>
        <w:pStyle w:val="ListParagraph"/>
        <w:ind w:left="0"/>
        <w:rPr>
          <w:rFonts w:eastAsia="Calibri" w:cs="Arial"/>
          <w:iCs/>
          <w:szCs w:val="20"/>
        </w:rPr>
      </w:pPr>
    </w:p>
    <w:p w14:paraId="07069B6F" w14:textId="77777777" w:rsidR="00401FBD" w:rsidRPr="00401FBD" w:rsidRDefault="00401FBD" w:rsidP="00E748A4">
      <w:pPr>
        <w:pStyle w:val="ListParagraph"/>
        <w:ind w:left="0"/>
        <w:rPr>
          <w:rFonts w:eastAsia="Calibri" w:cs="Arial"/>
          <w:szCs w:val="20"/>
        </w:rPr>
      </w:pPr>
      <w:r w:rsidRPr="00401FBD">
        <w:rPr>
          <w:rFonts w:eastAsia="Calibri" w:cs="Arial"/>
          <w:szCs w:val="20"/>
        </w:rPr>
        <w:t>1.1.    Názov stavby:</w:t>
      </w:r>
      <w:r w:rsidRPr="00401FBD">
        <w:rPr>
          <w:rFonts w:eastAsia="Calibri" w:cs="Arial"/>
          <w:szCs w:val="20"/>
        </w:rPr>
        <w:tab/>
      </w:r>
      <w:r w:rsidRPr="00401FBD">
        <w:rPr>
          <w:rFonts w:eastAsia="Calibri" w:cs="Arial"/>
          <w:szCs w:val="20"/>
        </w:rPr>
        <w:tab/>
        <w:t xml:space="preserve">KULTÚRNE STREDISKO A KNIŽNICA </w:t>
      </w:r>
    </w:p>
    <w:p w14:paraId="23859AC3" w14:textId="77777777" w:rsidR="00401FBD" w:rsidRPr="00401FBD" w:rsidRDefault="00401FBD" w:rsidP="00E748A4">
      <w:pPr>
        <w:pStyle w:val="ListParagraph"/>
        <w:ind w:left="0"/>
        <w:rPr>
          <w:rFonts w:eastAsia="Calibri" w:cs="Arial"/>
          <w:szCs w:val="20"/>
        </w:rPr>
      </w:pPr>
      <w:r w:rsidRPr="00401FBD">
        <w:rPr>
          <w:rFonts w:eastAsia="Calibri" w:cs="Arial"/>
          <w:szCs w:val="20"/>
        </w:rPr>
        <w:t xml:space="preserve">           Súbor /objekt : </w:t>
      </w:r>
      <w:r w:rsidRPr="00401FBD">
        <w:rPr>
          <w:rFonts w:eastAsia="Calibri" w:cs="Arial"/>
          <w:szCs w:val="20"/>
        </w:rPr>
        <w:tab/>
      </w:r>
      <w:r w:rsidRPr="00401FBD">
        <w:rPr>
          <w:rFonts w:eastAsia="Calibri" w:cs="Arial"/>
          <w:szCs w:val="20"/>
        </w:rPr>
        <w:tab/>
        <w:t>SO 602 PRÍPOJKA NN</w:t>
      </w:r>
    </w:p>
    <w:p w14:paraId="578EEF79" w14:textId="77777777" w:rsidR="00401FBD" w:rsidRPr="00401FBD" w:rsidRDefault="00401FBD" w:rsidP="00E748A4">
      <w:pPr>
        <w:pStyle w:val="ListParagraph"/>
        <w:ind w:left="0"/>
        <w:rPr>
          <w:rFonts w:eastAsia="Calibri" w:cs="Arial"/>
          <w:szCs w:val="20"/>
        </w:rPr>
      </w:pPr>
      <w:r w:rsidRPr="00401FBD">
        <w:rPr>
          <w:rFonts w:eastAsia="Calibri" w:cs="Arial"/>
          <w:szCs w:val="20"/>
        </w:rPr>
        <w:t>1.2.    Miesto stavby:</w:t>
      </w:r>
      <w:r w:rsidRPr="00401FBD">
        <w:rPr>
          <w:rFonts w:eastAsia="Calibri" w:cs="Arial"/>
          <w:szCs w:val="20"/>
        </w:rPr>
        <w:tab/>
      </w:r>
      <w:r w:rsidRPr="00401FBD">
        <w:rPr>
          <w:rFonts w:eastAsia="Calibri" w:cs="Arial"/>
          <w:szCs w:val="20"/>
        </w:rPr>
        <w:tab/>
        <w:t>Žarnovická 9582/7, 831 06 Bratislava</w:t>
      </w:r>
    </w:p>
    <w:p w14:paraId="2185DD7C" w14:textId="77777777" w:rsidR="00401FBD" w:rsidRPr="00401FBD" w:rsidRDefault="00401FBD" w:rsidP="00E748A4">
      <w:pPr>
        <w:pStyle w:val="ListParagraph"/>
        <w:ind w:left="0"/>
        <w:rPr>
          <w:rFonts w:eastAsia="Calibri" w:cs="Arial"/>
          <w:szCs w:val="20"/>
        </w:rPr>
      </w:pPr>
      <w:r w:rsidRPr="00401FBD">
        <w:rPr>
          <w:rFonts w:eastAsia="Calibri" w:cs="Arial"/>
          <w:szCs w:val="20"/>
        </w:rPr>
        <w:tab/>
      </w:r>
      <w:r w:rsidRPr="00401FBD">
        <w:rPr>
          <w:rFonts w:eastAsia="Calibri" w:cs="Arial"/>
          <w:szCs w:val="20"/>
        </w:rPr>
        <w:tab/>
      </w:r>
      <w:r w:rsidRPr="00401FBD">
        <w:rPr>
          <w:rFonts w:eastAsia="Calibri" w:cs="Arial"/>
          <w:szCs w:val="20"/>
        </w:rPr>
        <w:tab/>
        <w:t xml:space="preserve">hlavný stavebný objekt parcela č. :  513/19 </w:t>
      </w:r>
    </w:p>
    <w:p w14:paraId="278EA06F" w14:textId="77777777" w:rsidR="00401FBD" w:rsidRPr="00401FBD" w:rsidRDefault="00401FBD" w:rsidP="00E748A4">
      <w:pPr>
        <w:pStyle w:val="ListParagraph"/>
        <w:ind w:left="0"/>
        <w:rPr>
          <w:rFonts w:eastAsia="Calibri" w:cs="Arial"/>
          <w:szCs w:val="20"/>
        </w:rPr>
      </w:pPr>
      <w:r w:rsidRPr="00401FBD">
        <w:rPr>
          <w:rFonts w:eastAsia="Calibri" w:cs="Arial"/>
          <w:szCs w:val="20"/>
        </w:rPr>
        <w:tab/>
      </w:r>
      <w:r w:rsidRPr="00401FBD">
        <w:rPr>
          <w:rFonts w:eastAsia="Calibri" w:cs="Arial"/>
          <w:szCs w:val="20"/>
        </w:rPr>
        <w:tab/>
      </w:r>
      <w:r w:rsidRPr="00401FBD">
        <w:rPr>
          <w:rFonts w:eastAsia="Calibri" w:cs="Arial"/>
          <w:szCs w:val="20"/>
        </w:rPr>
        <w:tab/>
        <w:t>inžinierske siete parcely č. 513/5, 513/20, 513/21</w:t>
      </w:r>
      <w:r w:rsidRPr="00401FBD">
        <w:rPr>
          <w:rFonts w:eastAsia="Calibri" w:cs="Arial"/>
          <w:szCs w:val="20"/>
        </w:rPr>
        <w:br/>
        <w:t>1.3.    Okres:</w:t>
      </w:r>
      <w:r w:rsidRPr="00401FBD">
        <w:rPr>
          <w:rFonts w:eastAsia="Calibri" w:cs="Arial"/>
          <w:szCs w:val="20"/>
        </w:rPr>
        <w:tab/>
      </w:r>
      <w:r w:rsidRPr="00401FBD">
        <w:rPr>
          <w:rFonts w:eastAsia="Calibri" w:cs="Arial"/>
          <w:szCs w:val="20"/>
        </w:rPr>
        <w:tab/>
        <w:t>BRATISLAVA</w:t>
      </w:r>
    </w:p>
    <w:p w14:paraId="25AD999E" w14:textId="77777777" w:rsidR="00401FBD" w:rsidRPr="00401FBD" w:rsidRDefault="00401FBD" w:rsidP="00E748A4">
      <w:pPr>
        <w:pStyle w:val="ListParagraph"/>
        <w:ind w:left="0"/>
        <w:rPr>
          <w:rFonts w:eastAsia="Calibri" w:cs="Arial"/>
          <w:szCs w:val="20"/>
        </w:rPr>
      </w:pPr>
      <w:r w:rsidRPr="00401FBD">
        <w:rPr>
          <w:rFonts w:eastAsia="Calibri" w:cs="Arial"/>
          <w:szCs w:val="20"/>
        </w:rPr>
        <w:t>1.4.    Kraj:</w:t>
      </w:r>
      <w:r w:rsidRPr="00401FBD">
        <w:rPr>
          <w:rFonts w:eastAsia="Calibri" w:cs="Arial"/>
          <w:szCs w:val="20"/>
        </w:rPr>
        <w:tab/>
      </w:r>
      <w:r w:rsidRPr="00401FBD">
        <w:rPr>
          <w:rFonts w:eastAsia="Calibri" w:cs="Arial"/>
          <w:szCs w:val="20"/>
        </w:rPr>
        <w:tab/>
        <w:t>BRATISLAVSKÝ</w:t>
      </w:r>
    </w:p>
    <w:p w14:paraId="0FEB0D54" w14:textId="77777777" w:rsidR="00401FBD" w:rsidRPr="00401FBD" w:rsidRDefault="00401FBD" w:rsidP="00E748A4">
      <w:pPr>
        <w:pStyle w:val="ListParagraph"/>
        <w:ind w:left="0"/>
        <w:rPr>
          <w:rFonts w:eastAsia="Calibri" w:cs="Arial"/>
          <w:szCs w:val="20"/>
        </w:rPr>
      </w:pPr>
      <w:r w:rsidRPr="00401FBD">
        <w:rPr>
          <w:rFonts w:eastAsia="Calibri" w:cs="Arial"/>
          <w:szCs w:val="20"/>
        </w:rPr>
        <w:t>1.5.    Odvetvie:</w:t>
      </w:r>
      <w:r w:rsidRPr="00401FBD">
        <w:rPr>
          <w:rFonts w:eastAsia="Calibri" w:cs="Arial"/>
          <w:szCs w:val="20"/>
        </w:rPr>
        <w:tab/>
      </w:r>
      <w:r w:rsidRPr="00401FBD">
        <w:rPr>
          <w:rFonts w:eastAsia="Calibri" w:cs="Arial"/>
          <w:szCs w:val="20"/>
        </w:rPr>
        <w:tab/>
        <w:t>ENERGETIKA - VÝROBA A ROZVOD ELEKTRICKEJ ENERGIE</w:t>
      </w:r>
    </w:p>
    <w:p w14:paraId="476B1B91" w14:textId="77777777" w:rsidR="00401FBD" w:rsidRPr="00401FBD" w:rsidRDefault="00401FBD" w:rsidP="00E748A4">
      <w:pPr>
        <w:pStyle w:val="ListParagraph"/>
        <w:ind w:left="0"/>
        <w:rPr>
          <w:rFonts w:eastAsia="Calibri" w:cs="Arial"/>
          <w:szCs w:val="20"/>
        </w:rPr>
      </w:pPr>
      <w:r w:rsidRPr="00401FBD">
        <w:rPr>
          <w:rFonts w:eastAsia="Calibri" w:cs="Arial"/>
          <w:szCs w:val="20"/>
        </w:rPr>
        <w:t>1.6.    Druh stavby:</w:t>
      </w:r>
      <w:r w:rsidRPr="00401FBD">
        <w:rPr>
          <w:rFonts w:eastAsia="Calibri" w:cs="Arial"/>
          <w:szCs w:val="20"/>
        </w:rPr>
        <w:tab/>
      </w:r>
      <w:r w:rsidRPr="00401FBD">
        <w:rPr>
          <w:rFonts w:eastAsia="Calibri" w:cs="Arial"/>
          <w:szCs w:val="20"/>
        </w:rPr>
        <w:tab/>
        <w:t>NOVÁ</w:t>
      </w:r>
    </w:p>
    <w:p w14:paraId="730D7186" w14:textId="77777777" w:rsidR="00401FBD" w:rsidRPr="00401FBD" w:rsidRDefault="00401FBD" w:rsidP="00E748A4">
      <w:pPr>
        <w:pStyle w:val="ListParagraph"/>
        <w:ind w:left="0"/>
        <w:rPr>
          <w:rFonts w:eastAsia="Calibri" w:cs="Arial"/>
          <w:szCs w:val="20"/>
        </w:rPr>
      </w:pPr>
      <w:r w:rsidRPr="00401FBD">
        <w:rPr>
          <w:rFonts w:eastAsia="Calibri" w:cs="Arial"/>
          <w:szCs w:val="20"/>
        </w:rPr>
        <w:t xml:space="preserve">1.7.    Prevádz. sústavy:   </w:t>
      </w:r>
      <w:r w:rsidRPr="00401FBD">
        <w:rPr>
          <w:rFonts w:eastAsia="Calibri" w:cs="Arial"/>
          <w:szCs w:val="20"/>
        </w:rPr>
        <w:tab/>
      </w:r>
      <w:r w:rsidRPr="00401FBD">
        <w:rPr>
          <w:rFonts w:eastAsia="Calibri" w:cs="Arial"/>
          <w:szCs w:val="20"/>
        </w:rPr>
        <w:tab/>
        <w:t>ZÁPADOSLOVENSKÁ DISTRIBUČNÁ, A.S., ČULENOVA 6,</w:t>
      </w:r>
    </w:p>
    <w:p w14:paraId="65C91870" w14:textId="77777777" w:rsidR="00401FBD" w:rsidRPr="00401FBD" w:rsidRDefault="00401FBD" w:rsidP="00E748A4">
      <w:pPr>
        <w:pStyle w:val="ListParagraph"/>
        <w:ind w:left="0"/>
        <w:rPr>
          <w:rFonts w:eastAsia="Calibri" w:cs="Arial"/>
          <w:szCs w:val="20"/>
        </w:rPr>
      </w:pPr>
      <w:r w:rsidRPr="00401FBD">
        <w:rPr>
          <w:rFonts w:eastAsia="Calibri" w:cs="Arial"/>
          <w:szCs w:val="20"/>
        </w:rPr>
        <w:tab/>
      </w:r>
      <w:r w:rsidRPr="00401FBD">
        <w:rPr>
          <w:rFonts w:eastAsia="Calibri" w:cs="Arial"/>
          <w:szCs w:val="20"/>
        </w:rPr>
        <w:tab/>
      </w:r>
      <w:r w:rsidRPr="00401FBD">
        <w:rPr>
          <w:rFonts w:eastAsia="Calibri" w:cs="Arial"/>
          <w:szCs w:val="20"/>
        </w:rPr>
        <w:tab/>
        <w:t>816 47 BRATISLAVA</w:t>
      </w:r>
    </w:p>
    <w:p w14:paraId="6EBB7D24" w14:textId="77777777" w:rsidR="00401FBD" w:rsidRPr="00401FBD" w:rsidRDefault="00401FBD" w:rsidP="00E748A4">
      <w:pPr>
        <w:pStyle w:val="ListParagraph"/>
        <w:ind w:left="0"/>
        <w:rPr>
          <w:rFonts w:eastAsia="Calibri" w:cs="Arial"/>
          <w:szCs w:val="20"/>
        </w:rPr>
      </w:pPr>
      <w:r w:rsidRPr="00401FBD">
        <w:rPr>
          <w:rFonts w:eastAsia="Calibri" w:cs="Arial"/>
          <w:szCs w:val="20"/>
        </w:rPr>
        <w:t>1.9.    Investor NN rozvodov:</w:t>
      </w:r>
      <w:r w:rsidRPr="00401FBD">
        <w:rPr>
          <w:rFonts w:eastAsia="Calibri" w:cs="Arial"/>
          <w:szCs w:val="20"/>
        </w:rPr>
        <w:tab/>
      </w:r>
      <w:r w:rsidRPr="00401FBD">
        <w:rPr>
          <w:rFonts w:eastAsia="Calibri" w:cs="Arial"/>
          <w:szCs w:val="20"/>
        </w:rPr>
        <w:tab/>
        <w:t xml:space="preserve">Mestská časť Bratislava – Rača, Kubačova 21, 831 06 Bratislava </w:t>
      </w:r>
    </w:p>
    <w:p w14:paraId="29BCC2F8" w14:textId="77777777" w:rsidR="00401FBD" w:rsidRPr="00401FBD" w:rsidRDefault="00401FBD" w:rsidP="00E748A4">
      <w:pPr>
        <w:pStyle w:val="ListParagraph"/>
        <w:ind w:left="0"/>
        <w:rPr>
          <w:rFonts w:eastAsia="Calibri" w:cs="Arial"/>
          <w:szCs w:val="20"/>
        </w:rPr>
      </w:pPr>
      <w:r w:rsidRPr="00401FBD">
        <w:rPr>
          <w:rFonts w:eastAsia="Calibri" w:cs="Arial"/>
          <w:szCs w:val="20"/>
        </w:rPr>
        <w:tab/>
      </w:r>
      <w:r w:rsidRPr="00401FBD">
        <w:rPr>
          <w:rFonts w:eastAsia="Calibri" w:cs="Arial"/>
          <w:szCs w:val="20"/>
        </w:rPr>
        <w:tab/>
      </w:r>
      <w:r w:rsidRPr="00401FBD">
        <w:rPr>
          <w:rFonts w:eastAsia="Calibri" w:cs="Arial"/>
          <w:szCs w:val="20"/>
        </w:rPr>
        <w:tab/>
        <w:t>- mestská časť Rača</w:t>
      </w:r>
    </w:p>
    <w:p w14:paraId="4990655B" w14:textId="77777777" w:rsidR="00401FBD" w:rsidRPr="00401FBD" w:rsidRDefault="00401FBD" w:rsidP="00E748A4">
      <w:pPr>
        <w:pStyle w:val="ListParagraph"/>
        <w:ind w:left="0"/>
        <w:rPr>
          <w:rFonts w:eastAsia="Calibri" w:cs="Arial"/>
          <w:szCs w:val="20"/>
        </w:rPr>
      </w:pPr>
      <w:r w:rsidRPr="00401FBD">
        <w:rPr>
          <w:rFonts w:eastAsia="Calibri" w:cs="Arial"/>
          <w:szCs w:val="20"/>
        </w:rPr>
        <w:t xml:space="preserve">1.10.  Objednávateľ PD : </w:t>
      </w:r>
      <w:r w:rsidRPr="00401FBD">
        <w:rPr>
          <w:rFonts w:eastAsia="Calibri" w:cs="Arial"/>
          <w:szCs w:val="20"/>
        </w:rPr>
        <w:tab/>
        <w:t xml:space="preserve">     young.s architekti s.r.o., Béžová 3960/8, 851 07 Bratislava</w:t>
      </w:r>
    </w:p>
    <w:p w14:paraId="438D35EA" w14:textId="77777777" w:rsidR="00401FBD" w:rsidRPr="00401FBD" w:rsidRDefault="00401FBD" w:rsidP="00E748A4">
      <w:pPr>
        <w:pStyle w:val="ListParagraph"/>
        <w:ind w:left="0"/>
        <w:rPr>
          <w:rFonts w:eastAsia="Calibri" w:cs="Arial"/>
          <w:szCs w:val="20"/>
        </w:rPr>
      </w:pPr>
      <w:r w:rsidRPr="00401FBD">
        <w:rPr>
          <w:rFonts w:eastAsia="Calibri" w:cs="Arial"/>
          <w:szCs w:val="20"/>
        </w:rPr>
        <w:t>1.11.  Projektant:</w:t>
      </w:r>
      <w:r w:rsidRPr="00401FBD">
        <w:rPr>
          <w:rFonts w:eastAsia="Calibri" w:cs="Arial"/>
          <w:szCs w:val="20"/>
        </w:rPr>
        <w:tab/>
      </w:r>
      <w:r w:rsidRPr="00401FBD">
        <w:rPr>
          <w:rFonts w:eastAsia="Calibri" w:cs="Arial"/>
          <w:szCs w:val="20"/>
        </w:rPr>
        <w:tab/>
        <w:t>ING. JÁN KIŠEĽA</w:t>
      </w:r>
    </w:p>
    <w:p w14:paraId="1B5A3464" w14:textId="77777777" w:rsidR="00401FBD" w:rsidRPr="00401FBD" w:rsidRDefault="00401FBD" w:rsidP="00E748A4">
      <w:pPr>
        <w:pStyle w:val="ListParagraph"/>
        <w:ind w:left="0"/>
        <w:rPr>
          <w:rFonts w:eastAsia="Calibri" w:cs="Arial"/>
          <w:b/>
          <w:iCs/>
          <w:szCs w:val="20"/>
        </w:rPr>
      </w:pPr>
    </w:p>
    <w:p w14:paraId="6E98A6C2" w14:textId="77777777" w:rsidR="00401FBD" w:rsidRPr="00401FBD" w:rsidRDefault="00401FBD" w:rsidP="00E748A4">
      <w:pPr>
        <w:pStyle w:val="ListParagraph"/>
        <w:ind w:left="0"/>
        <w:rPr>
          <w:rFonts w:eastAsia="Calibri" w:cs="Arial"/>
          <w:b/>
          <w:iCs/>
          <w:szCs w:val="20"/>
        </w:rPr>
      </w:pPr>
      <w:r w:rsidRPr="00401FBD">
        <w:rPr>
          <w:rFonts w:eastAsia="Calibri" w:cs="Arial"/>
          <w:b/>
          <w:iCs/>
          <w:szCs w:val="20"/>
        </w:rPr>
        <w:t xml:space="preserve">2. </w:t>
      </w:r>
      <w:r w:rsidRPr="00401FBD">
        <w:rPr>
          <w:rFonts w:eastAsia="Calibri" w:cs="Arial"/>
          <w:b/>
          <w:iCs/>
          <w:szCs w:val="20"/>
        </w:rPr>
        <w:tab/>
        <w:t>Základné údaje charakterizujúce stavbu a jej budúcu prevádzku</w:t>
      </w:r>
    </w:p>
    <w:p w14:paraId="714256C9" w14:textId="77777777" w:rsidR="00401FBD" w:rsidRPr="00401FBD" w:rsidRDefault="00401FBD" w:rsidP="00E748A4">
      <w:pPr>
        <w:pStyle w:val="ListParagraph"/>
        <w:ind w:left="0"/>
        <w:rPr>
          <w:rFonts w:eastAsia="Calibri" w:cs="Arial"/>
          <w:szCs w:val="20"/>
        </w:rPr>
      </w:pPr>
    </w:p>
    <w:p w14:paraId="19085608" w14:textId="77777777" w:rsidR="00401FBD" w:rsidRPr="00401FBD" w:rsidRDefault="00401FBD" w:rsidP="00E748A4">
      <w:pPr>
        <w:pStyle w:val="ListParagraph"/>
        <w:ind w:left="0"/>
        <w:rPr>
          <w:rFonts w:eastAsia="Calibri" w:cs="Arial"/>
          <w:szCs w:val="20"/>
        </w:rPr>
      </w:pPr>
      <w:r w:rsidRPr="00401FBD">
        <w:rPr>
          <w:rFonts w:eastAsia="Calibri" w:cs="Arial"/>
          <w:szCs w:val="20"/>
        </w:rPr>
        <w:t xml:space="preserve">2.1. </w:t>
      </w:r>
      <w:r w:rsidRPr="00401FBD">
        <w:rPr>
          <w:rFonts w:eastAsia="Calibri" w:cs="Arial"/>
          <w:szCs w:val="20"/>
        </w:rPr>
        <w:tab/>
        <w:t>Údaje o projektovaných kapacitách</w:t>
      </w:r>
    </w:p>
    <w:p w14:paraId="6FD931DE" w14:textId="77777777" w:rsidR="00401FBD" w:rsidRPr="00401FBD" w:rsidRDefault="00401FBD" w:rsidP="00E748A4">
      <w:pPr>
        <w:pStyle w:val="ListParagraph"/>
        <w:ind w:left="0"/>
        <w:rPr>
          <w:rFonts w:eastAsia="Calibri" w:cs="Arial"/>
          <w:szCs w:val="20"/>
        </w:rPr>
      </w:pPr>
    </w:p>
    <w:p w14:paraId="7A5AFDFE" w14:textId="77777777" w:rsidR="00401FBD" w:rsidRPr="00401FBD" w:rsidRDefault="00401FBD">
      <w:pPr>
        <w:pStyle w:val="ListParagraph"/>
        <w:numPr>
          <w:ilvl w:val="0"/>
          <w:numId w:val="50"/>
        </w:numPr>
        <w:ind w:left="0" w:firstLine="0"/>
        <w:rPr>
          <w:rFonts w:eastAsia="Calibri" w:cs="Arial"/>
          <w:bCs/>
          <w:iCs/>
          <w:szCs w:val="20"/>
        </w:rPr>
      </w:pPr>
      <w:r w:rsidRPr="00401FBD">
        <w:rPr>
          <w:rFonts w:eastAsia="Calibri" w:cs="Arial"/>
          <w:bCs/>
          <w:iCs/>
          <w:szCs w:val="20"/>
        </w:rPr>
        <w:t xml:space="preserve">NAVRHOVANÁ NN PRÍPOJKA Z SR DO RE </w:t>
      </w:r>
    </w:p>
    <w:p w14:paraId="0FCEEC4B" w14:textId="77777777" w:rsidR="00401FBD" w:rsidRPr="00401FBD" w:rsidRDefault="00401FBD" w:rsidP="00E748A4">
      <w:pPr>
        <w:pStyle w:val="ListParagraph"/>
        <w:ind w:left="0"/>
        <w:rPr>
          <w:rFonts w:eastAsia="Calibri" w:cs="Arial"/>
          <w:bCs/>
          <w:iCs/>
          <w:szCs w:val="20"/>
        </w:rPr>
      </w:pPr>
      <w:r w:rsidRPr="00401FBD">
        <w:rPr>
          <w:rFonts w:eastAsia="Calibri" w:cs="Arial"/>
          <w:bCs/>
          <w:iCs/>
          <w:szCs w:val="20"/>
        </w:rPr>
        <w:t>Kábel typu 1-NAYY-J 4x95mm², dl. 5m</w:t>
      </w:r>
    </w:p>
    <w:p w14:paraId="104BA5D5" w14:textId="77777777" w:rsidR="00401FBD" w:rsidRPr="00401FBD" w:rsidRDefault="00401FBD" w:rsidP="00E748A4">
      <w:pPr>
        <w:pStyle w:val="ListParagraph"/>
        <w:ind w:left="0"/>
        <w:rPr>
          <w:rFonts w:eastAsia="Calibri" w:cs="Arial"/>
          <w:bCs/>
          <w:iCs/>
          <w:szCs w:val="20"/>
        </w:rPr>
      </w:pPr>
    </w:p>
    <w:p w14:paraId="412592C7" w14:textId="77777777" w:rsidR="00401FBD" w:rsidRPr="00401FBD" w:rsidRDefault="00401FBD">
      <w:pPr>
        <w:pStyle w:val="ListParagraph"/>
        <w:numPr>
          <w:ilvl w:val="0"/>
          <w:numId w:val="50"/>
        </w:numPr>
        <w:ind w:left="0" w:firstLine="0"/>
        <w:rPr>
          <w:rFonts w:eastAsia="Calibri" w:cs="Arial"/>
          <w:bCs/>
          <w:iCs/>
          <w:szCs w:val="20"/>
        </w:rPr>
      </w:pPr>
      <w:r w:rsidRPr="00401FBD">
        <w:rPr>
          <w:rFonts w:eastAsia="Calibri" w:cs="Arial"/>
          <w:bCs/>
          <w:iCs/>
          <w:szCs w:val="20"/>
        </w:rPr>
        <w:t xml:space="preserve">NAVRHOVANÁ NN PRÍPOJKA Z RE DO RH </w:t>
      </w:r>
    </w:p>
    <w:p w14:paraId="597CB12F" w14:textId="77777777" w:rsidR="00401FBD" w:rsidRPr="00401FBD" w:rsidRDefault="00401FBD" w:rsidP="00E748A4">
      <w:pPr>
        <w:pStyle w:val="ListParagraph"/>
        <w:ind w:left="0"/>
        <w:rPr>
          <w:rFonts w:eastAsia="Calibri" w:cs="Arial"/>
          <w:bCs/>
          <w:iCs/>
          <w:szCs w:val="20"/>
        </w:rPr>
      </w:pPr>
      <w:r w:rsidRPr="00401FBD">
        <w:rPr>
          <w:rFonts w:eastAsia="Calibri" w:cs="Arial"/>
          <w:bCs/>
          <w:iCs/>
          <w:szCs w:val="20"/>
        </w:rPr>
        <w:t>Kábel typu 1-CYKY-J 5x70mm², dl. 25m</w:t>
      </w:r>
    </w:p>
    <w:p w14:paraId="1FA65090" w14:textId="77777777" w:rsidR="00401FBD" w:rsidRPr="00401FBD" w:rsidRDefault="00401FBD" w:rsidP="00E748A4">
      <w:pPr>
        <w:pStyle w:val="ListParagraph"/>
        <w:ind w:left="0"/>
        <w:rPr>
          <w:rFonts w:eastAsia="Calibri" w:cs="Arial"/>
          <w:bCs/>
          <w:szCs w:val="20"/>
        </w:rPr>
      </w:pPr>
    </w:p>
    <w:p w14:paraId="4A6D5AC9" w14:textId="77777777" w:rsidR="00401FBD" w:rsidRPr="00401FBD" w:rsidRDefault="00401FBD">
      <w:pPr>
        <w:pStyle w:val="ListParagraph"/>
        <w:numPr>
          <w:ilvl w:val="0"/>
          <w:numId w:val="51"/>
        </w:numPr>
        <w:ind w:left="0" w:firstLine="0"/>
        <w:rPr>
          <w:rFonts w:eastAsia="Calibri" w:cs="Arial"/>
          <w:bCs/>
          <w:szCs w:val="20"/>
        </w:rPr>
      </w:pPr>
      <w:r w:rsidRPr="00401FBD">
        <w:rPr>
          <w:rFonts w:eastAsia="Calibri" w:cs="Arial"/>
          <w:bCs/>
          <w:szCs w:val="20"/>
        </w:rPr>
        <w:t>Demontáž existujúcej NNP 1-AYKY-J 4x35, dl. 10m</w:t>
      </w:r>
    </w:p>
    <w:p w14:paraId="6040ACE1" w14:textId="77777777" w:rsidR="00401FBD" w:rsidRPr="00401FBD" w:rsidRDefault="00401FBD">
      <w:pPr>
        <w:pStyle w:val="ListParagraph"/>
        <w:numPr>
          <w:ilvl w:val="0"/>
          <w:numId w:val="51"/>
        </w:numPr>
        <w:ind w:left="0" w:firstLine="0"/>
        <w:rPr>
          <w:rFonts w:eastAsia="Calibri" w:cs="Arial"/>
          <w:bCs/>
          <w:szCs w:val="20"/>
        </w:rPr>
      </w:pPr>
    </w:p>
    <w:p w14:paraId="2C35281A" w14:textId="77777777" w:rsidR="00401FBD" w:rsidRPr="00401FBD" w:rsidRDefault="00401FBD">
      <w:pPr>
        <w:pStyle w:val="ListParagraph"/>
        <w:numPr>
          <w:ilvl w:val="0"/>
          <w:numId w:val="51"/>
        </w:numPr>
        <w:ind w:left="0" w:firstLine="0"/>
        <w:rPr>
          <w:rFonts w:eastAsia="Calibri" w:cs="Arial"/>
          <w:bCs/>
          <w:szCs w:val="20"/>
        </w:rPr>
      </w:pPr>
      <w:r w:rsidRPr="00401FBD">
        <w:rPr>
          <w:rFonts w:eastAsia="Calibri" w:cs="Arial"/>
          <w:bCs/>
          <w:szCs w:val="20"/>
        </w:rPr>
        <w:t>Nový elektromerový rozvádzač RE, 1x polopriame fakturačné meranie, 3x160A, 1T</w:t>
      </w:r>
    </w:p>
    <w:p w14:paraId="0E504AA9" w14:textId="77777777" w:rsidR="00401FBD" w:rsidRPr="00401FBD" w:rsidRDefault="00401FBD" w:rsidP="00E748A4">
      <w:pPr>
        <w:pStyle w:val="ListParagraph"/>
        <w:ind w:left="0"/>
        <w:rPr>
          <w:rFonts w:eastAsia="Calibri" w:cs="Arial"/>
          <w:szCs w:val="20"/>
        </w:rPr>
      </w:pPr>
    </w:p>
    <w:p w14:paraId="394CE75F" w14:textId="77777777" w:rsidR="00401FBD" w:rsidRPr="00401FBD" w:rsidRDefault="00401FBD" w:rsidP="00E748A4">
      <w:pPr>
        <w:pStyle w:val="ListParagraph"/>
        <w:ind w:left="0"/>
        <w:rPr>
          <w:rFonts w:eastAsia="Calibri" w:cs="Arial"/>
          <w:szCs w:val="20"/>
        </w:rPr>
      </w:pPr>
      <w:r w:rsidRPr="00401FBD">
        <w:rPr>
          <w:rFonts w:eastAsia="Calibri" w:cs="Arial"/>
          <w:szCs w:val="20"/>
        </w:rPr>
        <w:t>2.2.</w:t>
      </w:r>
      <w:r w:rsidRPr="00401FBD">
        <w:rPr>
          <w:rFonts w:eastAsia="Calibri" w:cs="Arial"/>
          <w:szCs w:val="20"/>
        </w:rPr>
        <w:tab/>
        <w:t xml:space="preserve"> Začatie a ukončenie stavby:</w:t>
      </w:r>
      <w:r w:rsidRPr="00401FBD">
        <w:rPr>
          <w:rFonts w:eastAsia="Calibri" w:cs="Arial"/>
          <w:szCs w:val="20"/>
        </w:rPr>
        <w:tab/>
      </w:r>
      <w:r w:rsidRPr="00401FBD">
        <w:rPr>
          <w:rFonts w:eastAsia="Calibri" w:cs="Arial"/>
          <w:szCs w:val="20"/>
        </w:rPr>
        <w:tab/>
      </w:r>
      <w:r w:rsidRPr="00401FBD">
        <w:rPr>
          <w:rFonts w:eastAsia="Calibri" w:cs="Arial"/>
          <w:szCs w:val="20"/>
        </w:rPr>
        <w:tab/>
      </w:r>
      <w:r w:rsidRPr="00401FBD">
        <w:rPr>
          <w:rFonts w:eastAsia="Calibri" w:cs="Arial"/>
          <w:szCs w:val="20"/>
        </w:rPr>
        <w:tab/>
      </w:r>
      <w:r w:rsidRPr="00401FBD">
        <w:rPr>
          <w:rFonts w:eastAsia="Calibri" w:cs="Arial"/>
          <w:szCs w:val="20"/>
        </w:rPr>
        <w:tab/>
        <w:t>rok 2026/2027</w:t>
      </w:r>
    </w:p>
    <w:p w14:paraId="56550745" w14:textId="77777777" w:rsidR="00401FBD" w:rsidRPr="00401FBD" w:rsidRDefault="00401FBD" w:rsidP="00E748A4">
      <w:pPr>
        <w:pStyle w:val="ListParagraph"/>
        <w:ind w:left="0"/>
        <w:rPr>
          <w:rFonts w:eastAsia="Calibri" w:cs="Arial"/>
          <w:szCs w:val="20"/>
        </w:rPr>
      </w:pPr>
      <w:r w:rsidRPr="00401FBD">
        <w:rPr>
          <w:rFonts w:eastAsia="Calibri" w:cs="Arial"/>
          <w:szCs w:val="20"/>
        </w:rPr>
        <w:t>2.3.</w:t>
      </w:r>
      <w:r w:rsidRPr="00401FBD">
        <w:rPr>
          <w:rFonts w:eastAsia="Calibri" w:cs="Arial"/>
          <w:szCs w:val="20"/>
        </w:rPr>
        <w:tab/>
        <w:t xml:space="preserve"> Uvedenie stavby do prevádzky:</w:t>
      </w:r>
      <w:r w:rsidRPr="00401FBD">
        <w:rPr>
          <w:rFonts w:eastAsia="Calibri" w:cs="Arial"/>
          <w:szCs w:val="20"/>
        </w:rPr>
        <w:tab/>
      </w:r>
      <w:r w:rsidRPr="00401FBD">
        <w:rPr>
          <w:rFonts w:eastAsia="Calibri" w:cs="Arial"/>
          <w:szCs w:val="20"/>
        </w:rPr>
        <w:tab/>
      </w:r>
      <w:r w:rsidRPr="00401FBD">
        <w:rPr>
          <w:rFonts w:eastAsia="Calibri" w:cs="Arial"/>
          <w:szCs w:val="20"/>
        </w:rPr>
        <w:tab/>
      </w:r>
      <w:r w:rsidRPr="00401FBD">
        <w:rPr>
          <w:rFonts w:eastAsia="Calibri" w:cs="Arial"/>
          <w:szCs w:val="20"/>
        </w:rPr>
        <w:tab/>
        <w:t>rok 2027/2028</w:t>
      </w:r>
    </w:p>
    <w:p w14:paraId="1704C127" w14:textId="77777777" w:rsidR="00401FBD" w:rsidRPr="00401FBD" w:rsidRDefault="00401FBD" w:rsidP="00E748A4">
      <w:pPr>
        <w:pStyle w:val="ListParagraph"/>
        <w:ind w:left="0"/>
        <w:rPr>
          <w:rFonts w:eastAsia="Calibri" w:cs="Arial"/>
          <w:szCs w:val="20"/>
        </w:rPr>
      </w:pPr>
    </w:p>
    <w:p w14:paraId="2C72BBE7" w14:textId="77777777" w:rsidR="00401FBD" w:rsidRPr="00401FBD" w:rsidRDefault="00401FBD" w:rsidP="00E748A4">
      <w:pPr>
        <w:pStyle w:val="ListParagraph"/>
        <w:ind w:left="0"/>
        <w:rPr>
          <w:rFonts w:eastAsia="Calibri" w:cs="Arial"/>
          <w:b/>
          <w:iCs/>
          <w:szCs w:val="20"/>
        </w:rPr>
      </w:pPr>
      <w:r w:rsidRPr="00401FBD">
        <w:rPr>
          <w:rFonts w:eastAsia="Calibri" w:cs="Arial"/>
          <w:b/>
          <w:iCs/>
          <w:szCs w:val="20"/>
        </w:rPr>
        <w:t>3.   Prehľad východiskových podkladov</w:t>
      </w:r>
    </w:p>
    <w:p w14:paraId="489F5260" w14:textId="77777777" w:rsidR="00401FBD" w:rsidRPr="00401FBD" w:rsidRDefault="00401FBD" w:rsidP="00E748A4">
      <w:pPr>
        <w:pStyle w:val="ListParagraph"/>
        <w:ind w:left="0"/>
        <w:rPr>
          <w:rFonts w:eastAsia="Calibri" w:cs="Arial"/>
          <w:szCs w:val="20"/>
        </w:rPr>
      </w:pPr>
      <w:r w:rsidRPr="00401FBD">
        <w:rPr>
          <w:rFonts w:eastAsia="Calibri" w:cs="Arial"/>
          <w:szCs w:val="20"/>
        </w:rPr>
        <w:tab/>
        <w:t xml:space="preserve">-  </w:t>
      </w:r>
      <w:r w:rsidRPr="00401FBD">
        <w:rPr>
          <w:rFonts w:eastAsia="Calibri" w:cs="Arial"/>
          <w:szCs w:val="20"/>
        </w:rPr>
        <w:tab/>
        <w:t>objednávka so špecifikáciou obsahu projektovej dokumentácie</w:t>
      </w:r>
    </w:p>
    <w:p w14:paraId="23281554" w14:textId="77777777" w:rsidR="00401FBD" w:rsidRPr="00401FBD" w:rsidRDefault="00401FBD" w:rsidP="00E748A4">
      <w:pPr>
        <w:pStyle w:val="ListParagraph"/>
        <w:ind w:left="0"/>
        <w:rPr>
          <w:rFonts w:eastAsia="Calibri" w:cs="Arial"/>
          <w:szCs w:val="20"/>
        </w:rPr>
      </w:pPr>
      <w:r w:rsidRPr="00401FBD">
        <w:rPr>
          <w:rFonts w:eastAsia="Calibri" w:cs="Arial"/>
          <w:szCs w:val="20"/>
        </w:rPr>
        <w:tab/>
        <w:t>-</w:t>
      </w:r>
      <w:r w:rsidRPr="00401FBD">
        <w:rPr>
          <w:rFonts w:eastAsia="Calibri" w:cs="Arial"/>
          <w:szCs w:val="20"/>
        </w:rPr>
        <w:tab/>
        <w:t>projektová dokumentácia v stupni pre územné rozhodnutie</w:t>
      </w:r>
    </w:p>
    <w:p w14:paraId="53C6F2EF" w14:textId="77777777" w:rsidR="00401FBD" w:rsidRPr="00401FBD" w:rsidRDefault="00401FBD" w:rsidP="00E748A4">
      <w:pPr>
        <w:pStyle w:val="ListParagraph"/>
        <w:ind w:left="0"/>
        <w:rPr>
          <w:rFonts w:eastAsia="Calibri" w:cs="Arial"/>
          <w:szCs w:val="20"/>
        </w:rPr>
      </w:pPr>
      <w:r w:rsidRPr="00401FBD">
        <w:rPr>
          <w:rFonts w:eastAsia="Calibri" w:cs="Arial"/>
          <w:szCs w:val="20"/>
        </w:rPr>
        <w:tab/>
        <w:t>-</w:t>
      </w:r>
      <w:r w:rsidRPr="00401FBD">
        <w:rPr>
          <w:rFonts w:eastAsia="Calibri" w:cs="Arial"/>
          <w:szCs w:val="20"/>
        </w:rPr>
        <w:tab/>
        <w:t>katastrálna mapa v digitálnom formáte</w:t>
      </w:r>
    </w:p>
    <w:p w14:paraId="1262963D" w14:textId="77777777" w:rsidR="00401FBD" w:rsidRPr="00401FBD" w:rsidRDefault="00401FBD" w:rsidP="00E748A4">
      <w:pPr>
        <w:pStyle w:val="ListParagraph"/>
        <w:ind w:left="0"/>
        <w:rPr>
          <w:rFonts w:eastAsia="Calibri" w:cs="Arial"/>
          <w:szCs w:val="20"/>
        </w:rPr>
      </w:pPr>
      <w:r w:rsidRPr="00401FBD">
        <w:rPr>
          <w:rFonts w:eastAsia="Calibri" w:cs="Arial"/>
          <w:szCs w:val="20"/>
        </w:rPr>
        <w:tab/>
        <w:t>-</w:t>
      </w:r>
      <w:r w:rsidRPr="00401FBD">
        <w:rPr>
          <w:rFonts w:eastAsia="Calibri" w:cs="Arial"/>
          <w:szCs w:val="20"/>
        </w:rPr>
        <w:tab/>
        <w:t>zameranie v teréne</w:t>
      </w:r>
    </w:p>
    <w:p w14:paraId="6B2A6CB6" w14:textId="77777777" w:rsidR="00401FBD" w:rsidRPr="00401FBD" w:rsidRDefault="00401FBD" w:rsidP="00E748A4">
      <w:pPr>
        <w:pStyle w:val="ListParagraph"/>
        <w:ind w:left="0"/>
        <w:rPr>
          <w:rFonts w:eastAsia="Calibri" w:cs="Arial"/>
          <w:b/>
          <w:iCs/>
          <w:szCs w:val="20"/>
        </w:rPr>
      </w:pPr>
    </w:p>
    <w:p w14:paraId="5599780E" w14:textId="77777777" w:rsidR="00401FBD" w:rsidRPr="00401FBD" w:rsidRDefault="00401FBD" w:rsidP="00E748A4">
      <w:pPr>
        <w:pStyle w:val="ListParagraph"/>
        <w:ind w:left="0"/>
        <w:rPr>
          <w:rFonts w:eastAsia="Calibri" w:cs="Arial"/>
          <w:b/>
          <w:iCs/>
          <w:szCs w:val="20"/>
        </w:rPr>
      </w:pPr>
      <w:r w:rsidRPr="00401FBD">
        <w:rPr>
          <w:rFonts w:eastAsia="Calibri" w:cs="Arial"/>
          <w:b/>
          <w:iCs/>
          <w:szCs w:val="20"/>
        </w:rPr>
        <w:t xml:space="preserve">4. </w:t>
      </w:r>
      <w:r w:rsidRPr="00401FBD">
        <w:rPr>
          <w:rFonts w:eastAsia="Calibri" w:cs="Arial"/>
          <w:b/>
          <w:iCs/>
          <w:szCs w:val="20"/>
        </w:rPr>
        <w:tab/>
        <w:t xml:space="preserve">Členenie stavby: </w:t>
      </w:r>
    </w:p>
    <w:p w14:paraId="7B9F8753" w14:textId="77777777" w:rsidR="00401FBD" w:rsidRPr="00401FBD" w:rsidRDefault="00401FBD" w:rsidP="00E748A4">
      <w:pPr>
        <w:pStyle w:val="ListParagraph"/>
        <w:ind w:left="0"/>
        <w:rPr>
          <w:rFonts w:eastAsia="Calibri" w:cs="Arial"/>
          <w:b/>
          <w:iCs/>
          <w:szCs w:val="20"/>
        </w:rPr>
      </w:pPr>
    </w:p>
    <w:p w14:paraId="32177DFA" w14:textId="77777777" w:rsidR="00401FBD" w:rsidRPr="00401FBD" w:rsidRDefault="00401FBD" w:rsidP="00E748A4">
      <w:pPr>
        <w:pStyle w:val="ListParagraph"/>
        <w:ind w:left="0"/>
        <w:rPr>
          <w:rFonts w:eastAsia="Calibri" w:cs="Arial"/>
          <w:b/>
          <w:iCs/>
          <w:szCs w:val="20"/>
        </w:rPr>
      </w:pPr>
      <w:r w:rsidRPr="00401FBD">
        <w:rPr>
          <w:rFonts w:eastAsia="Calibri" w:cs="Arial"/>
          <w:iCs/>
          <w:szCs w:val="20"/>
        </w:rPr>
        <w:tab/>
      </w:r>
      <w:r w:rsidRPr="00401FBD">
        <w:rPr>
          <w:rFonts w:eastAsia="Calibri" w:cs="Arial"/>
          <w:b/>
          <w:iCs/>
          <w:szCs w:val="20"/>
        </w:rPr>
        <w:t>SO 601 PRÍPOJKA NN</w:t>
      </w:r>
    </w:p>
    <w:p w14:paraId="4A48BF5B" w14:textId="3E83FD54" w:rsidR="00401FBD" w:rsidRDefault="00401FBD" w:rsidP="00E748A4">
      <w:pPr>
        <w:pStyle w:val="ListParagraph"/>
        <w:ind w:left="0"/>
        <w:rPr>
          <w:rFonts w:eastAsia="Calibri" w:cs="Arial"/>
          <w:b/>
          <w:iCs/>
          <w:szCs w:val="20"/>
        </w:rPr>
      </w:pPr>
      <w:r w:rsidRPr="00401FBD">
        <w:rPr>
          <w:rFonts w:eastAsia="Calibri" w:cs="Arial"/>
          <w:b/>
          <w:iCs/>
          <w:szCs w:val="20"/>
        </w:rPr>
        <w:tab/>
        <w:t>SO 602 PRELOŽKA DISTRIBUČNÉHO ROZVODU A</w:t>
      </w:r>
      <w:r w:rsidR="00ED39B5">
        <w:rPr>
          <w:rFonts w:eastAsia="Calibri" w:cs="Arial"/>
          <w:b/>
          <w:iCs/>
          <w:szCs w:val="20"/>
        </w:rPr>
        <w:t> </w:t>
      </w:r>
      <w:r w:rsidRPr="00401FBD">
        <w:rPr>
          <w:rFonts w:eastAsia="Calibri" w:cs="Arial"/>
          <w:b/>
          <w:iCs/>
          <w:szCs w:val="20"/>
        </w:rPr>
        <w:t>RIS</w:t>
      </w:r>
    </w:p>
    <w:p w14:paraId="377AF9A8" w14:textId="77777777" w:rsidR="00ED39B5" w:rsidRDefault="00ED39B5" w:rsidP="00E748A4">
      <w:pPr>
        <w:pStyle w:val="ListParagraph"/>
        <w:ind w:left="0"/>
        <w:rPr>
          <w:rFonts w:eastAsia="Calibri" w:cs="Arial"/>
          <w:b/>
          <w:iCs/>
          <w:szCs w:val="20"/>
        </w:rPr>
      </w:pPr>
    </w:p>
    <w:p w14:paraId="04C1A577" w14:textId="77777777" w:rsidR="00ED39B5" w:rsidRDefault="00ED39B5" w:rsidP="00E748A4">
      <w:pPr>
        <w:pStyle w:val="ListParagraph"/>
        <w:ind w:left="0"/>
        <w:rPr>
          <w:rFonts w:eastAsia="Calibri" w:cs="Arial"/>
          <w:b/>
          <w:iCs/>
          <w:szCs w:val="20"/>
        </w:rPr>
      </w:pPr>
    </w:p>
    <w:p w14:paraId="4DD76911" w14:textId="77777777" w:rsidR="00ED39B5" w:rsidRPr="00401FBD" w:rsidRDefault="00ED39B5" w:rsidP="00E748A4">
      <w:pPr>
        <w:pStyle w:val="ListParagraph"/>
        <w:ind w:left="0"/>
        <w:rPr>
          <w:rFonts w:eastAsia="Calibri" w:cs="Arial"/>
          <w:b/>
          <w:iCs/>
          <w:szCs w:val="20"/>
        </w:rPr>
      </w:pPr>
    </w:p>
    <w:p w14:paraId="68FE8741" w14:textId="6FB2C762" w:rsidR="00401FBD" w:rsidRPr="00401FBD" w:rsidRDefault="00401FBD" w:rsidP="00E748A4">
      <w:pPr>
        <w:pStyle w:val="ListParagraph"/>
        <w:ind w:left="0"/>
        <w:rPr>
          <w:rFonts w:eastAsia="Calibri" w:cs="Arial"/>
          <w:iCs/>
          <w:szCs w:val="20"/>
        </w:rPr>
      </w:pPr>
    </w:p>
    <w:p w14:paraId="0797B351" w14:textId="77777777" w:rsidR="00401FBD" w:rsidRPr="00401FBD" w:rsidRDefault="00401FBD" w:rsidP="00E748A4">
      <w:pPr>
        <w:pStyle w:val="ListParagraph"/>
        <w:ind w:left="0"/>
        <w:rPr>
          <w:rFonts w:eastAsia="Calibri" w:cs="Arial"/>
          <w:b/>
          <w:iCs/>
          <w:szCs w:val="20"/>
        </w:rPr>
      </w:pPr>
      <w:r w:rsidRPr="00401FBD">
        <w:rPr>
          <w:rFonts w:eastAsia="Calibri" w:cs="Arial"/>
          <w:b/>
          <w:iCs/>
          <w:szCs w:val="20"/>
        </w:rPr>
        <w:lastRenderedPageBreak/>
        <w:t xml:space="preserve">5. </w:t>
      </w:r>
      <w:r w:rsidRPr="00401FBD">
        <w:rPr>
          <w:rFonts w:eastAsia="Calibri" w:cs="Arial"/>
          <w:b/>
          <w:iCs/>
          <w:szCs w:val="20"/>
        </w:rPr>
        <w:tab/>
        <w:t xml:space="preserve">Vecné a časové väzby stavby </w:t>
      </w:r>
    </w:p>
    <w:p w14:paraId="61C6D0B6" w14:textId="77777777" w:rsidR="00401FBD" w:rsidRPr="00401FBD" w:rsidRDefault="00401FBD" w:rsidP="00E748A4">
      <w:pPr>
        <w:pStyle w:val="ListParagraph"/>
        <w:ind w:left="0"/>
        <w:rPr>
          <w:rFonts w:eastAsia="Calibri" w:cs="Arial"/>
          <w:szCs w:val="20"/>
        </w:rPr>
      </w:pPr>
    </w:p>
    <w:p w14:paraId="2EBC857D" w14:textId="09C7F445" w:rsidR="00401FBD" w:rsidRPr="00401FBD" w:rsidRDefault="00401FBD" w:rsidP="00E748A4">
      <w:pPr>
        <w:pStyle w:val="ListParagraph"/>
        <w:ind w:left="0"/>
        <w:rPr>
          <w:rFonts w:eastAsia="Calibri" w:cs="Arial"/>
          <w:szCs w:val="20"/>
        </w:rPr>
      </w:pPr>
      <w:r w:rsidRPr="00401FBD">
        <w:rPr>
          <w:rFonts w:eastAsia="Calibri" w:cs="Arial"/>
          <w:szCs w:val="20"/>
        </w:rPr>
        <w:tab/>
        <w:t>5.1.</w:t>
      </w:r>
      <w:r w:rsidRPr="00401FBD">
        <w:rPr>
          <w:rFonts w:eastAsia="Calibri" w:cs="Arial"/>
          <w:szCs w:val="20"/>
        </w:rPr>
        <w:tab/>
        <w:t xml:space="preserve"> Súvisiace investície:  </w:t>
      </w:r>
      <w:r w:rsidR="00ED39B5">
        <w:rPr>
          <w:rFonts w:eastAsia="Calibri" w:cs="Arial"/>
          <w:szCs w:val="20"/>
        </w:rPr>
        <w:tab/>
      </w:r>
      <w:r w:rsidRPr="00401FBD">
        <w:rPr>
          <w:rFonts w:eastAsia="Calibri" w:cs="Arial"/>
          <w:szCs w:val="20"/>
        </w:rPr>
        <w:t>Nie sú</w:t>
      </w:r>
    </w:p>
    <w:p w14:paraId="1159E56E" w14:textId="77777777" w:rsidR="00401FBD" w:rsidRPr="00401FBD" w:rsidRDefault="00401FBD" w:rsidP="00E748A4">
      <w:pPr>
        <w:pStyle w:val="ListParagraph"/>
        <w:ind w:left="0"/>
        <w:rPr>
          <w:rFonts w:eastAsia="Calibri" w:cs="Arial"/>
          <w:szCs w:val="20"/>
        </w:rPr>
      </w:pPr>
    </w:p>
    <w:p w14:paraId="21210854" w14:textId="58B74466" w:rsidR="00401FBD" w:rsidRPr="00401FBD" w:rsidRDefault="00401FBD" w:rsidP="00E748A4">
      <w:pPr>
        <w:pStyle w:val="ListParagraph"/>
        <w:ind w:left="0"/>
        <w:rPr>
          <w:rFonts w:eastAsia="Calibri" w:cs="Arial"/>
          <w:szCs w:val="20"/>
        </w:rPr>
      </w:pPr>
      <w:r w:rsidRPr="00401FBD">
        <w:rPr>
          <w:rFonts w:eastAsia="Calibri" w:cs="Arial"/>
          <w:szCs w:val="20"/>
        </w:rPr>
        <w:tab/>
        <w:t xml:space="preserve">5.2.   Vyvolané investície:   </w:t>
      </w:r>
      <w:r w:rsidR="00ED39B5">
        <w:rPr>
          <w:rFonts w:eastAsia="Calibri" w:cs="Arial"/>
          <w:szCs w:val="20"/>
        </w:rPr>
        <w:tab/>
      </w:r>
      <w:r w:rsidRPr="00401FBD">
        <w:rPr>
          <w:rFonts w:eastAsia="Calibri" w:cs="Arial"/>
          <w:szCs w:val="20"/>
        </w:rPr>
        <w:t>Nie sú</w:t>
      </w:r>
    </w:p>
    <w:p w14:paraId="0B4948A0" w14:textId="77777777" w:rsidR="00401FBD" w:rsidRPr="00401FBD" w:rsidRDefault="00401FBD" w:rsidP="00E748A4">
      <w:pPr>
        <w:pStyle w:val="ListParagraph"/>
        <w:ind w:left="0"/>
        <w:rPr>
          <w:rFonts w:eastAsia="Calibri" w:cs="Arial"/>
          <w:szCs w:val="20"/>
        </w:rPr>
      </w:pPr>
    </w:p>
    <w:p w14:paraId="1573C7E4" w14:textId="77777777" w:rsidR="00401FBD" w:rsidRPr="00401FBD" w:rsidRDefault="00401FBD" w:rsidP="00E748A4">
      <w:pPr>
        <w:pStyle w:val="ListParagraph"/>
        <w:ind w:left="0"/>
        <w:rPr>
          <w:rFonts w:eastAsia="Calibri" w:cs="Arial"/>
          <w:b/>
          <w:iCs/>
          <w:szCs w:val="20"/>
        </w:rPr>
      </w:pPr>
      <w:r w:rsidRPr="00401FBD">
        <w:rPr>
          <w:rFonts w:eastAsia="Calibri" w:cs="Arial"/>
          <w:b/>
          <w:iCs/>
          <w:szCs w:val="20"/>
        </w:rPr>
        <w:t xml:space="preserve">6. Stavbou dotknuté pozemky </w:t>
      </w:r>
    </w:p>
    <w:p w14:paraId="15C83E49" w14:textId="77777777" w:rsidR="00401FBD" w:rsidRPr="00401FBD" w:rsidRDefault="00401FBD" w:rsidP="00E748A4">
      <w:pPr>
        <w:pStyle w:val="ListParagraph"/>
        <w:ind w:left="0"/>
        <w:rPr>
          <w:rFonts w:eastAsia="Calibri" w:cs="Arial"/>
          <w:b/>
          <w:iCs/>
          <w:szCs w:val="20"/>
        </w:rPr>
      </w:pPr>
    </w:p>
    <w:p w14:paraId="3E0A42CC" w14:textId="77777777" w:rsidR="00401FBD" w:rsidRPr="00401FBD" w:rsidRDefault="00401FBD">
      <w:pPr>
        <w:pStyle w:val="ListParagraph"/>
        <w:numPr>
          <w:ilvl w:val="1"/>
          <w:numId w:val="49"/>
        </w:numPr>
        <w:rPr>
          <w:rFonts w:eastAsia="Calibri" w:cs="Arial"/>
          <w:szCs w:val="20"/>
        </w:rPr>
      </w:pPr>
      <w:r w:rsidRPr="00401FBD">
        <w:rPr>
          <w:rFonts w:eastAsia="Calibri" w:cs="Arial"/>
          <w:szCs w:val="20"/>
        </w:rPr>
        <w:t>6.1   Pozemky priamo dotknuté stavbou - viď. MPV tabuľka</w:t>
      </w:r>
    </w:p>
    <w:p w14:paraId="5207F8B2" w14:textId="4ED2D61E" w:rsidR="00401FBD" w:rsidRPr="00401FBD" w:rsidRDefault="00401FBD" w:rsidP="00E748A4">
      <w:pPr>
        <w:pStyle w:val="ListParagraph"/>
        <w:ind w:left="0"/>
        <w:rPr>
          <w:rFonts w:eastAsia="Calibri" w:cs="Arial"/>
          <w:b/>
          <w:szCs w:val="20"/>
        </w:rPr>
      </w:pPr>
      <w:r w:rsidRPr="00401FBD">
        <w:rPr>
          <w:rFonts w:eastAsia="Calibri" w:cs="Arial"/>
          <w:szCs w:val="20"/>
        </w:rPr>
        <w:tab/>
        <w:t>6.2.</w:t>
      </w:r>
      <w:r w:rsidRPr="00401FBD">
        <w:rPr>
          <w:rFonts w:eastAsia="Calibri" w:cs="Arial"/>
          <w:szCs w:val="20"/>
        </w:rPr>
        <w:tab/>
        <w:t>Pozemky susedné – pre líniovú stavbu sa v zmysle platných zákonov neuvádzajú.</w:t>
      </w:r>
    </w:p>
    <w:p w14:paraId="16DCA819" w14:textId="77777777" w:rsidR="00401FBD" w:rsidRPr="00401FBD" w:rsidRDefault="00401FBD" w:rsidP="00E748A4">
      <w:pPr>
        <w:pStyle w:val="ListParagraph"/>
        <w:ind w:left="0"/>
        <w:rPr>
          <w:rFonts w:eastAsia="Calibri" w:cs="Arial"/>
          <w:szCs w:val="20"/>
        </w:rPr>
      </w:pPr>
    </w:p>
    <w:p w14:paraId="2A297BFC" w14:textId="77777777" w:rsidR="00401FBD" w:rsidRPr="00401FBD" w:rsidRDefault="00401FBD" w:rsidP="00E748A4">
      <w:pPr>
        <w:pStyle w:val="ListParagraph"/>
        <w:ind w:left="0"/>
        <w:rPr>
          <w:rFonts w:eastAsia="Calibri" w:cs="Arial"/>
          <w:b/>
          <w:szCs w:val="20"/>
        </w:rPr>
      </w:pPr>
      <w:r w:rsidRPr="00401FBD">
        <w:rPr>
          <w:rFonts w:eastAsia="Calibri" w:cs="Arial"/>
          <w:b/>
          <w:szCs w:val="20"/>
        </w:rPr>
        <w:t>Obsah časti:</w:t>
      </w:r>
    </w:p>
    <w:p w14:paraId="14862F2B" w14:textId="77777777" w:rsidR="00401FBD" w:rsidRPr="00401FBD" w:rsidRDefault="00401FBD" w:rsidP="00E748A4">
      <w:pPr>
        <w:pStyle w:val="ListParagraph"/>
        <w:ind w:left="0"/>
        <w:rPr>
          <w:rFonts w:eastAsia="Calibri" w:cs="Arial"/>
          <w:szCs w:val="20"/>
        </w:rPr>
      </w:pPr>
    </w:p>
    <w:p w14:paraId="7ACC3612" w14:textId="77777777" w:rsidR="00401FBD" w:rsidRPr="00401FBD" w:rsidRDefault="00401FBD">
      <w:pPr>
        <w:pStyle w:val="ListParagraph"/>
        <w:numPr>
          <w:ilvl w:val="0"/>
          <w:numId w:val="41"/>
        </w:numPr>
        <w:ind w:left="0" w:firstLine="0"/>
        <w:rPr>
          <w:rFonts w:eastAsia="Calibri" w:cs="Arial"/>
          <w:szCs w:val="20"/>
        </w:rPr>
      </w:pPr>
      <w:r w:rsidRPr="00401FBD">
        <w:rPr>
          <w:rFonts w:eastAsia="Calibri" w:cs="Arial"/>
          <w:szCs w:val="20"/>
        </w:rPr>
        <w:t>Charakteristika územia stavby, životné prostredie</w:t>
      </w:r>
    </w:p>
    <w:p w14:paraId="07434C40" w14:textId="77777777" w:rsidR="00401FBD" w:rsidRPr="00401FBD" w:rsidRDefault="00401FBD">
      <w:pPr>
        <w:pStyle w:val="ListParagraph"/>
        <w:numPr>
          <w:ilvl w:val="0"/>
          <w:numId w:val="41"/>
        </w:numPr>
        <w:ind w:left="0" w:firstLine="0"/>
        <w:rPr>
          <w:rFonts w:eastAsia="Calibri" w:cs="Arial"/>
          <w:szCs w:val="20"/>
        </w:rPr>
      </w:pPr>
      <w:r w:rsidRPr="00401FBD">
        <w:rPr>
          <w:rFonts w:eastAsia="Calibri" w:cs="Arial"/>
          <w:szCs w:val="20"/>
        </w:rPr>
        <w:t>Urbanistické, architektonické a stavebno-technické riešenie stavby</w:t>
      </w:r>
    </w:p>
    <w:p w14:paraId="3BD0E288" w14:textId="77777777" w:rsidR="00401FBD" w:rsidRPr="00401FBD" w:rsidRDefault="00401FBD">
      <w:pPr>
        <w:pStyle w:val="ListParagraph"/>
        <w:numPr>
          <w:ilvl w:val="0"/>
          <w:numId w:val="41"/>
        </w:numPr>
        <w:ind w:left="0" w:firstLine="0"/>
        <w:rPr>
          <w:rFonts w:eastAsia="Calibri" w:cs="Arial"/>
          <w:szCs w:val="20"/>
        </w:rPr>
      </w:pPr>
      <w:r w:rsidRPr="00401FBD">
        <w:rPr>
          <w:rFonts w:eastAsia="Calibri" w:cs="Arial"/>
          <w:szCs w:val="20"/>
        </w:rPr>
        <w:t>Bezpečnosť a ochrana zdravia pri práci</w:t>
      </w:r>
    </w:p>
    <w:p w14:paraId="578F467C" w14:textId="77777777" w:rsidR="00401FBD" w:rsidRPr="00401FBD" w:rsidRDefault="00401FBD" w:rsidP="00E748A4">
      <w:pPr>
        <w:pStyle w:val="ListParagraph"/>
        <w:ind w:left="0"/>
        <w:rPr>
          <w:rFonts w:eastAsia="Calibri" w:cs="Arial"/>
          <w:szCs w:val="20"/>
        </w:rPr>
      </w:pPr>
    </w:p>
    <w:p w14:paraId="2E8FDD0A" w14:textId="77777777" w:rsidR="00401FBD" w:rsidRPr="00401FBD" w:rsidRDefault="00401FBD" w:rsidP="00E748A4">
      <w:pPr>
        <w:pStyle w:val="ListParagraph"/>
        <w:ind w:left="0"/>
        <w:rPr>
          <w:rFonts w:eastAsia="Calibri" w:cs="Arial"/>
          <w:b/>
          <w:szCs w:val="20"/>
        </w:rPr>
      </w:pPr>
      <w:r w:rsidRPr="00401FBD">
        <w:rPr>
          <w:rFonts w:eastAsia="Calibri" w:cs="Arial"/>
          <w:b/>
          <w:szCs w:val="20"/>
        </w:rPr>
        <w:t>1. Charakteristika územia stavby, životné prostredie</w:t>
      </w:r>
    </w:p>
    <w:p w14:paraId="601F81E0" w14:textId="77777777" w:rsidR="00401FBD" w:rsidRPr="00401FBD" w:rsidRDefault="00401FBD" w:rsidP="00E748A4">
      <w:pPr>
        <w:pStyle w:val="ListParagraph"/>
        <w:ind w:left="0"/>
        <w:rPr>
          <w:rFonts w:eastAsia="Calibri" w:cs="Arial"/>
          <w:szCs w:val="20"/>
        </w:rPr>
      </w:pPr>
    </w:p>
    <w:p w14:paraId="33C665E3" w14:textId="77777777" w:rsidR="00401FBD" w:rsidRPr="00401FBD" w:rsidRDefault="00401FBD" w:rsidP="00F023BF">
      <w:pPr>
        <w:pStyle w:val="ListParagraph"/>
        <w:numPr>
          <w:ilvl w:val="1"/>
          <w:numId w:val="42"/>
        </w:numPr>
        <w:ind w:left="0" w:firstLine="0"/>
        <w:jc w:val="both"/>
        <w:rPr>
          <w:rFonts w:eastAsia="Calibri" w:cs="Arial"/>
          <w:szCs w:val="20"/>
        </w:rPr>
      </w:pPr>
      <w:r w:rsidRPr="00401FBD">
        <w:rPr>
          <w:rFonts w:eastAsia="Calibri" w:cs="Arial"/>
          <w:szCs w:val="20"/>
        </w:rPr>
        <w:t>Zhodnotenie polohy a stavu staveniska</w:t>
      </w:r>
    </w:p>
    <w:p w14:paraId="5D3F8470" w14:textId="77777777" w:rsidR="00401FBD" w:rsidRPr="00401FBD" w:rsidRDefault="00401FBD" w:rsidP="00F023BF">
      <w:pPr>
        <w:pStyle w:val="ListParagraph"/>
        <w:ind w:left="0"/>
        <w:jc w:val="both"/>
        <w:rPr>
          <w:rFonts w:eastAsia="Calibri" w:cs="Arial"/>
          <w:szCs w:val="20"/>
        </w:rPr>
      </w:pPr>
    </w:p>
    <w:p w14:paraId="68C8A7C2"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1.1.1.Existujúce objekty, rozvody a zariadenia NN</w:t>
      </w:r>
    </w:p>
    <w:p w14:paraId="74D8ACF8" w14:textId="77777777" w:rsidR="00401FBD" w:rsidRPr="00401FBD" w:rsidRDefault="00401FBD" w:rsidP="00F023BF">
      <w:pPr>
        <w:pStyle w:val="ListParagraph"/>
        <w:ind w:left="0" w:firstLine="708"/>
        <w:jc w:val="both"/>
        <w:rPr>
          <w:rFonts w:eastAsia="Calibri" w:cs="Arial"/>
          <w:szCs w:val="20"/>
        </w:rPr>
      </w:pPr>
      <w:r w:rsidRPr="00401FBD">
        <w:rPr>
          <w:rFonts w:eastAsia="Calibri" w:cs="Arial"/>
          <w:szCs w:val="20"/>
        </w:rPr>
        <w:t xml:space="preserve">V riešenom území je existujúci rozvod NN. V súvislosti s rekonštrukciou budovy bude upravená distribučná sieť a navýšené MRK budovy. V rámci projektu je riešený presun fakturačného merania na verejne prístupné miesto a navýšenie MRK z 3x90A na 3x160A. NN káblové rozvody budú vybudované podľa technických požiadaviek ZSD a.s. na základe hromadnej PRI_D. </w:t>
      </w:r>
    </w:p>
    <w:p w14:paraId="37708AB9" w14:textId="77777777" w:rsidR="00401FBD" w:rsidRPr="00401FBD" w:rsidRDefault="00401FBD" w:rsidP="00F023BF">
      <w:pPr>
        <w:pStyle w:val="ListParagraph"/>
        <w:ind w:left="0"/>
        <w:jc w:val="both"/>
        <w:rPr>
          <w:rFonts w:eastAsia="Calibri" w:cs="Arial"/>
          <w:szCs w:val="20"/>
        </w:rPr>
      </w:pPr>
    </w:p>
    <w:p w14:paraId="7386B2F2"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1.1.2.Chránené územia a ochranné pásma</w:t>
      </w:r>
    </w:p>
    <w:p w14:paraId="118BE2A8" w14:textId="77777777" w:rsidR="00401FBD" w:rsidRPr="00401FBD" w:rsidRDefault="00401FBD" w:rsidP="00F023BF">
      <w:pPr>
        <w:pStyle w:val="ListParagraph"/>
        <w:ind w:left="0" w:firstLine="708"/>
        <w:jc w:val="both"/>
        <w:rPr>
          <w:rFonts w:eastAsia="Calibri" w:cs="Arial"/>
          <w:szCs w:val="20"/>
        </w:rPr>
      </w:pPr>
      <w:r w:rsidRPr="00401FBD">
        <w:rPr>
          <w:rFonts w:eastAsia="Calibri" w:cs="Arial"/>
          <w:szCs w:val="20"/>
        </w:rPr>
        <w:t>Navrhované NN káblové vedenie, NN káblové prípojky budú vybudované v súlade s požiadavkami životného prostredia. V lokalite navrhovanej stavby sa nenachádzajú žiadne chránené územia, objekty a porasty, ktoré by mohli byť stavbou znehodnotené. Pri výstavbe a po jej ukončení je potrebné dodržať ochranné pásmo elektrických vedení. Zákona o energetike č. 251/2012 §  43 sú definované nasledovné ochranné pásma:</w:t>
      </w:r>
    </w:p>
    <w:p w14:paraId="3E82FA82" w14:textId="77777777" w:rsidR="00401FBD" w:rsidRPr="00401FBD" w:rsidRDefault="00401FBD" w:rsidP="00F023BF">
      <w:pPr>
        <w:pStyle w:val="ListParagraph"/>
        <w:ind w:left="0"/>
        <w:jc w:val="both"/>
        <w:rPr>
          <w:rFonts w:eastAsia="Calibri" w:cs="Arial"/>
          <w:szCs w:val="20"/>
        </w:rPr>
      </w:pPr>
    </w:p>
    <w:p w14:paraId="41D11EE6" w14:textId="77777777" w:rsidR="00401FBD" w:rsidRPr="00401FBD" w:rsidRDefault="00401FBD" w:rsidP="00F023BF">
      <w:pPr>
        <w:pStyle w:val="ListParagraph"/>
        <w:ind w:left="708"/>
        <w:jc w:val="both"/>
        <w:rPr>
          <w:rFonts w:eastAsia="Calibri" w:cs="Arial"/>
          <w:szCs w:val="20"/>
        </w:rPr>
      </w:pPr>
      <w:r w:rsidRPr="00401FBD">
        <w:rPr>
          <w:rFonts w:eastAsia="Calibri" w:cs="Arial"/>
          <w:szCs w:val="20"/>
        </w:rPr>
        <w:t>-odst. 7 Ochranné pásmo vonkajšieho podzemného elektrického vedenia je vymedzené zvislými rovinami po oboch stranách krajných káblov vo vodorovnej vzdialenosti meranej kolmo na toto vedenie od krajného kábla. Táto vzdialenosť je</w:t>
      </w:r>
    </w:p>
    <w:p w14:paraId="0E9B36F3" w14:textId="77777777" w:rsidR="00401FBD" w:rsidRPr="00401FBD" w:rsidRDefault="00401FBD" w:rsidP="00F023BF">
      <w:pPr>
        <w:pStyle w:val="ListParagraph"/>
        <w:ind w:left="0" w:firstLine="708"/>
        <w:jc w:val="both"/>
        <w:rPr>
          <w:rFonts w:eastAsia="Calibri" w:cs="Arial"/>
          <w:szCs w:val="20"/>
        </w:rPr>
      </w:pPr>
      <w:r w:rsidRPr="00401FBD">
        <w:rPr>
          <w:rFonts w:eastAsia="Calibri" w:cs="Arial"/>
          <w:szCs w:val="20"/>
        </w:rPr>
        <w:t>a) 1 m pri napätí do 110 kV vrátane vedenia riadiacej regulačnej a zabezpečovacej techniky</w:t>
      </w:r>
    </w:p>
    <w:p w14:paraId="7397B023" w14:textId="77777777" w:rsidR="00401FBD" w:rsidRPr="00401FBD" w:rsidRDefault="00401FBD" w:rsidP="00F023BF">
      <w:pPr>
        <w:pStyle w:val="ListParagraph"/>
        <w:ind w:left="0"/>
        <w:jc w:val="both"/>
        <w:rPr>
          <w:rFonts w:eastAsia="Calibri" w:cs="Arial"/>
          <w:szCs w:val="20"/>
        </w:rPr>
      </w:pPr>
    </w:p>
    <w:p w14:paraId="1D4D20D5" w14:textId="77777777" w:rsidR="00401FBD" w:rsidRPr="00401FBD" w:rsidRDefault="00401FBD" w:rsidP="00F023BF">
      <w:pPr>
        <w:pStyle w:val="ListParagraph"/>
        <w:numPr>
          <w:ilvl w:val="1"/>
          <w:numId w:val="42"/>
        </w:numPr>
        <w:ind w:left="0" w:firstLine="0"/>
        <w:jc w:val="both"/>
        <w:rPr>
          <w:rFonts w:eastAsia="Calibri" w:cs="Arial"/>
          <w:szCs w:val="20"/>
        </w:rPr>
      </w:pPr>
      <w:r w:rsidRPr="00401FBD">
        <w:rPr>
          <w:rFonts w:eastAsia="Calibri" w:cs="Arial"/>
          <w:szCs w:val="20"/>
        </w:rPr>
        <w:t>Zhodnotenie súčasného stavu a vykonané prieskumy</w:t>
      </w:r>
    </w:p>
    <w:p w14:paraId="32F1576F" w14:textId="77777777" w:rsidR="00401FBD" w:rsidRPr="00401FBD" w:rsidRDefault="00401FBD" w:rsidP="00F023BF">
      <w:pPr>
        <w:pStyle w:val="ListParagraph"/>
        <w:ind w:left="0" w:firstLine="708"/>
        <w:jc w:val="both"/>
        <w:rPr>
          <w:rFonts w:eastAsia="Calibri" w:cs="Arial"/>
          <w:szCs w:val="20"/>
        </w:rPr>
      </w:pPr>
      <w:r w:rsidRPr="00401FBD">
        <w:rPr>
          <w:rFonts w:eastAsia="Calibri" w:cs="Arial"/>
          <w:szCs w:val="20"/>
        </w:rPr>
        <w:t>Zrealizovaním stavby sa zabezpečí dodávka elektrickej energie v uvedenej lokalite v požadovanom množstve a kvalite v tolerancii predpísanej normou STN EN 33 0120-IEC 60 038 pre koncových odberateľov.</w:t>
      </w:r>
    </w:p>
    <w:p w14:paraId="6FB3FECF" w14:textId="77777777" w:rsidR="00401FBD" w:rsidRPr="00401FBD" w:rsidRDefault="00401FBD" w:rsidP="00F023BF">
      <w:pPr>
        <w:pStyle w:val="ListParagraph"/>
        <w:ind w:left="0"/>
        <w:jc w:val="both"/>
        <w:rPr>
          <w:rFonts w:eastAsia="Calibri" w:cs="Arial"/>
          <w:szCs w:val="20"/>
        </w:rPr>
      </w:pPr>
    </w:p>
    <w:p w14:paraId="674341F5" w14:textId="77777777" w:rsidR="00401FBD" w:rsidRPr="00401FBD" w:rsidRDefault="00401FBD" w:rsidP="00F023BF">
      <w:pPr>
        <w:pStyle w:val="ListParagraph"/>
        <w:ind w:left="0"/>
        <w:jc w:val="both"/>
        <w:rPr>
          <w:rFonts w:eastAsia="Calibri" w:cs="Arial"/>
          <w:b/>
          <w:szCs w:val="20"/>
        </w:rPr>
      </w:pPr>
      <w:r w:rsidRPr="00401FBD">
        <w:rPr>
          <w:rFonts w:eastAsia="Calibri" w:cs="Arial"/>
          <w:b/>
          <w:szCs w:val="20"/>
        </w:rPr>
        <w:t>Pred zahájením realizácie stavby je dodávateľ stavby povinný vyžiadať si vytýčenie podzemných zariadení a inžinierskych sietí!</w:t>
      </w:r>
    </w:p>
    <w:p w14:paraId="1A465076" w14:textId="77777777" w:rsidR="00401FBD" w:rsidRPr="00401FBD" w:rsidRDefault="00401FBD" w:rsidP="00F023BF">
      <w:pPr>
        <w:pStyle w:val="ListParagraph"/>
        <w:ind w:left="0"/>
        <w:jc w:val="both"/>
        <w:rPr>
          <w:rFonts w:eastAsia="Calibri" w:cs="Arial"/>
          <w:szCs w:val="20"/>
        </w:rPr>
      </w:pPr>
    </w:p>
    <w:p w14:paraId="16898D65"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1.3. Príprava pre výstavbu</w:t>
      </w:r>
    </w:p>
    <w:p w14:paraId="36021CF4" w14:textId="77777777" w:rsidR="00401FBD" w:rsidRPr="00401FBD" w:rsidRDefault="00401FBD" w:rsidP="00F023BF">
      <w:pPr>
        <w:pStyle w:val="ListParagraph"/>
        <w:ind w:left="0"/>
        <w:jc w:val="both"/>
        <w:rPr>
          <w:rFonts w:eastAsia="Calibri" w:cs="Arial"/>
          <w:szCs w:val="20"/>
        </w:rPr>
      </w:pPr>
    </w:p>
    <w:p w14:paraId="0A1D9E80"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1.3.1. Uvoľnenie pozemkov a objektov a ich dočasné užívanie</w:t>
      </w:r>
    </w:p>
    <w:p w14:paraId="2D565085" w14:textId="77777777" w:rsidR="00401FBD" w:rsidRPr="00401FBD" w:rsidRDefault="00401FBD" w:rsidP="00F023BF">
      <w:pPr>
        <w:pStyle w:val="ListParagraph"/>
        <w:ind w:left="0"/>
        <w:jc w:val="both"/>
        <w:rPr>
          <w:rFonts w:eastAsia="Calibri" w:cs="Arial"/>
          <w:szCs w:val="20"/>
        </w:rPr>
      </w:pPr>
    </w:p>
    <w:p w14:paraId="635BC4BF" w14:textId="77777777" w:rsidR="00401FBD" w:rsidRPr="00401FBD" w:rsidRDefault="00401FBD" w:rsidP="00F023BF">
      <w:pPr>
        <w:pStyle w:val="ListParagraph"/>
        <w:ind w:left="0" w:firstLine="708"/>
        <w:jc w:val="both"/>
        <w:rPr>
          <w:rFonts w:eastAsia="Calibri" w:cs="Arial"/>
          <w:szCs w:val="20"/>
        </w:rPr>
      </w:pPr>
      <w:r w:rsidRPr="00401FBD">
        <w:rPr>
          <w:rFonts w:eastAsia="Calibri" w:cs="Arial"/>
          <w:szCs w:val="20"/>
        </w:rPr>
        <w:t>Pred odovzdaním staveniska je potrebné písomne dohodnúť zabezpečenie vstupov na pozemky, kde sa bude realizovať výstavba. Tiež je potrebné zabezpečiť uvoľnenie pozemkov pre objekty zariadenia staveniska. V prípade dočasného užívania objektov a pozemkov počas výstavby je potrebné zabezpečiť formu a podmienky tohto dočasného užívania. Uvedené opatrenia by mal zabezpečiť objednávateľ v spolupráci s dodávateľom. Výškové úpravy terénu nie sú potrebné. Zemné práce sa budú vykonávať strojovo, v prípade styku s inými inžinierskymi sieťami ručne.</w:t>
      </w:r>
    </w:p>
    <w:p w14:paraId="5297C9B3" w14:textId="154A065B" w:rsidR="00401FBD" w:rsidRDefault="00401FBD" w:rsidP="00F023BF">
      <w:pPr>
        <w:pStyle w:val="ListParagraph"/>
        <w:ind w:left="0"/>
        <w:jc w:val="both"/>
        <w:rPr>
          <w:rFonts w:eastAsia="Calibri" w:cs="Arial"/>
          <w:szCs w:val="20"/>
        </w:rPr>
      </w:pPr>
    </w:p>
    <w:p w14:paraId="53E283A2" w14:textId="33E0CEFF" w:rsidR="00F023BF" w:rsidRDefault="00F023BF" w:rsidP="00F023BF">
      <w:pPr>
        <w:pStyle w:val="ListParagraph"/>
        <w:ind w:left="0"/>
        <w:jc w:val="both"/>
        <w:rPr>
          <w:rFonts w:eastAsia="Calibri" w:cs="Arial"/>
          <w:szCs w:val="20"/>
        </w:rPr>
      </w:pPr>
    </w:p>
    <w:p w14:paraId="5271CAC0" w14:textId="727C17D7" w:rsidR="00F023BF" w:rsidRPr="00401FBD" w:rsidRDefault="00F023BF" w:rsidP="00F023BF">
      <w:pPr>
        <w:pStyle w:val="ListParagraph"/>
        <w:ind w:left="0"/>
        <w:jc w:val="both"/>
        <w:rPr>
          <w:rFonts w:eastAsia="Calibri" w:cs="Arial"/>
          <w:szCs w:val="20"/>
        </w:rPr>
      </w:pPr>
      <w:r>
        <w:rPr>
          <w:rFonts w:eastAsia="Calibri" w:cs="Arial"/>
          <w:szCs w:val="20"/>
        </w:rPr>
        <w:tab/>
      </w:r>
    </w:p>
    <w:p w14:paraId="2421AA9A"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lastRenderedPageBreak/>
        <w:t>1.3.2 Spôsob demontáže, miesto skládky, odpadové hospodárstvo</w:t>
      </w:r>
    </w:p>
    <w:p w14:paraId="3A9A8FDE" w14:textId="77777777" w:rsidR="00401FBD" w:rsidRPr="00401FBD" w:rsidRDefault="00401FBD" w:rsidP="00F023BF">
      <w:pPr>
        <w:pStyle w:val="ListParagraph"/>
        <w:ind w:left="0"/>
        <w:jc w:val="both"/>
        <w:rPr>
          <w:rFonts w:eastAsia="Calibri" w:cs="Arial"/>
          <w:szCs w:val="20"/>
        </w:rPr>
      </w:pPr>
    </w:p>
    <w:p w14:paraId="568DFAC8"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Spôsob demontáže, miesto skládky, odpadové hospodárstvo</w:t>
      </w:r>
    </w:p>
    <w:p w14:paraId="1FDAC145" w14:textId="77777777" w:rsidR="00401FBD" w:rsidRPr="00401FBD" w:rsidRDefault="00401FBD" w:rsidP="00F023BF">
      <w:pPr>
        <w:pStyle w:val="ListParagraph"/>
        <w:ind w:left="0" w:firstLine="708"/>
        <w:jc w:val="both"/>
        <w:rPr>
          <w:rFonts w:eastAsia="Calibri" w:cs="Arial"/>
          <w:szCs w:val="20"/>
        </w:rPr>
      </w:pPr>
      <w:r w:rsidRPr="00401FBD">
        <w:rPr>
          <w:rFonts w:eastAsia="Calibri" w:cs="Arial"/>
          <w:szCs w:val="20"/>
        </w:rPr>
        <w:t>Realizáciou stavby vznikne odpad .  Držiteľ odpadu odpad roztriedi podľa katalógových čísiel v zmysle vyhlášky. Držiteľ môže odpad využiť pre vlastné účely  alebo  zabezpečí odber odpadov k zhodnoteniu alebo zneškodneniu oprávnenou organizáciou, s ktorou  má spomínaná organizácia uzatvorenú zmluvu.</w:t>
      </w:r>
    </w:p>
    <w:p w14:paraId="26353C26" w14:textId="77777777" w:rsidR="00401FBD" w:rsidRPr="00401FBD" w:rsidRDefault="00401FBD" w:rsidP="00F023BF">
      <w:pPr>
        <w:pStyle w:val="ListParagraph"/>
        <w:ind w:left="0" w:firstLine="708"/>
        <w:jc w:val="both"/>
        <w:rPr>
          <w:rFonts w:eastAsia="Calibri" w:cs="Arial"/>
          <w:szCs w:val="20"/>
        </w:rPr>
      </w:pPr>
      <w:r w:rsidRPr="00401FBD">
        <w:rPr>
          <w:rFonts w:eastAsia="Calibri" w:cs="Arial"/>
          <w:szCs w:val="20"/>
        </w:rPr>
        <w:t>Pri realizácií sa bude postupovať v zmysle zákona o odpadoch - nový 79/2015 Z.z. a nadväzujúcich vyhlášok 365/2015 Z.z., VYHLÁŠKA MŽP SR,  371/2015 Z. z. - Vyhláška, ktorou sa vykonávajú niektoré ustanovenia zákona o odpadoch a ďalších vyhlášok a zákonov.</w:t>
      </w:r>
    </w:p>
    <w:p w14:paraId="63514D9A"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r w:rsidRPr="00401FBD">
        <w:rPr>
          <w:rFonts w:eastAsia="Calibri" w:cs="Arial"/>
          <w:b/>
          <w:bCs/>
          <w:szCs w:val="20"/>
        </w:rPr>
        <w:t> </w:t>
      </w:r>
    </w:p>
    <w:tbl>
      <w:tblPr>
        <w:tblW w:w="0" w:type="auto"/>
        <w:shd w:val="clear" w:color="auto" w:fill="FFFFFF"/>
        <w:tblCellMar>
          <w:left w:w="0" w:type="dxa"/>
          <w:right w:w="0" w:type="dxa"/>
        </w:tblCellMar>
        <w:tblLook w:val="04A0" w:firstRow="1" w:lastRow="0" w:firstColumn="1" w:lastColumn="0" w:noHBand="0" w:noVBand="1"/>
      </w:tblPr>
      <w:tblGrid>
        <w:gridCol w:w="1691"/>
        <w:gridCol w:w="993"/>
        <w:gridCol w:w="2551"/>
        <w:gridCol w:w="851"/>
        <w:gridCol w:w="1134"/>
        <w:gridCol w:w="1701"/>
      </w:tblGrid>
      <w:tr w:rsidR="00401FBD" w:rsidRPr="00401FBD" w14:paraId="38E2D249" w14:textId="77777777" w:rsidTr="00401FBD">
        <w:trPr>
          <w:trHeight w:val="810"/>
        </w:trPr>
        <w:tc>
          <w:tcPr>
            <w:tcW w:w="1691"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hideMark/>
          </w:tcPr>
          <w:p w14:paraId="411AF7F1"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Zdemontovaný materiál</w:t>
            </w:r>
          </w:p>
        </w:tc>
        <w:tc>
          <w:tcPr>
            <w:tcW w:w="993"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hideMark/>
          </w:tcPr>
          <w:p w14:paraId="42A6C113"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Číslo skupina odpadu</w:t>
            </w:r>
          </w:p>
        </w:tc>
        <w:tc>
          <w:tcPr>
            <w:tcW w:w="2551"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hideMark/>
          </w:tcPr>
          <w:p w14:paraId="1249DEA8"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Názov skupiny odpadu</w:t>
            </w:r>
          </w:p>
        </w:tc>
        <w:tc>
          <w:tcPr>
            <w:tcW w:w="851"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hideMark/>
          </w:tcPr>
          <w:p w14:paraId="36EF83F6"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Kód skupiny odpadu</w:t>
            </w:r>
          </w:p>
        </w:tc>
        <w:tc>
          <w:tcPr>
            <w:tcW w:w="1134"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hideMark/>
          </w:tcPr>
          <w:p w14:paraId="1DA63F4C"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Množstvo</w:t>
            </w:r>
          </w:p>
        </w:tc>
        <w:tc>
          <w:tcPr>
            <w:tcW w:w="1701"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hideMark/>
          </w:tcPr>
          <w:p w14:paraId="0DD712AA"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Spôsob zhodnotenia , zneškodnenia</w:t>
            </w:r>
          </w:p>
          <w:p w14:paraId="0EF3C540"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r>
      <w:tr w:rsidR="00401FBD" w:rsidRPr="00401FBD" w14:paraId="424454B9" w14:textId="77777777" w:rsidTr="00401FBD">
        <w:tc>
          <w:tcPr>
            <w:tcW w:w="1691"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hideMark/>
          </w:tcPr>
          <w:p w14:paraId="70AA1089"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Betón</w:t>
            </w:r>
          </w:p>
        </w:tc>
        <w:tc>
          <w:tcPr>
            <w:tcW w:w="993"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474945B0"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17 01 01</w:t>
            </w:r>
          </w:p>
        </w:tc>
        <w:tc>
          <w:tcPr>
            <w:tcW w:w="2551"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61035CC2"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Stavebné odpady – betón</w:t>
            </w:r>
          </w:p>
        </w:tc>
        <w:tc>
          <w:tcPr>
            <w:tcW w:w="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590A66ED"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1134"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7F1B73E0"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3 t</w:t>
            </w:r>
          </w:p>
        </w:tc>
        <w:tc>
          <w:tcPr>
            <w:tcW w:w="1701"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5B395A26"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D1</w:t>
            </w:r>
          </w:p>
        </w:tc>
      </w:tr>
      <w:tr w:rsidR="00401FBD" w:rsidRPr="00401FBD" w14:paraId="55319D26" w14:textId="77777777" w:rsidTr="00401FBD">
        <w:tc>
          <w:tcPr>
            <w:tcW w:w="1691"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hideMark/>
          </w:tcPr>
          <w:p w14:paraId="52730CC8"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Vykopaná zemina</w:t>
            </w:r>
          </w:p>
        </w:tc>
        <w:tc>
          <w:tcPr>
            <w:tcW w:w="993"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22BE2AC0"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17 05 06</w:t>
            </w:r>
          </w:p>
        </w:tc>
        <w:tc>
          <w:tcPr>
            <w:tcW w:w="2551"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747AD646"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Výkopová zemina iné  ako uvedené v 17 05 03</w:t>
            </w:r>
          </w:p>
        </w:tc>
        <w:tc>
          <w:tcPr>
            <w:tcW w:w="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277B230F"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1134"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39FCB205"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3 t</w:t>
            </w:r>
          </w:p>
        </w:tc>
        <w:tc>
          <w:tcPr>
            <w:tcW w:w="1701"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2E462CCE"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R5</w:t>
            </w:r>
          </w:p>
        </w:tc>
      </w:tr>
    </w:tbl>
    <w:p w14:paraId="6B668B20" w14:textId="77777777" w:rsidR="00401FBD" w:rsidRPr="00401FBD" w:rsidRDefault="00401FBD" w:rsidP="00F023BF">
      <w:pPr>
        <w:pStyle w:val="ListParagraph"/>
        <w:ind w:left="0" w:firstLine="708"/>
        <w:jc w:val="both"/>
        <w:rPr>
          <w:rFonts w:eastAsia="Calibri" w:cs="Arial"/>
          <w:szCs w:val="20"/>
        </w:rPr>
      </w:pPr>
      <w:r w:rsidRPr="00401FBD">
        <w:rPr>
          <w:rFonts w:eastAsia="Calibri" w:cs="Arial"/>
          <w:szCs w:val="20"/>
        </w:rPr>
        <w:t>Pri výkopových prácach vykopaná zemina sa uloží vedľa ryhy a následne použije na  zásyp.</w:t>
      </w:r>
    </w:p>
    <w:p w14:paraId="57F44009"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Zvyšná časť prebytku zeminy (cca. 0,6t – pozn.  pieskové lôžko + káble tvoria asi ¼ výkopu, ostatné sa použije na spätný zásyp. ) sa využije na úprave okolia priamo na stavbe na mieste výkopu na spevnenie svahu rigolov a spätnú úpravu zeleného pásu popri ceste  .</w:t>
      </w:r>
    </w:p>
    <w:p w14:paraId="50498B62" w14:textId="77777777" w:rsidR="00401FBD" w:rsidRPr="00401FBD" w:rsidRDefault="00401FBD" w:rsidP="00F023BF">
      <w:pPr>
        <w:pStyle w:val="ListParagraph"/>
        <w:ind w:left="0"/>
        <w:jc w:val="both"/>
        <w:rPr>
          <w:rFonts w:eastAsia="Calibri" w:cs="Arial"/>
          <w:szCs w:val="20"/>
        </w:rPr>
      </w:pPr>
      <w:r w:rsidRPr="00401FBD">
        <w:rPr>
          <w:rFonts w:eastAsia="Calibri" w:cs="Arial"/>
          <w:b/>
          <w:bCs/>
          <w:szCs w:val="20"/>
        </w:rPr>
        <w:t> </w:t>
      </w:r>
      <w:r w:rsidRPr="00401FBD">
        <w:rPr>
          <w:rFonts w:eastAsia="Calibri" w:cs="Arial"/>
          <w:szCs w:val="20"/>
        </w:rPr>
        <w:t>Investor/Dodávateľ musí mať uzatvorené zmluvy s firmami o prevzatí a zneškodnení odpadu resp. odovzdať odpad. Firmy na tieto činnosti musia byť oprávnené  spracovať odpad a zneškodniť tento odpad.</w:t>
      </w:r>
    </w:p>
    <w:p w14:paraId="307520F2" w14:textId="77777777" w:rsidR="00401FBD" w:rsidRPr="00401FBD" w:rsidRDefault="00401FBD" w:rsidP="00F023BF">
      <w:pPr>
        <w:pStyle w:val="ListParagraph"/>
        <w:ind w:left="0" w:firstLine="708"/>
        <w:jc w:val="both"/>
        <w:rPr>
          <w:rFonts w:eastAsia="Calibri" w:cs="Arial"/>
          <w:szCs w:val="20"/>
        </w:rPr>
      </w:pPr>
      <w:r w:rsidRPr="00401FBD">
        <w:rPr>
          <w:rFonts w:eastAsia="Calibri" w:cs="Arial"/>
          <w:szCs w:val="20"/>
        </w:rPr>
        <w:t>V zmysle zák. č. 79/2015 Z.z. o odpadoch je potrebné realizovať stavbu za dodržania nasledovných podmienok:</w:t>
      </w:r>
    </w:p>
    <w:p w14:paraId="187D9E70" w14:textId="77777777" w:rsidR="00401FBD" w:rsidRPr="00401FBD" w:rsidRDefault="00401FBD" w:rsidP="00F023BF">
      <w:pPr>
        <w:pStyle w:val="ListParagraph"/>
        <w:ind w:left="0"/>
        <w:jc w:val="both"/>
        <w:rPr>
          <w:rFonts w:eastAsia="Calibri" w:cs="Arial"/>
          <w:szCs w:val="20"/>
        </w:rPr>
      </w:pPr>
    </w:p>
    <w:p w14:paraId="2633DCD8" w14:textId="77777777" w:rsidR="00401FBD" w:rsidRPr="00401FBD" w:rsidRDefault="00401FBD" w:rsidP="00F023BF">
      <w:pPr>
        <w:pStyle w:val="ListParagraph"/>
        <w:numPr>
          <w:ilvl w:val="0"/>
          <w:numId w:val="43"/>
        </w:numPr>
        <w:ind w:left="0" w:firstLine="0"/>
        <w:jc w:val="both"/>
        <w:rPr>
          <w:rFonts w:eastAsia="Calibri" w:cs="Arial"/>
          <w:szCs w:val="20"/>
        </w:rPr>
      </w:pPr>
      <w:r w:rsidRPr="00401FBD">
        <w:rPr>
          <w:rFonts w:eastAsia="Calibri" w:cs="Arial"/>
          <w:szCs w:val="20"/>
        </w:rPr>
        <w:t>pôvodca odpadov je povinný dodržiavať ustanovenia zákona č.</w:t>
      </w:r>
      <w:r w:rsidRPr="00401FBD">
        <w:rPr>
          <w:rFonts w:eastAsia="Calibri" w:cs="Arial"/>
          <w:b/>
          <w:bCs/>
          <w:szCs w:val="20"/>
        </w:rPr>
        <w:t> </w:t>
      </w:r>
      <w:r w:rsidRPr="00401FBD">
        <w:rPr>
          <w:rFonts w:eastAsia="Calibri" w:cs="Arial"/>
          <w:bCs/>
          <w:szCs w:val="20"/>
        </w:rPr>
        <w:t>79/2015 Z.z.</w:t>
      </w:r>
    </w:p>
    <w:p w14:paraId="2EAC201D" w14:textId="77777777" w:rsidR="00401FBD" w:rsidRPr="00401FBD" w:rsidRDefault="00401FBD" w:rsidP="00F023BF">
      <w:pPr>
        <w:pStyle w:val="ListParagraph"/>
        <w:numPr>
          <w:ilvl w:val="0"/>
          <w:numId w:val="43"/>
        </w:numPr>
        <w:ind w:left="0" w:firstLine="0"/>
        <w:jc w:val="both"/>
        <w:rPr>
          <w:rFonts w:eastAsia="Calibri" w:cs="Arial"/>
          <w:szCs w:val="20"/>
        </w:rPr>
      </w:pPr>
      <w:r w:rsidRPr="00401FBD">
        <w:rPr>
          <w:rFonts w:eastAsia="Calibri" w:cs="Arial"/>
          <w:szCs w:val="20"/>
        </w:rPr>
        <w:t> pôvodca odpadov je povinný odovzdávať odpady na zneškodnenie len fyzickým alebo právnickým osobám, ktoré sú na túto činnosť oprávnené,</w:t>
      </w:r>
    </w:p>
    <w:p w14:paraId="1C58C39E" w14:textId="77777777" w:rsidR="00401FBD" w:rsidRPr="00401FBD" w:rsidRDefault="00401FBD" w:rsidP="00F023BF">
      <w:pPr>
        <w:pStyle w:val="ListParagraph"/>
        <w:numPr>
          <w:ilvl w:val="0"/>
          <w:numId w:val="43"/>
        </w:numPr>
        <w:ind w:left="0" w:firstLine="0"/>
        <w:jc w:val="both"/>
        <w:rPr>
          <w:rFonts w:eastAsia="Calibri" w:cs="Arial"/>
          <w:szCs w:val="20"/>
        </w:rPr>
      </w:pPr>
      <w:r w:rsidRPr="00401FBD">
        <w:rPr>
          <w:rFonts w:eastAsia="Calibri" w:cs="Arial"/>
          <w:szCs w:val="20"/>
        </w:rPr>
        <w:t>nepovoľuje sa odpad skladovať, musí sa ihneď po vytvorení odviesť k odberateľovi.</w:t>
      </w:r>
    </w:p>
    <w:p w14:paraId="14553807" w14:textId="77777777" w:rsidR="00401FBD" w:rsidRPr="00401FBD" w:rsidRDefault="00401FBD" w:rsidP="00F023BF">
      <w:pPr>
        <w:pStyle w:val="ListParagraph"/>
        <w:ind w:left="0"/>
        <w:jc w:val="both"/>
        <w:rPr>
          <w:rFonts w:eastAsia="Calibri" w:cs="Arial"/>
          <w:szCs w:val="20"/>
        </w:rPr>
      </w:pPr>
    </w:p>
    <w:p w14:paraId="24531DCA" w14:textId="77777777" w:rsidR="00401FBD" w:rsidRPr="00401FBD" w:rsidRDefault="00401FBD" w:rsidP="00F023BF">
      <w:pPr>
        <w:pStyle w:val="ListParagraph"/>
        <w:numPr>
          <w:ilvl w:val="0"/>
          <w:numId w:val="42"/>
        </w:numPr>
        <w:ind w:left="0" w:firstLine="0"/>
        <w:jc w:val="both"/>
        <w:rPr>
          <w:rFonts w:eastAsia="Calibri" w:cs="Arial"/>
          <w:b/>
          <w:szCs w:val="20"/>
        </w:rPr>
      </w:pPr>
      <w:r w:rsidRPr="00401FBD">
        <w:rPr>
          <w:rFonts w:eastAsia="Calibri" w:cs="Arial"/>
          <w:b/>
          <w:szCs w:val="20"/>
        </w:rPr>
        <w:t>Urbanistické, architektonické a stavebno – technické riešenie stavby</w:t>
      </w:r>
    </w:p>
    <w:p w14:paraId="23AA9F88" w14:textId="77777777" w:rsidR="00401FBD" w:rsidRPr="00401FBD" w:rsidRDefault="00401FBD" w:rsidP="00F023BF">
      <w:pPr>
        <w:pStyle w:val="ListParagraph"/>
        <w:ind w:left="0"/>
        <w:jc w:val="both"/>
        <w:rPr>
          <w:rFonts w:eastAsia="Calibri" w:cs="Arial"/>
          <w:szCs w:val="20"/>
        </w:rPr>
      </w:pPr>
    </w:p>
    <w:p w14:paraId="63B6F361" w14:textId="77777777" w:rsidR="00401FBD" w:rsidRPr="00401FBD" w:rsidRDefault="00401FBD" w:rsidP="00F023BF">
      <w:pPr>
        <w:pStyle w:val="ListParagraph"/>
        <w:numPr>
          <w:ilvl w:val="1"/>
          <w:numId w:val="42"/>
        </w:numPr>
        <w:ind w:left="0" w:firstLine="0"/>
        <w:jc w:val="both"/>
        <w:rPr>
          <w:rFonts w:eastAsia="Calibri" w:cs="Arial"/>
          <w:szCs w:val="20"/>
        </w:rPr>
      </w:pPr>
      <w:r w:rsidRPr="00401FBD">
        <w:rPr>
          <w:rFonts w:eastAsia="Calibri" w:cs="Arial"/>
          <w:szCs w:val="20"/>
        </w:rPr>
        <w:t>Zdôvodnenie stavebno-technického riešenia stavby</w:t>
      </w:r>
    </w:p>
    <w:p w14:paraId="7CA3BB4F" w14:textId="77777777" w:rsidR="00401FBD" w:rsidRPr="00401FBD" w:rsidRDefault="00401FBD" w:rsidP="00F023BF">
      <w:pPr>
        <w:pStyle w:val="ListParagraph"/>
        <w:ind w:left="0"/>
        <w:jc w:val="both"/>
        <w:rPr>
          <w:rFonts w:eastAsia="Calibri" w:cs="Arial"/>
          <w:szCs w:val="20"/>
        </w:rPr>
      </w:pPr>
    </w:p>
    <w:p w14:paraId="3055B532" w14:textId="77777777" w:rsidR="00401FBD" w:rsidRPr="00401FBD" w:rsidRDefault="00401FBD" w:rsidP="00F023BF">
      <w:pPr>
        <w:pStyle w:val="ListParagraph"/>
        <w:numPr>
          <w:ilvl w:val="2"/>
          <w:numId w:val="42"/>
        </w:numPr>
        <w:ind w:left="0" w:firstLine="0"/>
        <w:jc w:val="both"/>
        <w:rPr>
          <w:rFonts w:eastAsia="Calibri" w:cs="Arial"/>
          <w:szCs w:val="20"/>
        </w:rPr>
      </w:pPr>
      <w:r w:rsidRPr="00401FBD">
        <w:rPr>
          <w:rFonts w:eastAsia="Calibri" w:cs="Arial"/>
          <w:szCs w:val="20"/>
        </w:rPr>
        <w:t>Účel a umiestnenie stavby</w:t>
      </w:r>
    </w:p>
    <w:p w14:paraId="6314FD6D" w14:textId="77777777" w:rsidR="00401FBD" w:rsidRPr="00401FBD" w:rsidRDefault="00401FBD" w:rsidP="00F023BF">
      <w:pPr>
        <w:pStyle w:val="ListParagraph"/>
        <w:ind w:left="0" w:firstLine="708"/>
        <w:jc w:val="both"/>
        <w:rPr>
          <w:rFonts w:eastAsia="Calibri" w:cs="Arial"/>
          <w:szCs w:val="20"/>
        </w:rPr>
      </w:pPr>
      <w:r w:rsidRPr="00401FBD">
        <w:rPr>
          <w:rFonts w:eastAsia="Calibri" w:cs="Arial"/>
          <w:szCs w:val="20"/>
        </w:rPr>
        <w:t>Účelom stavby je vybudovanie NN káblového rozvodu pre napojenie novej  výstavby rodinných domov na elektrickú energiu.</w:t>
      </w:r>
    </w:p>
    <w:p w14:paraId="374B3CA1" w14:textId="77777777" w:rsidR="00401FBD" w:rsidRPr="00401FBD" w:rsidRDefault="00401FBD" w:rsidP="00F023BF">
      <w:pPr>
        <w:pStyle w:val="ListParagraph"/>
        <w:ind w:left="0"/>
        <w:jc w:val="both"/>
        <w:rPr>
          <w:rFonts w:eastAsia="Calibri" w:cs="Arial"/>
          <w:szCs w:val="20"/>
        </w:rPr>
      </w:pPr>
    </w:p>
    <w:p w14:paraId="5C61B3E5" w14:textId="77777777" w:rsidR="00401FBD" w:rsidRPr="00401FBD" w:rsidRDefault="00401FBD" w:rsidP="00F023BF">
      <w:pPr>
        <w:pStyle w:val="ListParagraph"/>
        <w:numPr>
          <w:ilvl w:val="2"/>
          <w:numId w:val="42"/>
        </w:numPr>
        <w:ind w:left="0" w:firstLine="0"/>
        <w:jc w:val="both"/>
        <w:rPr>
          <w:rFonts w:eastAsia="Calibri" w:cs="Arial"/>
          <w:szCs w:val="20"/>
        </w:rPr>
      </w:pPr>
      <w:r w:rsidRPr="00401FBD">
        <w:rPr>
          <w:rFonts w:eastAsia="Calibri" w:cs="Arial"/>
          <w:szCs w:val="20"/>
        </w:rPr>
        <w:t>Riešenie z hľadiska pamiatkovej starostlivosti</w:t>
      </w:r>
    </w:p>
    <w:p w14:paraId="2B3F3601" w14:textId="77777777" w:rsidR="00401FBD" w:rsidRPr="00401FBD" w:rsidRDefault="00401FBD" w:rsidP="00F023BF">
      <w:pPr>
        <w:pStyle w:val="ListParagraph"/>
        <w:ind w:left="0" w:firstLine="708"/>
        <w:jc w:val="both"/>
        <w:rPr>
          <w:rFonts w:eastAsia="Calibri" w:cs="Arial"/>
          <w:szCs w:val="20"/>
        </w:rPr>
      </w:pPr>
      <w:r w:rsidRPr="00401FBD">
        <w:rPr>
          <w:rFonts w:eastAsia="Calibri" w:cs="Arial"/>
          <w:szCs w:val="20"/>
        </w:rPr>
        <w:t>Z hľadiska pamiatkovej starostlivosti nedôjde k narušeniu alebo poškodeniu žiadnych pamiatok.</w:t>
      </w:r>
    </w:p>
    <w:p w14:paraId="330787BA" w14:textId="77777777" w:rsidR="00401FBD" w:rsidRPr="00401FBD" w:rsidRDefault="00401FBD" w:rsidP="00F023BF">
      <w:pPr>
        <w:pStyle w:val="ListParagraph"/>
        <w:ind w:left="0"/>
        <w:jc w:val="both"/>
        <w:rPr>
          <w:rFonts w:eastAsia="Calibri" w:cs="Arial"/>
          <w:szCs w:val="20"/>
        </w:rPr>
      </w:pPr>
    </w:p>
    <w:p w14:paraId="42EEA95C" w14:textId="77777777" w:rsidR="00401FBD" w:rsidRPr="00401FBD" w:rsidRDefault="00401FBD" w:rsidP="00F023BF">
      <w:pPr>
        <w:pStyle w:val="ListParagraph"/>
        <w:numPr>
          <w:ilvl w:val="2"/>
          <w:numId w:val="42"/>
        </w:numPr>
        <w:ind w:left="0" w:firstLine="0"/>
        <w:jc w:val="both"/>
        <w:rPr>
          <w:rFonts w:eastAsia="Calibri" w:cs="Arial"/>
          <w:szCs w:val="20"/>
        </w:rPr>
      </w:pPr>
      <w:r w:rsidRPr="00401FBD">
        <w:rPr>
          <w:rFonts w:eastAsia="Calibri" w:cs="Arial"/>
          <w:szCs w:val="20"/>
        </w:rPr>
        <w:t>Ochrana prírody a starostlivosť o životné prostredie</w:t>
      </w:r>
    </w:p>
    <w:p w14:paraId="58E41080" w14:textId="77777777" w:rsidR="00401FBD" w:rsidRPr="00401FBD" w:rsidRDefault="00401FBD" w:rsidP="00F023BF">
      <w:pPr>
        <w:pStyle w:val="ListParagraph"/>
        <w:ind w:left="0" w:firstLine="708"/>
        <w:jc w:val="both"/>
        <w:rPr>
          <w:rFonts w:eastAsia="Calibri" w:cs="Arial"/>
          <w:szCs w:val="20"/>
        </w:rPr>
      </w:pPr>
      <w:r w:rsidRPr="00401FBD">
        <w:rPr>
          <w:rFonts w:eastAsia="Calibri" w:cs="Arial"/>
          <w:szCs w:val="20"/>
        </w:rPr>
        <w:t>Celkové riešenie stavby je ponímané v zmysle nezasahovania do životného prostredia a nenarušovania prírody. Počas realizácie stavby bude v uvedenej lokalite dočasne zvýšený hluk a prašnosť vyvolané pohybom mechanizmov. Dodávateľ je povinný dbať na to, aby škody spôsobené na životnom prostredí boli minimálne, aby neprišlo k znečisteniu pôdy, vody, ovzdušia, k poškodeniu stromov, porastov, zelene a ohrozeniu živočíchov. Všetky prístupové cesty používané počas výstavby musia byť očistené ak prišlo k znečisteniu vozidlami alebo mechanizmami dodávateľa stavby. Po ukončení výstavby je dodávateľ stavby povinný odstrániť všetky poškodenia, ku ktorým došlo v dôsledku realizácie stavby, resp. investor stavby uhradí vzniknutú škodu. Priestranstvá a plochy dotknuté stavbou dá do pôvodného stavu. Po ukončení výstavby a sprevádzkovaní zariadenia nie sú známe negatívne vplyvy so zásahom do životného prostredia.</w:t>
      </w:r>
    </w:p>
    <w:p w14:paraId="4059F5C9" w14:textId="77777777" w:rsidR="00401FBD" w:rsidRPr="00401FBD" w:rsidRDefault="00401FBD" w:rsidP="00F023BF">
      <w:pPr>
        <w:pStyle w:val="ListParagraph"/>
        <w:ind w:left="0"/>
        <w:jc w:val="both"/>
        <w:rPr>
          <w:rFonts w:eastAsia="Calibri" w:cs="Arial"/>
          <w:szCs w:val="20"/>
        </w:rPr>
      </w:pPr>
    </w:p>
    <w:p w14:paraId="56370074" w14:textId="77777777" w:rsidR="00401FBD" w:rsidRPr="00401FBD" w:rsidRDefault="00401FBD" w:rsidP="00F023BF">
      <w:pPr>
        <w:pStyle w:val="ListParagraph"/>
        <w:numPr>
          <w:ilvl w:val="0"/>
          <w:numId w:val="42"/>
        </w:numPr>
        <w:ind w:left="0" w:firstLine="0"/>
        <w:jc w:val="both"/>
        <w:rPr>
          <w:rFonts w:eastAsia="Calibri" w:cs="Arial"/>
          <w:b/>
          <w:szCs w:val="20"/>
        </w:rPr>
      </w:pPr>
      <w:r w:rsidRPr="00401FBD">
        <w:rPr>
          <w:rFonts w:eastAsia="Calibri" w:cs="Arial"/>
          <w:b/>
          <w:szCs w:val="20"/>
        </w:rPr>
        <w:t xml:space="preserve">Bezpečnosť a ochrana zdravia pri práci </w:t>
      </w:r>
    </w:p>
    <w:p w14:paraId="17193337" w14:textId="77777777" w:rsidR="00401FBD" w:rsidRPr="00401FBD" w:rsidRDefault="00401FBD" w:rsidP="00F023BF">
      <w:pPr>
        <w:pStyle w:val="ListParagraph"/>
        <w:ind w:left="0"/>
        <w:jc w:val="both"/>
        <w:rPr>
          <w:rFonts w:eastAsia="Calibri" w:cs="Arial"/>
          <w:b/>
          <w:szCs w:val="20"/>
        </w:rPr>
      </w:pPr>
    </w:p>
    <w:p w14:paraId="3CCE8CFD" w14:textId="77777777" w:rsidR="00401FBD" w:rsidRPr="00401FBD" w:rsidRDefault="00401FBD" w:rsidP="00F023BF">
      <w:pPr>
        <w:pStyle w:val="ListParagraph"/>
        <w:numPr>
          <w:ilvl w:val="1"/>
          <w:numId w:val="42"/>
        </w:numPr>
        <w:ind w:left="0" w:firstLine="0"/>
        <w:jc w:val="both"/>
        <w:rPr>
          <w:rFonts w:eastAsia="Calibri" w:cs="Arial"/>
          <w:szCs w:val="20"/>
        </w:rPr>
      </w:pPr>
      <w:r w:rsidRPr="00401FBD">
        <w:rPr>
          <w:rFonts w:eastAsia="Calibri" w:cs="Arial"/>
          <w:szCs w:val="20"/>
        </w:rPr>
        <w:t>Starostlivosť o bezpečnosť práce a technických zariadení</w:t>
      </w:r>
    </w:p>
    <w:p w14:paraId="5B038EBD" w14:textId="77777777" w:rsidR="00401FBD" w:rsidRPr="00401FBD" w:rsidRDefault="00401FBD" w:rsidP="00F023BF">
      <w:pPr>
        <w:pStyle w:val="ListParagraph"/>
        <w:ind w:left="0" w:firstLine="708"/>
        <w:jc w:val="both"/>
        <w:rPr>
          <w:rFonts w:eastAsia="Calibri" w:cs="Arial"/>
          <w:szCs w:val="20"/>
        </w:rPr>
      </w:pPr>
      <w:r w:rsidRPr="00401FBD">
        <w:rPr>
          <w:rFonts w:eastAsia="Calibri" w:cs="Arial"/>
          <w:szCs w:val="20"/>
        </w:rPr>
        <w:lastRenderedPageBreak/>
        <w:t xml:space="preserve">Počas výstavby a prevádzky navrhovanej stavby musia byť dodržané bezpečnostné a prevádzkové predpisy a podmienky vyhlášky SÚBP a SBÚ č. 374/1990 Zb. a vyhl. SÚBP č. 59/82 v znení vyhlášky č. 484/90 Zb. v plnom rozsahu, ako i vyhlášky MV SR č. 82/1996 Z. z. a normy STN EN 33 -2000-3, STN EN 33 3201, STN EN 33 2000-5-54, STN EN 73 6005 a ďalšie súvisiace normy a predpisy k zaisteniu bezpečnosti a ochrany zdravia pri práci ako aj požiadavky zákona NR SR č. 124/2006 Z. z. o BOZP a nariadenia vlády SR č. 396/2006 Z. z. o minimálnych bezpečnostných a zdravotných požiadavkách na stavenisko.  </w:t>
      </w:r>
    </w:p>
    <w:p w14:paraId="3287D7C8" w14:textId="77777777" w:rsidR="00401FBD" w:rsidRPr="00401FBD" w:rsidRDefault="00401FBD" w:rsidP="00F023BF">
      <w:pPr>
        <w:pStyle w:val="ListParagraph"/>
        <w:ind w:left="0" w:firstLine="708"/>
        <w:jc w:val="both"/>
        <w:rPr>
          <w:rFonts w:eastAsia="Calibri" w:cs="Arial"/>
          <w:szCs w:val="20"/>
        </w:rPr>
      </w:pPr>
      <w:r w:rsidRPr="00401FBD">
        <w:rPr>
          <w:rFonts w:eastAsia="Calibri" w:cs="Arial"/>
          <w:szCs w:val="20"/>
        </w:rPr>
        <w:t>V zmysle § 4 zákona NR SR č.124/2006 Z.z. o BOZP zostatkové nebezpečenstvá z hľadiska bezpečnosti a zdravia pri práci sú akceptovateľné.</w:t>
      </w:r>
    </w:p>
    <w:p w14:paraId="206DD572" w14:textId="77777777" w:rsidR="00401FBD" w:rsidRPr="00401FBD" w:rsidRDefault="00401FBD" w:rsidP="00F023BF">
      <w:pPr>
        <w:pStyle w:val="ListParagraph"/>
        <w:ind w:left="0" w:firstLine="708"/>
        <w:jc w:val="both"/>
        <w:rPr>
          <w:rFonts w:eastAsia="Calibri" w:cs="Arial"/>
          <w:szCs w:val="20"/>
        </w:rPr>
      </w:pPr>
      <w:r w:rsidRPr="00401FBD">
        <w:rPr>
          <w:rFonts w:eastAsia="Calibri" w:cs="Arial"/>
          <w:szCs w:val="20"/>
        </w:rPr>
        <w:t>V zmysle vyhlášky 396/2006  oddiel II, energetické rozvody, ktoré sú na stavenisku pred začatím prác, musia byť identifikované, prekontrolované a zreteľne označené. Pred začatím zemných prác sa musia vykonať také opatrenia, aby sa zistilo a na minimum znížilo akékoľvek ohrozenie súvisiace s podzemnými energetickými rozvodmi (vytýčenie stavbou dotknutých energetických rozvodov - elektrických vedení, plynovodných vedení, teplovodných vedení, ropovodov  a pod.).</w:t>
      </w:r>
    </w:p>
    <w:p w14:paraId="30A23C53" w14:textId="77777777" w:rsidR="00401FBD" w:rsidRPr="00401FBD" w:rsidRDefault="00401FBD" w:rsidP="00F023BF">
      <w:pPr>
        <w:pStyle w:val="ListParagraph"/>
        <w:ind w:left="0"/>
        <w:jc w:val="both"/>
        <w:rPr>
          <w:rFonts w:eastAsia="Calibri" w:cs="Arial"/>
          <w:szCs w:val="20"/>
        </w:rPr>
      </w:pPr>
    </w:p>
    <w:p w14:paraId="5AF101AF" w14:textId="77777777" w:rsidR="00401FBD" w:rsidRPr="00401FBD" w:rsidRDefault="00401FBD" w:rsidP="00F023BF">
      <w:pPr>
        <w:pStyle w:val="ListParagraph"/>
        <w:ind w:left="0" w:firstLine="708"/>
        <w:jc w:val="both"/>
        <w:rPr>
          <w:rFonts w:eastAsia="Calibri" w:cs="Arial"/>
          <w:szCs w:val="20"/>
        </w:rPr>
      </w:pPr>
      <w:r w:rsidRPr="00401FBD">
        <w:rPr>
          <w:rFonts w:eastAsia="Calibri" w:cs="Arial"/>
          <w:szCs w:val="20"/>
        </w:rPr>
        <w:t>Všetky montážne a demontážne práce spojené s pripájaním elektrického zariadenia na sieť musia byť vykonávané za vypnutého a beznapäťového stavu na základe platného B príkazu.</w:t>
      </w:r>
    </w:p>
    <w:p w14:paraId="6ADA85FE" w14:textId="77777777" w:rsidR="00401FBD" w:rsidRPr="00401FBD" w:rsidRDefault="00401FBD" w:rsidP="00F023BF">
      <w:pPr>
        <w:pStyle w:val="ListParagraph"/>
        <w:ind w:left="0"/>
        <w:jc w:val="both"/>
        <w:rPr>
          <w:rFonts w:eastAsia="Calibri" w:cs="Arial"/>
          <w:szCs w:val="20"/>
        </w:rPr>
      </w:pPr>
    </w:p>
    <w:p w14:paraId="5C533EEF" w14:textId="77777777" w:rsidR="00401FBD" w:rsidRPr="00401FBD" w:rsidRDefault="00401FBD" w:rsidP="00F023BF">
      <w:pPr>
        <w:pStyle w:val="ListParagraph"/>
        <w:ind w:left="0" w:firstLine="708"/>
        <w:jc w:val="both"/>
        <w:rPr>
          <w:rFonts w:eastAsia="Calibri" w:cs="Arial"/>
          <w:szCs w:val="20"/>
        </w:rPr>
      </w:pPr>
      <w:r w:rsidRPr="00401FBD">
        <w:rPr>
          <w:rFonts w:eastAsia="Calibri" w:cs="Arial"/>
          <w:szCs w:val="20"/>
        </w:rPr>
        <w:t>V zmysle vyhlášky č. 508/2009 Zb. prílohy č. 1 časti III. Sú elektrické zariadenia podľa miery ohrozenia zaradené do:</w:t>
      </w:r>
    </w:p>
    <w:p w14:paraId="00A232C4" w14:textId="77777777" w:rsidR="00401FBD" w:rsidRPr="00401FBD" w:rsidRDefault="00401FBD" w:rsidP="00F023BF">
      <w:pPr>
        <w:pStyle w:val="ListParagraph"/>
        <w:ind w:left="0"/>
        <w:jc w:val="both"/>
        <w:rPr>
          <w:rFonts w:eastAsia="Calibri" w:cs="Arial"/>
          <w:szCs w:val="20"/>
        </w:rPr>
      </w:pPr>
    </w:p>
    <w:p w14:paraId="698237CE"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Elektrické zariadenia NN sú podľa miery ohrozenia zaradené do:</w:t>
      </w:r>
    </w:p>
    <w:p w14:paraId="43A3D94A" w14:textId="77777777" w:rsidR="00401FBD" w:rsidRPr="00401FBD" w:rsidRDefault="00401FBD" w:rsidP="00F023BF">
      <w:pPr>
        <w:pStyle w:val="ListParagraph"/>
        <w:numPr>
          <w:ilvl w:val="0"/>
          <w:numId w:val="44"/>
        </w:numPr>
        <w:ind w:left="0" w:firstLine="0"/>
        <w:jc w:val="both"/>
        <w:rPr>
          <w:rFonts w:eastAsia="Calibri" w:cs="Arial"/>
          <w:szCs w:val="20"/>
        </w:rPr>
      </w:pPr>
      <w:r w:rsidRPr="00401FBD">
        <w:rPr>
          <w:rFonts w:eastAsia="Calibri" w:cs="Arial"/>
          <w:szCs w:val="20"/>
        </w:rPr>
        <w:t>skupiny B</w:t>
      </w:r>
    </w:p>
    <w:p w14:paraId="7FD3D00F" w14:textId="77777777" w:rsidR="00401FBD" w:rsidRPr="00401FBD" w:rsidRDefault="00401FBD" w:rsidP="00F023BF">
      <w:pPr>
        <w:pStyle w:val="ListParagraph"/>
        <w:ind w:left="0"/>
        <w:jc w:val="both"/>
        <w:rPr>
          <w:rFonts w:eastAsia="Calibri" w:cs="Arial"/>
          <w:szCs w:val="20"/>
        </w:rPr>
      </w:pPr>
    </w:p>
    <w:p w14:paraId="7BE1CA07" w14:textId="77777777" w:rsidR="00401FBD" w:rsidRPr="00401FBD" w:rsidRDefault="00401FBD" w:rsidP="00F023BF">
      <w:pPr>
        <w:pStyle w:val="ListParagraph"/>
        <w:ind w:left="0" w:firstLine="708"/>
        <w:jc w:val="both"/>
        <w:rPr>
          <w:rFonts w:eastAsia="Calibri" w:cs="Arial"/>
          <w:szCs w:val="20"/>
        </w:rPr>
      </w:pPr>
      <w:r w:rsidRPr="00401FBD">
        <w:rPr>
          <w:rFonts w:eastAsia="Calibri" w:cs="Arial"/>
          <w:szCs w:val="20"/>
        </w:rPr>
        <w:t>Kontrolu stavu bezpečnosti technického zariadenia je potrebné overovať podľa § 9 tejto vyhlášky, prehliadkami a skúškami, a zariadenia musia byť spôsobilé na bezpečnú prevádzku. Počas prevádzky je prevádzkovateľ povinný vykonať odborné prehliadky a skúšky elektrických zariadení podľa prílohy č. 8 tejto vyhlášky.</w:t>
      </w:r>
    </w:p>
    <w:p w14:paraId="2010750B" w14:textId="77777777" w:rsidR="00401FBD" w:rsidRPr="00401FBD" w:rsidRDefault="00401FBD" w:rsidP="00F023BF">
      <w:pPr>
        <w:pStyle w:val="ListParagraph"/>
        <w:ind w:left="0"/>
        <w:jc w:val="both"/>
        <w:rPr>
          <w:rFonts w:eastAsia="Calibri" w:cs="Arial"/>
          <w:szCs w:val="20"/>
        </w:rPr>
      </w:pPr>
    </w:p>
    <w:p w14:paraId="3266DC45" w14:textId="77777777" w:rsidR="00401FBD" w:rsidRPr="00401FBD" w:rsidRDefault="00401FBD" w:rsidP="00F023BF">
      <w:pPr>
        <w:pStyle w:val="ListParagraph"/>
        <w:numPr>
          <w:ilvl w:val="1"/>
          <w:numId w:val="42"/>
        </w:numPr>
        <w:ind w:left="0" w:firstLine="0"/>
        <w:jc w:val="both"/>
        <w:rPr>
          <w:rFonts w:eastAsia="Calibri" w:cs="Arial"/>
          <w:szCs w:val="20"/>
        </w:rPr>
      </w:pPr>
      <w:r w:rsidRPr="00401FBD">
        <w:rPr>
          <w:rFonts w:eastAsia="Calibri" w:cs="Arial"/>
          <w:szCs w:val="20"/>
        </w:rPr>
        <w:t>Pracovné a bezpečnostné predpisy</w:t>
      </w:r>
    </w:p>
    <w:p w14:paraId="2F1D2287" w14:textId="77777777" w:rsidR="00401FBD" w:rsidRPr="00401FBD" w:rsidRDefault="00401FBD" w:rsidP="00F023BF">
      <w:pPr>
        <w:pStyle w:val="ListParagraph"/>
        <w:ind w:left="0"/>
        <w:jc w:val="both"/>
        <w:rPr>
          <w:rFonts w:eastAsia="Calibri" w:cs="Arial"/>
          <w:szCs w:val="20"/>
        </w:rPr>
      </w:pPr>
    </w:p>
    <w:p w14:paraId="0BC25842" w14:textId="77777777" w:rsidR="00401FBD" w:rsidRPr="00401FBD" w:rsidRDefault="00401FBD" w:rsidP="00F023BF">
      <w:pPr>
        <w:pStyle w:val="ListParagraph"/>
        <w:ind w:left="0" w:firstLine="708"/>
        <w:jc w:val="both"/>
        <w:rPr>
          <w:rFonts w:eastAsia="Calibri" w:cs="Arial"/>
          <w:szCs w:val="20"/>
        </w:rPr>
      </w:pPr>
      <w:r w:rsidRPr="00401FBD">
        <w:rPr>
          <w:rFonts w:eastAsia="Calibri" w:cs="Arial"/>
          <w:szCs w:val="20"/>
        </w:rPr>
        <w:t>Pri práci na elektrickom zariadení a v jeho blízkosti, ako aj pri jeho obsluhe, budú sa pracovníci k tomu určení riadiť ustanoveniami normy STN EN 34 3100 – Bezpečnostné predpisy pre obsluhu a prácu na elektrických zariadeniach a normami STN EN 34 3101, 34 3102, 34 3103 v nadväznosti na PNE 38 0311.</w:t>
      </w:r>
    </w:p>
    <w:p w14:paraId="39C08CD5" w14:textId="77777777" w:rsidR="00401FBD" w:rsidRPr="00401FBD" w:rsidRDefault="00401FBD" w:rsidP="00F023BF">
      <w:pPr>
        <w:pStyle w:val="ListParagraph"/>
        <w:ind w:left="0"/>
        <w:jc w:val="both"/>
        <w:rPr>
          <w:rFonts w:eastAsia="Calibri" w:cs="Arial"/>
          <w:szCs w:val="20"/>
        </w:rPr>
      </w:pPr>
    </w:p>
    <w:p w14:paraId="2AE78B57"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Pre činnosť na elektrických zariadeniach je stanovená spôsobilosť vyhláškou MPSVaR SR č. 508/2009 Z. z. § 20 až § 24</w:t>
      </w:r>
    </w:p>
    <w:p w14:paraId="0FD958C8"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Stavebnomontážna (dodávateľská) organizácia spolu s investorom (objednávateľom) pri vykonávaní prác v ochrannom pásme zariadení pre rozvod elektrickej energie majú tieto hlavné povinnosti:</w:t>
      </w:r>
    </w:p>
    <w:p w14:paraId="202FB1C5" w14:textId="77777777" w:rsidR="00401FBD" w:rsidRPr="00401FBD" w:rsidRDefault="00401FBD" w:rsidP="00F023BF">
      <w:pPr>
        <w:pStyle w:val="ListParagraph"/>
        <w:numPr>
          <w:ilvl w:val="0"/>
          <w:numId w:val="45"/>
        </w:numPr>
        <w:ind w:left="0" w:firstLine="0"/>
        <w:jc w:val="both"/>
        <w:rPr>
          <w:rFonts w:eastAsia="Calibri" w:cs="Arial"/>
          <w:szCs w:val="20"/>
        </w:rPr>
      </w:pPr>
      <w:r w:rsidRPr="00401FBD">
        <w:rPr>
          <w:rFonts w:eastAsia="Calibri" w:cs="Arial"/>
          <w:szCs w:val="20"/>
        </w:rPr>
        <w:t>Upovedomiť písomne ZSE a.s. Bratislava, Regionálnu správu sietí Bratislava o začatí stavebných prác, a to aspoň 15 dní pred ich začatím</w:t>
      </w:r>
    </w:p>
    <w:p w14:paraId="60C3A67C" w14:textId="77777777" w:rsidR="00401FBD" w:rsidRPr="00401FBD" w:rsidRDefault="00401FBD" w:rsidP="00F023BF">
      <w:pPr>
        <w:pStyle w:val="ListParagraph"/>
        <w:numPr>
          <w:ilvl w:val="0"/>
          <w:numId w:val="45"/>
        </w:numPr>
        <w:ind w:left="0" w:firstLine="0"/>
        <w:jc w:val="both"/>
        <w:rPr>
          <w:rFonts w:eastAsia="Calibri" w:cs="Arial"/>
          <w:szCs w:val="20"/>
        </w:rPr>
      </w:pPr>
      <w:r w:rsidRPr="00401FBD">
        <w:rPr>
          <w:rFonts w:eastAsia="Calibri" w:cs="Arial"/>
          <w:szCs w:val="20"/>
        </w:rPr>
        <w:t>Písomne oboznámiť svojich príslušných pracovníkov o polohe zariadení pre rozvod elektrickej energie s udaním dohodnutej tolerancie</w:t>
      </w:r>
    </w:p>
    <w:p w14:paraId="4CD6CDAB" w14:textId="77777777" w:rsidR="00401FBD" w:rsidRPr="00401FBD" w:rsidRDefault="00401FBD" w:rsidP="00F023BF">
      <w:pPr>
        <w:pStyle w:val="ListParagraph"/>
        <w:numPr>
          <w:ilvl w:val="0"/>
          <w:numId w:val="45"/>
        </w:numPr>
        <w:ind w:left="0" w:firstLine="0"/>
        <w:jc w:val="both"/>
        <w:rPr>
          <w:rFonts w:eastAsia="Calibri" w:cs="Arial"/>
          <w:szCs w:val="20"/>
        </w:rPr>
      </w:pPr>
      <w:r w:rsidRPr="00401FBD">
        <w:rPr>
          <w:rFonts w:eastAsia="Calibri" w:cs="Arial"/>
          <w:szCs w:val="20"/>
        </w:rPr>
        <w:t>Poučiť svojich pracovníkov, aby pri prácach na trase zariadenia pre rozvod elektrickej energie vyznačenej pri odovzdaní stavby postupovali s najväčšou opatrnosťou a používali také nástroje a mechanizmy, ktorými tieto zariadenia nebudú poškodené</w:t>
      </w:r>
    </w:p>
    <w:p w14:paraId="679D052A" w14:textId="77777777" w:rsidR="00401FBD" w:rsidRPr="00401FBD" w:rsidRDefault="00401FBD" w:rsidP="00F023BF">
      <w:pPr>
        <w:pStyle w:val="ListParagraph"/>
        <w:numPr>
          <w:ilvl w:val="0"/>
          <w:numId w:val="45"/>
        </w:numPr>
        <w:ind w:left="0" w:firstLine="0"/>
        <w:jc w:val="both"/>
        <w:rPr>
          <w:rFonts w:eastAsia="Calibri" w:cs="Arial"/>
          <w:szCs w:val="20"/>
        </w:rPr>
      </w:pPr>
      <w:r w:rsidRPr="00401FBD">
        <w:rPr>
          <w:rFonts w:eastAsia="Calibri" w:cs="Arial"/>
          <w:szCs w:val="20"/>
        </w:rPr>
        <w:t>Odkryté zariadenia pre rozvod elektrickej energie zabezpečiť proti poškodeniu a prípadnému úrazu osôb</w:t>
      </w:r>
    </w:p>
    <w:p w14:paraId="0DDC199E" w14:textId="77777777" w:rsidR="00401FBD" w:rsidRPr="00401FBD" w:rsidRDefault="00401FBD" w:rsidP="00F023BF">
      <w:pPr>
        <w:pStyle w:val="ListParagraph"/>
        <w:numPr>
          <w:ilvl w:val="0"/>
          <w:numId w:val="45"/>
        </w:numPr>
        <w:ind w:left="0" w:firstLine="0"/>
        <w:jc w:val="both"/>
        <w:rPr>
          <w:rFonts w:eastAsia="Calibri" w:cs="Arial"/>
          <w:szCs w:val="20"/>
        </w:rPr>
      </w:pPr>
      <w:r w:rsidRPr="00401FBD">
        <w:rPr>
          <w:rFonts w:eastAsia="Calibri" w:cs="Arial"/>
          <w:szCs w:val="20"/>
        </w:rPr>
        <w:t>Osoby poverené obsluhou musia dodržiavať manipulačné pokyny. Obsluha nie je oprávnená zasahovať do nastavených ochrán a ich zariadení</w:t>
      </w:r>
    </w:p>
    <w:p w14:paraId="4FCF7174" w14:textId="77777777" w:rsidR="00401FBD" w:rsidRPr="00401FBD" w:rsidRDefault="00401FBD" w:rsidP="00F023BF">
      <w:pPr>
        <w:pStyle w:val="ListParagraph"/>
        <w:numPr>
          <w:ilvl w:val="0"/>
          <w:numId w:val="45"/>
        </w:numPr>
        <w:ind w:left="0" w:firstLine="0"/>
        <w:jc w:val="both"/>
        <w:rPr>
          <w:rFonts w:eastAsia="Calibri" w:cs="Arial"/>
          <w:szCs w:val="20"/>
        </w:rPr>
      </w:pPr>
      <w:r w:rsidRPr="00401FBD">
        <w:rPr>
          <w:rFonts w:eastAsia="Calibri" w:cs="Arial"/>
          <w:szCs w:val="20"/>
        </w:rPr>
        <w:t>Elektrické zariadenia budú udržované v prevádzkyschopnom stave, ako to predpisujú platné STN EN a Prevádzkové pravidlá pre el. zariadenia (PNE 38 3011)</w:t>
      </w:r>
    </w:p>
    <w:p w14:paraId="64404BAD" w14:textId="77777777" w:rsidR="00401FBD" w:rsidRPr="00401FBD" w:rsidRDefault="00401FBD" w:rsidP="00F023BF">
      <w:pPr>
        <w:pStyle w:val="ListParagraph"/>
        <w:ind w:left="0"/>
        <w:jc w:val="both"/>
        <w:rPr>
          <w:rFonts w:eastAsia="Calibri" w:cs="Arial"/>
          <w:szCs w:val="20"/>
        </w:rPr>
      </w:pPr>
    </w:p>
    <w:p w14:paraId="11A41234" w14:textId="77777777" w:rsidR="00401FBD" w:rsidRPr="00401FBD" w:rsidRDefault="00401FBD" w:rsidP="00F023BF">
      <w:pPr>
        <w:pStyle w:val="ListParagraph"/>
        <w:ind w:left="0" w:firstLine="708"/>
        <w:jc w:val="both"/>
        <w:rPr>
          <w:rFonts w:eastAsia="Calibri" w:cs="Arial"/>
          <w:szCs w:val="20"/>
        </w:rPr>
      </w:pPr>
      <w:r w:rsidRPr="00401FBD">
        <w:rPr>
          <w:rFonts w:eastAsia="Calibri" w:cs="Arial"/>
          <w:szCs w:val="20"/>
        </w:rPr>
        <w:t>Pre dané elektrické zariadenia budú vypracované pred uvedením do prevádzky Miestne prevádzkové a pracovné predpisy pre obsluhu, údržbu a opravu podľa miestnych požiadaviek a zvyklostí ZSE a.s. Bratislava, Regionálna správa sietí. Miestne predpisy musia byť v súlade s ustanoveniami vyššie uvádzaných predpisov a noriem.</w:t>
      </w:r>
    </w:p>
    <w:p w14:paraId="5E5B0D03" w14:textId="77777777" w:rsidR="00401FBD" w:rsidRPr="00401FBD" w:rsidRDefault="00401FBD" w:rsidP="00F023BF">
      <w:pPr>
        <w:pStyle w:val="ListParagraph"/>
        <w:ind w:left="0" w:firstLine="708"/>
        <w:jc w:val="both"/>
        <w:rPr>
          <w:rFonts w:eastAsia="Calibri" w:cs="Arial"/>
          <w:szCs w:val="20"/>
        </w:rPr>
      </w:pPr>
      <w:r w:rsidRPr="00401FBD">
        <w:rPr>
          <w:rFonts w:eastAsia="Calibri" w:cs="Arial"/>
          <w:szCs w:val="20"/>
        </w:rPr>
        <w:t>Miestne prevádzkové a pracovné predpisy budú spolu s podpisom a označením tohto el. zariadenia dané k dispozícii priamo obsluhujúcemu pracovníkovi.</w:t>
      </w:r>
    </w:p>
    <w:p w14:paraId="660F07CD" w14:textId="77777777" w:rsidR="00401FBD" w:rsidRPr="00401FBD" w:rsidRDefault="00401FBD" w:rsidP="00F023BF">
      <w:pPr>
        <w:pStyle w:val="ListParagraph"/>
        <w:ind w:left="0" w:firstLine="708"/>
        <w:jc w:val="both"/>
        <w:rPr>
          <w:rFonts w:eastAsia="Calibri" w:cs="Arial"/>
          <w:szCs w:val="20"/>
        </w:rPr>
      </w:pPr>
      <w:r w:rsidRPr="00401FBD">
        <w:rPr>
          <w:rFonts w:eastAsia="Calibri" w:cs="Arial"/>
          <w:szCs w:val="20"/>
        </w:rPr>
        <w:lastRenderedPageBreak/>
        <w:t>Súčasťou miestnych prevádzkových a pracovných predpisov sú aj pokyny pre poskytnutie prvej pomoci pri úrazoch el. prúdom.</w:t>
      </w:r>
    </w:p>
    <w:p w14:paraId="66734201" w14:textId="77777777" w:rsidR="00401FBD" w:rsidRPr="00401FBD" w:rsidRDefault="00401FBD" w:rsidP="00F023BF">
      <w:pPr>
        <w:pStyle w:val="ListParagraph"/>
        <w:ind w:left="0"/>
        <w:jc w:val="both"/>
        <w:rPr>
          <w:rFonts w:eastAsia="Calibri" w:cs="Arial"/>
          <w:szCs w:val="20"/>
        </w:rPr>
      </w:pPr>
    </w:p>
    <w:p w14:paraId="6EB81E51" w14:textId="77777777" w:rsidR="00401FBD" w:rsidRPr="00401FBD" w:rsidRDefault="00401FBD" w:rsidP="00F023BF">
      <w:pPr>
        <w:pStyle w:val="ListParagraph"/>
        <w:numPr>
          <w:ilvl w:val="1"/>
          <w:numId w:val="42"/>
        </w:numPr>
        <w:ind w:left="0" w:firstLine="0"/>
        <w:jc w:val="both"/>
        <w:rPr>
          <w:rFonts w:eastAsia="Calibri" w:cs="Arial"/>
          <w:szCs w:val="20"/>
        </w:rPr>
      </w:pPr>
      <w:r w:rsidRPr="00401FBD">
        <w:rPr>
          <w:rFonts w:eastAsia="Calibri" w:cs="Arial"/>
          <w:szCs w:val="20"/>
        </w:rPr>
        <w:t>Protipožiarne zabezpečenie stavby a zabezpečenie z hľadiska CO</w:t>
      </w:r>
    </w:p>
    <w:p w14:paraId="286FF03B" w14:textId="77777777" w:rsidR="00401FBD" w:rsidRPr="00401FBD" w:rsidRDefault="00401FBD" w:rsidP="00F023BF">
      <w:pPr>
        <w:pStyle w:val="ListParagraph"/>
        <w:ind w:left="0"/>
        <w:jc w:val="both"/>
        <w:rPr>
          <w:rFonts w:eastAsia="Calibri" w:cs="Arial"/>
          <w:szCs w:val="20"/>
        </w:rPr>
      </w:pPr>
    </w:p>
    <w:p w14:paraId="695FC300"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Z hľadiska PO a CO je výstavba a prevádzka pri dodržaní nižšie uvedených zákonov bezpečná a nepredstavuje pre obyvateľstvo žiadne nebezpečie. Budú splnené podmienky zákonov:</w:t>
      </w:r>
    </w:p>
    <w:p w14:paraId="19C8C05A" w14:textId="77777777" w:rsidR="00401FBD" w:rsidRPr="00401FBD" w:rsidRDefault="00401FBD" w:rsidP="00F023BF">
      <w:pPr>
        <w:pStyle w:val="ListParagraph"/>
        <w:numPr>
          <w:ilvl w:val="0"/>
          <w:numId w:val="46"/>
        </w:numPr>
        <w:ind w:left="0" w:firstLine="0"/>
        <w:jc w:val="both"/>
        <w:rPr>
          <w:rFonts w:eastAsia="Calibri" w:cs="Arial"/>
          <w:szCs w:val="20"/>
        </w:rPr>
      </w:pPr>
      <w:r w:rsidRPr="00401FBD">
        <w:rPr>
          <w:rFonts w:eastAsia="Calibri" w:cs="Arial"/>
          <w:szCs w:val="20"/>
        </w:rPr>
        <w:t>Zákon o ochrane pred požiarmi č. 314/2001 Z. z. č. 222/96 a vyhláška MV SR č. 121/2002 Z. z. o požiarnej prevencii, vyhl. 94/2004 Z. z., ktorou sa ustanovujú technické požiadavky na PO pri výstavbe a užívaní stavieb.</w:t>
      </w:r>
    </w:p>
    <w:p w14:paraId="4587FF02" w14:textId="77777777" w:rsidR="00401FBD" w:rsidRPr="00E748A4" w:rsidRDefault="00401FBD" w:rsidP="00F023BF">
      <w:pPr>
        <w:pStyle w:val="ListParagraph"/>
        <w:numPr>
          <w:ilvl w:val="0"/>
          <w:numId w:val="46"/>
        </w:numPr>
        <w:ind w:left="0" w:firstLine="0"/>
        <w:jc w:val="both"/>
        <w:rPr>
          <w:rFonts w:eastAsia="Calibri" w:cs="Arial"/>
          <w:szCs w:val="20"/>
        </w:rPr>
      </w:pPr>
      <w:r w:rsidRPr="00401FBD">
        <w:rPr>
          <w:rFonts w:eastAsia="Calibri" w:cs="Arial"/>
          <w:szCs w:val="20"/>
        </w:rPr>
        <w:t xml:space="preserve">-Zákon civilnej ochrany: zákon NR SR č. 42/94 Z. z. v znení zákonov NR SR č. 222/96 Z. z. a č. 117/98 Z. z. </w:t>
      </w:r>
    </w:p>
    <w:p w14:paraId="3B7546A8" w14:textId="77777777" w:rsidR="00401FBD" w:rsidRPr="00E748A4" w:rsidRDefault="00401FBD" w:rsidP="00F023BF">
      <w:pPr>
        <w:jc w:val="both"/>
        <w:rPr>
          <w:rFonts w:eastAsia="Calibri" w:cs="Arial"/>
          <w:szCs w:val="20"/>
        </w:rPr>
      </w:pPr>
    </w:p>
    <w:p w14:paraId="0D4EC00E" w14:textId="6224CD90" w:rsidR="00401FBD" w:rsidRPr="00401FBD" w:rsidRDefault="00401FBD" w:rsidP="00F023BF">
      <w:pPr>
        <w:pStyle w:val="ListParagraph"/>
        <w:ind w:left="0"/>
        <w:jc w:val="both"/>
        <w:rPr>
          <w:rFonts w:eastAsia="Calibri" w:cs="Arial"/>
          <w:b/>
          <w:szCs w:val="20"/>
        </w:rPr>
      </w:pPr>
      <w:r w:rsidRPr="00401FBD">
        <w:rPr>
          <w:rFonts w:eastAsia="Calibri" w:cs="Arial"/>
          <w:b/>
          <w:szCs w:val="20"/>
        </w:rPr>
        <w:t>C.  DOKUMENTÁCIA STAVEBNÝCH OBJEKTOV</w:t>
      </w:r>
    </w:p>
    <w:p w14:paraId="212A81C6" w14:textId="77777777" w:rsidR="00401FBD" w:rsidRPr="00401FBD" w:rsidRDefault="00401FBD" w:rsidP="00F023BF">
      <w:pPr>
        <w:pStyle w:val="ListParagraph"/>
        <w:ind w:left="0"/>
        <w:jc w:val="both"/>
        <w:rPr>
          <w:rFonts w:eastAsia="Calibri" w:cs="Arial"/>
          <w:szCs w:val="20"/>
        </w:rPr>
      </w:pPr>
    </w:p>
    <w:p w14:paraId="76C1549B"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Obsah časti:</w:t>
      </w:r>
    </w:p>
    <w:p w14:paraId="71D7A9AE" w14:textId="77777777" w:rsidR="00401FBD" w:rsidRPr="00401FBD" w:rsidRDefault="00401FBD" w:rsidP="00F023BF">
      <w:pPr>
        <w:pStyle w:val="ListParagraph"/>
        <w:numPr>
          <w:ilvl w:val="0"/>
          <w:numId w:val="47"/>
        </w:numPr>
        <w:ind w:left="0" w:firstLine="0"/>
        <w:jc w:val="both"/>
        <w:rPr>
          <w:rFonts w:eastAsia="Calibri" w:cs="Arial"/>
          <w:iCs/>
          <w:szCs w:val="20"/>
        </w:rPr>
      </w:pPr>
      <w:r w:rsidRPr="00401FBD">
        <w:rPr>
          <w:rFonts w:eastAsia="Calibri" w:cs="Arial"/>
          <w:iCs/>
          <w:szCs w:val="20"/>
        </w:rPr>
        <w:t>Základné údaje</w:t>
      </w:r>
    </w:p>
    <w:p w14:paraId="79955D49" w14:textId="77777777" w:rsidR="00401FBD" w:rsidRPr="00401FBD" w:rsidRDefault="00401FBD" w:rsidP="00F023BF">
      <w:pPr>
        <w:pStyle w:val="ListParagraph"/>
        <w:numPr>
          <w:ilvl w:val="0"/>
          <w:numId w:val="47"/>
        </w:numPr>
        <w:ind w:left="0" w:firstLine="0"/>
        <w:jc w:val="both"/>
        <w:rPr>
          <w:rFonts w:eastAsia="Calibri" w:cs="Arial"/>
          <w:iCs/>
          <w:szCs w:val="20"/>
        </w:rPr>
      </w:pPr>
      <w:r w:rsidRPr="00401FBD">
        <w:rPr>
          <w:rFonts w:eastAsia="Calibri" w:cs="Arial"/>
          <w:iCs/>
          <w:szCs w:val="20"/>
        </w:rPr>
        <w:t xml:space="preserve">Popis technického riešenia  </w:t>
      </w:r>
    </w:p>
    <w:p w14:paraId="7228BB11" w14:textId="77777777" w:rsidR="00401FBD" w:rsidRPr="00401FBD" w:rsidRDefault="00401FBD" w:rsidP="00F023BF">
      <w:pPr>
        <w:pStyle w:val="ListParagraph"/>
        <w:ind w:left="0"/>
        <w:jc w:val="both"/>
        <w:rPr>
          <w:rFonts w:eastAsia="Calibri" w:cs="Arial"/>
          <w:b/>
          <w:szCs w:val="20"/>
        </w:rPr>
      </w:pPr>
    </w:p>
    <w:p w14:paraId="1F9D7DA1" w14:textId="77777777" w:rsidR="00401FBD" w:rsidRPr="00401FBD" w:rsidRDefault="00401FBD" w:rsidP="00F023BF">
      <w:pPr>
        <w:pStyle w:val="ListParagraph"/>
        <w:ind w:left="0"/>
        <w:jc w:val="both"/>
        <w:rPr>
          <w:rFonts w:eastAsia="Calibri" w:cs="Arial"/>
          <w:b/>
          <w:szCs w:val="20"/>
        </w:rPr>
      </w:pPr>
      <w:r w:rsidRPr="00401FBD">
        <w:rPr>
          <w:rFonts w:eastAsia="Calibri" w:cs="Arial"/>
          <w:b/>
          <w:szCs w:val="20"/>
        </w:rPr>
        <w:t>1.</w:t>
      </w:r>
      <w:r w:rsidRPr="00401FBD">
        <w:rPr>
          <w:rFonts w:eastAsia="Calibri" w:cs="Arial"/>
          <w:b/>
          <w:szCs w:val="20"/>
        </w:rPr>
        <w:tab/>
        <w:t>Základné technické údaje</w:t>
      </w:r>
    </w:p>
    <w:p w14:paraId="77E9461A" w14:textId="77777777" w:rsidR="00401FBD" w:rsidRPr="00401FBD" w:rsidRDefault="00401FBD" w:rsidP="00F023BF">
      <w:pPr>
        <w:pStyle w:val="ListParagraph"/>
        <w:ind w:left="0"/>
        <w:jc w:val="both"/>
        <w:rPr>
          <w:rFonts w:eastAsia="Calibri" w:cs="Arial"/>
          <w:b/>
          <w:szCs w:val="20"/>
        </w:rPr>
      </w:pPr>
    </w:p>
    <w:p w14:paraId="4B3351A0" w14:textId="77777777" w:rsidR="00401FBD" w:rsidRPr="00401FBD" w:rsidRDefault="00401FBD" w:rsidP="00F023BF">
      <w:pPr>
        <w:pStyle w:val="ListParagraph"/>
        <w:ind w:left="0"/>
        <w:jc w:val="both"/>
        <w:rPr>
          <w:rFonts w:eastAsia="Calibri" w:cs="Arial"/>
          <w:b/>
          <w:szCs w:val="20"/>
        </w:rPr>
      </w:pPr>
      <w:r w:rsidRPr="00401FBD">
        <w:rPr>
          <w:rFonts w:eastAsia="Calibri" w:cs="Arial"/>
          <w:b/>
          <w:szCs w:val="20"/>
        </w:rPr>
        <w:t>NN vedenie</w:t>
      </w:r>
    </w:p>
    <w:p w14:paraId="0ACF3C79" w14:textId="77777777" w:rsidR="00401FBD" w:rsidRPr="00401FBD" w:rsidRDefault="00401FBD" w:rsidP="00F023BF">
      <w:pPr>
        <w:pStyle w:val="ListParagraph"/>
        <w:ind w:left="0"/>
        <w:jc w:val="both"/>
        <w:rPr>
          <w:rFonts w:eastAsia="Calibri" w:cs="Arial"/>
          <w:b/>
          <w:szCs w:val="20"/>
        </w:rPr>
      </w:pPr>
    </w:p>
    <w:p w14:paraId="4B4F9D29"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Napäťová sústava: NN 3 PEN, AC-50Hz  230/400 V, TN-C</w:t>
      </w:r>
    </w:p>
    <w:p w14:paraId="484D185E"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Ochrana pred zásahom elektrickým prúdom podľa STN EN 33 2000-4-41/2007</w:t>
      </w:r>
    </w:p>
    <w:p w14:paraId="50ACAC42"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411.   Ochranné opatrenia: samočinné odpojenie napájania</w:t>
      </w:r>
    </w:p>
    <w:p w14:paraId="0B593F37" w14:textId="77777777" w:rsidR="00401FBD" w:rsidRPr="00401FBD" w:rsidRDefault="00401FBD" w:rsidP="00F023BF">
      <w:pPr>
        <w:pStyle w:val="ListParagraph"/>
        <w:ind w:left="0"/>
        <w:jc w:val="both"/>
        <w:rPr>
          <w:rFonts w:eastAsia="Calibri" w:cs="Arial"/>
          <w:b/>
          <w:szCs w:val="20"/>
        </w:rPr>
      </w:pPr>
      <w:r w:rsidRPr="00401FBD">
        <w:rPr>
          <w:rFonts w:eastAsia="Calibri" w:cs="Arial"/>
          <w:b/>
          <w:szCs w:val="20"/>
        </w:rPr>
        <w:t>411.2 Požiadavky na základnú ochranu(ochranu pred priamym dotykom)</w:t>
      </w:r>
    </w:p>
    <w:p w14:paraId="79DACF48"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ab/>
      </w:r>
      <w:r w:rsidRPr="00401FBD">
        <w:rPr>
          <w:rFonts w:eastAsia="Calibri" w:cs="Arial"/>
          <w:szCs w:val="20"/>
        </w:rPr>
        <w:tab/>
        <w:t>Príloha A</w:t>
      </w:r>
    </w:p>
    <w:p w14:paraId="5A4F0719"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ab/>
      </w:r>
      <w:r w:rsidRPr="00401FBD">
        <w:rPr>
          <w:rFonts w:eastAsia="Calibri" w:cs="Arial"/>
          <w:szCs w:val="20"/>
        </w:rPr>
        <w:tab/>
      </w:r>
      <w:r w:rsidRPr="00401FBD">
        <w:rPr>
          <w:rFonts w:eastAsia="Calibri" w:cs="Arial"/>
          <w:szCs w:val="20"/>
        </w:rPr>
        <w:tab/>
        <w:t xml:space="preserve"> A1 – Základná izolácia živých častí</w:t>
      </w:r>
    </w:p>
    <w:p w14:paraId="24D0335C"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ab/>
      </w:r>
      <w:r w:rsidRPr="00401FBD">
        <w:rPr>
          <w:rFonts w:eastAsia="Calibri" w:cs="Arial"/>
          <w:szCs w:val="20"/>
        </w:rPr>
        <w:tab/>
      </w:r>
      <w:r w:rsidRPr="00401FBD">
        <w:rPr>
          <w:rFonts w:eastAsia="Calibri" w:cs="Arial"/>
          <w:szCs w:val="20"/>
        </w:rPr>
        <w:tab/>
        <w:t xml:space="preserve"> A2 – Zábrany alebo kryty</w:t>
      </w:r>
    </w:p>
    <w:p w14:paraId="624F0BC3"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ab/>
      </w:r>
      <w:r w:rsidRPr="00401FBD">
        <w:rPr>
          <w:rFonts w:eastAsia="Calibri" w:cs="Arial"/>
          <w:szCs w:val="20"/>
        </w:rPr>
        <w:tab/>
        <w:t>Príloha B – Prekážky a umiestnenie mimo dosah</w:t>
      </w:r>
    </w:p>
    <w:p w14:paraId="0D8332A7" w14:textId="77777777" w:rsidR="00401FBD" w:rsidRPr="00401FBD" w:rsidRDefault="00401FBD" w:rsidP="00F023BF">
      <w:pPr>
        <w:pStyle w:val="ListParagraph"/>
        <w:ind w:left="0"/>
        <w:jc w:val="both"/>
        <w:rPr>
          <w:rFonts w:eastAsia="Calibri" w:cs="Arial"/>
          <w:szCs w:val="20"/>
        </w:rPr>
      </w:pPr>
      <w:r w:rsidRPr="00401FBD">
        <w:rPr>
          <w:rFonts w:eastAsia="Calibri" w:cs="Arial"/>
          <w:b/>
          <w:szCs w:val="20"/>
        </w:rPr>
        <w:t>411.3 Požiadavky na ochranu pri poruche (ochrana pred nepriamym dotykom</w:t>
      </w:r>
      <w:r w:rsidRPr="00401FBD">
        <w:rPr>
          <w:rFonts w:eastAsia="Calibri" w:cs="Arial"/>
          <w:szCs w:val="20"/>
        </w:rPr>
        <w:t>)</w:t>
      </w:r>
    </w:p>
    <w:p w14:paraId="7D3AD8FA"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411.3.1 Ochranné uzemnenie a pospájanie</w:t>
      </w:r>
    </w:p>
    <w:p w14:paraId="55A2E462"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411.3.2 Samočinné odpojenie pri poruche</w:t>
      </w:r>
    </w:p>
    <w:p w14:paraId="65205D4A"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415    Doplnková ochrana</w:t>
      </w:r>
    </w:p>
    <w:p w14:paraId="25A7C9FC"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415.1 Prúdové chrániče</w:t>
      </w:r>
    </w:p>
    <w:p w14:paraId="30FC83D1"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415.2 Doplnkové ochranné pospájanie</w:t>
      </w:r>
    </w:p>
    <w:p w14:paraId="6259B666" w14:textId="77777777" w:rsidR="00401FBD" w:rsidRPr="00401FBD" w:rsidRDefault="00401FBD" w:rsidP="00F023BF">
      <w:pPr>
        <w:pStyle w:val="ListParagraph"/>
        <w:ind w:left="0"/>
        <w:jc w:val="both"/>
        <w:rPr>
          <w:rFonts w:eastAsia="Calibri" w:cs="Arial"/>
          <w:b/>
          <w:szCs w:val="20"/>
        </w:rPr>
      </w:pPr>
    </w:p>
    <w:p w14:paraId="26B76037" w14:textId="77777777" w:rsidR="00401FBD" w:rsidRPr="00401FBD" w:rsidRDefault="00401FBD" w:rsidP="00F023BF">
      <w:pPr>
        <w:pStyle w:val="ListParagraph"/>
        <w:ind w:left="0"/>
        <w:jc w:val="both"/>
        <w:rPr>
          <w:rFonts w:eastAsia="Calibri" w:cs="Arial"/>
          <w:iCs/>
          <w:szCs w:val="20"/>
        </w:rPr>
      </w:pPr>
      <w:r w:rsidRPr="00401FBD">
        <w:rPr>
          <w:rFonts w:eastAsia="Calibri" w:cs="Arial"/>
          <w:b/>
          <w:iCs/>
          <w:szCs w:val="20"/>
        </w:rPr>
        <w:t xml:space="preserve">2. </w:t>
      </w:r>
      <w:r w:rsidRPr="00401FBD">
        <w:rPr>
          <w:rFonts w:eastAsia="Calibri" w:cs="Arial"/>
          <w:b/>
          <w:iCs/>
          <w:szCs w:val="20"/>
        </w:rPr>
        <w:tab/>
        <w:t>Popis technického riešenia</w:t>
      </w:r>
      <w:r w:rsidRPr="00401FBD">
        <w:rPr>
          <w:rFonts w:eastAsia="Calibri" w:cs="Arial"/>
          <w:iCs/>
          <w:szCs w:val="20"/>
        </w:rPr>
        <w:t xml:space="preserve">  </w:t>
      </w:r>
    </w:p>
    <w:p w14:paraId="63F2ECCE" w14:textId="77777777" w:rsidR="00401FBD" w:rsidRPr="00401FBD" w:rsidRDefault="00401FBD" w:rsidP="00F023BF">
      <w:pPr>
        <w:pStyle w:val="ListParagraph"/>
        <w:ind w:left="0"/>
        <w:jc w:val="both"/>
        <w:rPr>
          <w:rFonts w:eastAsia="Calibri" w:cs="Arial"/>
          <w:iCs/>
          <w:szCs w:val="20"/>
        </w:rPr>
      </w:pPr>
    </w:p>
    <w:p w14:paraId="797377F8" w14:textId="77777777" w:rsidR="00401FBD" w:rsidRPr="00401FBD" w:rsidRDefault="00401FBD" w:rsidP="00F023BF">
      <w:pPr>
        <w:pStyle w:val="ListParagraph"/>
        <w:ind w:left="0"/>
        <w:jc w:val="both"/>
        <w:rPr>
          <w:rFonts w:eastAsia="Calibri" w:cs="Arial"/>
          <w:iCs/>
          <w:szCs w:val="20"/>
        </w:rPr>
      </w:pPr>
      <w:r w:rsidRPr="00401FBD">
        <w:rPr>
          <w:rFonts w:eastAsia="Calibri" w:cs="Arial"/>
          <w:iCs/>
          <w:szCs w:val="20"/>
        </w:rPr>
        <w:t>Výkonová bilancia:</w:t>
      </w:r>
    </w:p>
    <w:tbl>
      <w:tblPr>
        <w:tblW w:w="8964" w:type="dxa"/>
        <w:tblInd w:w="75" w:type="dxa"/>
        <w:tblCellMar>
          <w:left w:w="70" w:type="dxa"/>
          <w:right w:w="70" w:type="dxa"/>
        </w:tblCellMar>
        <w:tblLook w:val="04A0" w:firstRow="1" w:lastRow="0" w:firstColumn="1" w:lastColumn="0" w:noHBand="0" w:noVBand="1"/>
      </w:tblPr>
      <w:tblGrid>
        <w:gridCol w:w="1362"/>
        <w:gridCol w:w="573"/>
        <w:gridCol w:w="330"/>
        <w:gridCol w:w="498"/>
        <w:gridCol w:w="732"/>
        <w:gridCol w:w="732"/>
        <w:gridCol w:w="498"/>
        <w:gridCol w:w="464"/>
        <w:gridCol w:w="1101"/>
        <w:gridCol w:w="517"/>
        <w:gridCol w:w="702"/>
        <w:gridCol w:w="1332"/>
        <w:gridCol w:w="146"/>
      </w:tblGrid>
      <w:tr w:rsidR="00E748A4" w:rsidRPr="00E748A4" w14:paraId="043D38B4" w14:textId="77777777" w:rsidTr="00401FBD">
        <w:trPr>
          <w:gridAfter w:val="1"/>
          <w:wAfter w:w="131" w:type="dxa"/>
          <w:trHeight w:val="246"/>
        </w:trPr>
        <w:tc>
          <w:tcPr>
            <w:tcW w:w="1991" w:type="dxa"/>
            <w:gridSpan w:val="2"/>
            <w:tcBorders>
              <w:top w:val="single" w:sz="4" w:space="0" w:color="auto"/>
              <w:left w:val="single" w:sz="4" w:space="0" w:color="auto"/>
              <w:bottom w:val="nil"/>
              <w:right w:val="nil"/>
            </w:tcBorders>
            <w:shd w:val="clear" w:color="auto" w:fill="FFFFFF"/>
            <w:noWrap/>
            <w:vAlign w:val="center"/>
            <w:hideMark/>
          </w:tcPr>
          <w:p w14:paraId="5DCE5CD4" w14:textId="77777777" w:rsidR="00401FBD" w:rsidRPr="00401FBD" w:rsidRDefault="00401FBD" w:rsidP="00F023BF">
            <w:pPr>
              <w:pStyle w:val="ListParagraph"/>
              <w:ind w:left="0"/>
              <w:jc w:val="both"/>
              <w:rPr>
                <w:rFonts w:eastAsia="Calibri" w:cs="Arial"/>
                <w:b/>
                <w:bCs/>
                <w:szCs w:val="20"/>
              </w:rPr>
            </w:pPr>
            <w:r w:rsidRPr="00401FBD">
              <w:rPr>
                <w:rFonts w:eastAsia="Calibri" w:cs="Arial"/>
                <w:b/>
                <w:bCs/>
                <w:szCs w:val="20"/>
              </w:rPr>
              <w:t>VÝKONOVÁ BILANCIA</w:t>
            </w:r>
          </w:p>
        </w:tc>
        <w:tc>
          <w:tcPr>
            <w:tcW w:w="336" w:type="dxa"/>
            <w:tcBorders>
              <w:top w:val="single" w:sz="4" w:space="0" w:color="auto"/>
              <w:left w:val="nil"/>
              <w:bottom w:val="nil"/>
              <w:right w:val="nil"/>
            </w:tcBorders>
            <w:shd w:val="clear" w:color="auto" w:fill="FFFFFF"/>
            <w:noWrap/>
            <w:vAlign w:val="center"/>
            <w:hideMark/>
          </w:tcPr>
          <w:p w14:paraId="50CC150B"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510" w:type="dxa"/>
            <w:tcBorders>
              <w:top w:val="single" w:sz="4" w:space="0" w:color="auto"/>
              <w:left w:val="nil"/>
              <w:bottom w:val="nil"/>
              <w:right w:val="nil"/>
            </w:tcBorders>
            <w:shd w:val="clear" w:color="auto" w:fill="FFFFFF"/>
            <w:noWrap/>
            <w:vAlign w:val="center"/>
            <w:hideMark/>
          </w:tcPr>
          <w:p w14:paraId="405033A4"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554" w:type="dxa"/>
            <w:tcBorders>
              <w:top w:val="single" w:sz="4" w:space="0" w:color="auto"/>
              <w:left w:val="nil"/>
              <w:bottom w:val="nil"/>
              <w:right w:val="nil"/>
            </w:tcBorders>
            <w:shd w:val="clear" w:color="auto" w:fill="FFFFFF"/>
            <w:noWrap/>
            <w:vAlign w:val="center"/>
            <w:hideMark/>
          </w:tcPr>
          <w:p w14:paraId="5FDA02F4"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721" w:type="dxa"/>
            <w:tcBorders>
              <w:top w:val="single" w:sz="4" w:space="0" w:color="auto"/>
              <w:left w:val="nil"/>
              <w:bottom w:val="nil"/>
              <w:right w:val="nil"/>
            </w:tcBorders>
            <w:shd w:val="clear" w:color="auto" w:fill="FFFFFF"/>
            <w:noWrap/>
            <w:vAlign w:val="center"/>
            <w:hideMark/>
          </w:tcPr>
          <w:p w14:paraId="49B02574"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510" w:type="dxa"/>
            <w:tcBorders>
              <w:top w:val="single" w:sz="4" w:space="0" w:color="auto"/>
              <w:left w:val="nil"/>
              <w:bottom w:val="nil"/>
              <w:right w:val="nil"/>
            </w:tcBorders>
            <w:shd w:val="clear" w:color="auto" w:fill="FFFFFF"/>
            <w:noWrap/>
            <w:vAlign w:val="center"/>
            <w:hideMark/>
          </w:tcPr>
          <w:p w14:paraId="0599B2AE"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475" w:type="dxa"/>
            <w:tcBorders>
              <w:top w:val="single" w:sz="4" w:space="0" w:color="auto"/>
              <w:left w:val="nil"/>
              <w:bottom w:val="nil"/>
              <w:right w:val="nil"/>
            </w:tcBorders>
            <w:shd w:val="clear" w:color="auto" w:fill="FFFFFF"/>
            <w:noWrap/>
            <w:vAlign w:val="center"/>
            <w:hideMark/>
          </w:tcPr>
          <w:p w14:paraId="74686106"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1133" w:type="dxa"/>
            <w:tcBorders>
              <w:top w:val="single" w:sz="4" w:space="0" w:color="auto"/>
              <w:left w:val="nil"/>
              <w:bottom w:val="nil"/>
              <w:right w:val="nil"/>
            </w:tcBorders>
            <w:shd w:val="clear" w:color="auto" w:fill="FFFFFF"/>
            <w:noWrap/>
            <w:vAlign w:val="center"/>
            <w:hideMark/>
          </w:tcPr>
          <w:p w14:paraId="635F1CA3"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510" w:type="dxa"/>
            <w:tcBorders>
              <w:top w:val="single" w:sz="4" w:space="0" w:color="auto"/>
              <w:left w:val="nil"/>
              <w:bottom w:val="nil"/>
              <w:right w:val="nil"/>
            </w:tcBorders>
            <w:shd w:val="clear" w:color="auto" w:fill="FFFFFF"/>
            <w:noWrap/>
            <w:vAlign w:val="center"/>
            <w:hideMark/>
          </w:tcPr>
          <w:p w14:paraId="52DA83FD"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721" w:type="dxa"/>
            <w:tcBorders>
              <w:top w:val="single" w:sz="4" w:space="0" w:color="auto"/>
              <w:left w:val="nil"/>
              <w:bottom w:val="nil"/>
              <w:right w:val="nil"/>
            </w:tcBorders>
            <w:shd w:val="clear" w:color="auto" w:fill="FFFFFF"/>
            <w:noWrap/>
            <w:vAlign w:val="center"/>
            <w:hideMark/>
          </w:tcPr>
          <w:p w14:paraId="24065488"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1372" w:type="dxa"/>
            <w:tcBorders>
              <w:top w:val="single" w:sz="4" w:space="0" w:color="auto"/>
              <w:left w:val="nil"/>
              <w:bottom w:val="nil"/>
              <w:right w:val="single" w:sz="4" w:space="0" w:color="auto"/>
            </w:tcBorders>
            <w:shd w:val="clear" w:color="auto" w:fill="FFFFFF"/>
            <w:noWrap/>
            <w:vAlign w:val="center"/>
            <w:hideMark/>
          </w:tcPr>
          <w:p w14:paraId="21E5B428"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r>
      <w:tr w:rsidR="00E748A4" w:rsidRPr="00E748A4" w14:paraId="452013C4" w14:textId="77777777" w:rsidTr="00401FBD">
        <w:trPr>
          <w:gridAfter w:val="1"/>
          <w:wAfter w:w="130" w:type="dxa"/>
          <w:trHeight w:val="246"/>
        </w:trPr>
        <w:tc>
          <w:tcPr>
            <w:tcW w:w="3392" w:type="dxa"/>
            <w:gridSpan w:val="5"/>
            <w:tcBorders>
              <w:top w:val="single" w:sz="4" w:space="0" w:color="auto"/>
              <w:left w:val="single" w:sz="4" w:space="0" w:color="auto"/>
              <w:bottom w:val="single" w:sz="4" w:space="0" w:color="auto"/>
              <w:right w:val="nil"/>
            </w:tcBorders>
            <w:shd w:val="clear" w:color="auto" w:fill="FFFFFF"/>
            <w:noWrap/>
            <w:vAlign w:val="center"/>
            <w:hideMark/>
          </w:tcPr>
          <w:p w14:paraId="3BB50085"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koeficient súčasnosti βn podľa STN 33 2130</w:t>
            </w:r>
          </w:p>
        </w:tc>
        <w:tc>
          <w:tcPr>
            <w:tcW w:w="721" w:type="dxa"/>
            <w:tcBorders>
              <w:top w:val="single" w:sz="4" w:space="0" w:color="auto"/>
              <w:left w:val="nil"/>
              <w:bottom w:val="single" w:sz="4" w:space="0" w:color="auto"/>
              <w:right w:val="nil"/>
            </w:tcBorders>
            <w:shd w:val="clear" w:color="auto" w:fill="FFFFFF"/>
            <w:noWrap/>
            <w:vAlign w:val="center"/>
            <w:hideMark/>
          </w:tcPr>
          <w:p w14:paraId="29E1D1D3"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510" w:type="dxa"/>
            <w:tcBorders>
              <w:top w:val="single" w:sz="4" w:space="0" w:color="auto"/>
              <w:left w:val="nil"/>
              <w:bottom w:val="single" w:sz="4" w:space="0" w:color="auto"/>
              <w:right w:val="nil"/>
            </w:tcBorders>
            <w:shd w:val="clear" w:color="auto" w:fill="FFFFFF"/>
            <w:noWrap/>
            <w:vAlign w:val="center"/>
            <w:hideMark/>
          </w:tcPr>
          <w:p w14:paraId="573B4785"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475" w:type="dxa"/>
            <w:tcBorders>
              <w:top w:val="single" w:sz="4" w:space="0" w:color="auto"/>
              <w:left w:val="nil"/>
              <w:bottom w:val="single" w:sz="4" w:space="0" w:color="auto"/>
              <w:right w:val="nil"/>
            </w:tcBorders>
            <w:shd w:val="clear" w:color="auto" w:fill="FFFFFF"/>
            <w:noWrap/>
            <w:vAlign w:val="center"/>
            <w:hideMark/>
          </w:tcPr>
          <w:p w14:paraId="1833982E"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1133" w:type="dxa"/>
            <w:tcBorders>
              <w:top w:val="single" w:sz="4" w:space="0" w:color="auto"/>
              <w:left w:val="nil"/>
              <w:bottom w:val="single" w:sz="4" w:space="0" w:color="auto"/>
              <w:right w:val="nil"/>
            </w:tcBorders>
            <w:shd w:val="clear" w:color="auto" w:fill="FFFFFF"/>
            <w:noWrap/>
            <w:vAlign w:val="center"/>
            <w:hideMark/>
          </w:tcPr>
          <w:p w14:paraId="0E61CE8B"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510" w:type="dxa"/>
            <w:tcBorders>
              <w:top w:val="single" w:sz="4" w:space="0" w:color="auto"/>
              <w:left w:val="nil"/>
              <w:bottom w:val="single" w:sz="4" w:space="0" w:color="auto"/>
              <w:right w:val="nil"/>
            </w:tcBorders>
            <w:shd w:val="clear" w:color="auto" w:fill="FFFFFF"/>
            <w:noWrap/>
            <w:vAlign w:val="center"/>
            <w:hideMark/>
          </w:tcPr>
          <w:p w14:paraId="593D55F4"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721" w:type="dxa"/>
            <w:tcBorders>
              <w:top w:val="single" w:sz="4" w:space="0" w:color="auto"/>
              <w:left w:val="nil"/>
              <w:bottom w:val="single" w:sz="4" w:space="0" w:color="auto"/>
              <w:right w:val="nil"/>
            </w:tcBorders>
            <w:shd w:val="clear" w:color="auto" w:fill="FFFFFF"/>
            <w:noWrap/>
            <w:vAlign w:val="center"/>
            <w:hideMark/>
          </w:tcPr>
          <w:p w14:paraId="211758F8"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1372" w:type="dxa"/>
            <w:tcBorders>
              <w:top w:val="single" w:sz="4" w:space="0" w:color="auto"/>
              <w:left w:val="nil"/>
              <w:bottom w:val="single" w:sz="4" w:space="0" w:color="auto"/>
              <w:right w:val="single" w:sz="4" w:space="0" w:color="auto"/>
            </w:tcBorders>
            <w:shd w:val="clear" w:color="auto" w:fill="FFFFFF"/>
            <w:noWrap/>
            <w:vAlign w:val="center"/>
            <w:hideMark/>
          </w:tcPr>
          <w:p w14:paraId="17BCE814"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r>
      <w:tr w:rsidR="00401FBD" w:rsidRPr="00401FBD" w14:paraId="66F0538B" w14:textId="77777777" w:rsidTr="00401FBD">
        <w:trPr>
          <w:gridAfter w:val="1"/>
          <w:wAfter w:w="128" w:type="dxa"/>
          <w:trHeight w:val="408"/>
        </w:trPr>
        <w:tc>
          <w:tcPr>
            <w:tcW w:w="3392" w:type="dxa"/>
            <w:gridSpan w:val="5"/>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AA3317F"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2840" w:type="dxa"/>
            <w:gridSpan w:val="4"/>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1AED989"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inštalovaný príkon Pi [kW]</w:t>
            </w:r>
          </w:p>
        </w:tc>
        <w:tc>
          <w:tcPr>
            <w:tcW w:w="1232"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BDC351D"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koeficient súčasnosti β</w:t>
            </w:r>
          </w:p>
        </w:tc>
        <w:tc>
          <w:tcPr>
            <w:tcW w:w="1372" w:type="dxa"/>
            <w:vMerge w:val="restart"/>
            <w:tcBorders>
              <w:top w:val="nil"/>
              <w:left w:val="single" w:sz="4" w:space="0" w:color="auto"/>
              <w:bottom w:val="single" w:sz="4" w:space="0" w:color="auto"/>
              <w:right w:val="single" w:sz="4" w:space="0" w:color="auto"/>
            </w:tcBorders>
            <w:shd w:val="clear" w:color="auto" w:fill="FFFFFF"/>
            <w:vAlign w:val="center"/>
            <w:hideMark/>
          </w:tcPr>
          <w:p w14:paraId="19EE52EF"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xml:space="preserve">súčasný príkon Ps [kW] </w:t>
            </w:r>
          </w:p>
        </w:tc>
      </w:tr>
      <w:tr w:rsidR="00401FBD" w:rsidRPr="00401FBD" w14:paraId="2A96C894" w14:textId="77777777" w:rsidTr="00401FBD">
        <w:trPr>
          <w:trHeight w:val="246"/>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14:paraId="2CC1E898" w14:textId="77777777" w:rsidR="00401FBD" w:rsidRPr="00401FBD" w:rsidRDefault="00401FBD" w:rsidP="00F023BF">
            <w:pPr>
              <w:pStyle w:val="ListParagraph"/>
              <w:ind w:left="0"/>
              <w:jc w:val="both"/>
              <w:rPr>
                <w:rFonts w:eastAsia="Calibri" w:cs="Arial"/>
                <w:szCs w:val="20"/>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2604D4AE" w14:textId="77777777" w:rsidR="00401FBD" w:rsidRPr="00401FBD" w:rsidRDefault="00401FBD" w:rsidP="00F023BF">
            <w:pPr>
              <w:pStyle w:val="ListParagraph"/>
              <w:ind w:left="0"/>
              <w:jc w:val="both"/>
              <w:rPr>
                <w:rFonts w:eastAsia="Calibri" w:cs="Arial"/>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25FD94D" w14:textId="77777777" w:rsidR="00401FBD" w:rsidRPr="00401FBD" w:rsidRDefault="00401FBD" w:rsidP="00F023BF">
            <w:pPr>
              <w:pStyle w:val="ListParagraph"/>
              <w:ind w:left="0"/>
              <w:jc w:val="both"/>
              <w:rPr>
                <w:rFonts w:eastAsia="Calibri" w:cs="Arial"/>
                <w:szCs w:val="20"/>
              </w:rPr>
            </w:pPr>
          </w:p>
        </w:tc>
        <w:tc>
          <w:tcPr>
            <w:tcW w:w="0" w:type="auto"/>
            <w:vMerge/>
            <w:tcBorders>
              <w:top w:val="nil"/>
              <w:left w:val="single" w:sz="4" w:space="0" w:color="auto"/>
              <w:bottom w:val="single" w:sz="4" w:space="0" w:color="auto"/>
              <w:right w:val="single" w:sz="4" w:space="0" w:color="auto"/>
            </w:tcBorders>
            <w:vAlign w:val="center"/>
            <w:hideMark/>
          </w:tcPr>
          <w:p w14:paraId="52201A64" w14:textId="77777777" w:rsidR="00401FBD" w:rsidRPr="00401FBD" w:rsidRDefault="00401FBD" w:rsidP="00F023BF">
            <w:pPr>
              <w:pStyle w:val="ListParagraph"/>
              <w:ind w:left="0"/>
              <w:jc w:val="both"/>
              <w:rPr>
                <w:rFonts w:eastAsia="Calibri" w:cs="Arial"/>
                <w:szCs w:val="20"/>
              </w:rPr>
            </w:pPr>
          </w:p>
        </w:tc>
        <w:tc>
          <w:tcPr>
            <w:tcW w:w="128" w:type="dxa"/>
            <w:noWrap/>
            <w:vAlign w:val="bottom"/>
            <w:hideMark/>
          </w:tcPr>
          <w:p w14:paraId="34A149BE" w14:textId="77777777" w:rsidR="00401FBD" w:rsidRPr="00401FBD" w:rsidRDefault="00401FBD" w:rsidP="00F023BF">
            <w:pPr>
              <w:pStyle w:val="ListParagraph"/>
              <w:ind w:left="0"/>
              <w:jc w:val="both"/>
              <w:rPr>
                <w:rFonts w:eastAsia="Calibri" w:cs="Arial"/>
                <w:szCs w:val="20"/>
              </w:rPr>
            </w:pPr>
          </w:p>
        </w:tc>
      </w:tr>
      <w:tr w:rsidR="00401FBD" w:rsidRPr="00401FBD" w14:paraId="1485DD99" w14:textId="77777777" w:rsidTr="00401FBD">
        <w:trPr>
          <w:trHeight w:val="246"/>
        </w:trPr>
        <w:tc>
          <w:tcPr>
            <w:tcW w:w="3392" w:type="dxa"/>
            <w:gridSpan w:val="5"/>
            <w:tcBorders>
              <w:top w:val="single" w:sz="4" w:space="0" w:color="auto"/>
              <w:left w:val="single" w:sz="4" w:space="0" w:color="auto"/>
              <w:bottom w:val="single" w:sz="4" w:space="0" w:color="auto"/>
              <w:right w:val="single" w:sz="4" w:space="0" w:color="000000"/>
            </w:tcBorders>
            <w:shd w:val="clear" w:color="auto" w:fill="FFFFFF"/>
            <w:noWrap/>
            <w:vAlign w:val="center"/>
            <w:hideMark/>
          </w:tcPr>
          <w:p w14:paraId="7599A556"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Osvetlenie</w:t>
            </w:r>
          </w:p>
        </w:tc>
        <w:tc>
          <w:tcPr>
            <w:tcW w:w="2840" w:type="dxa"/>
            <w:gridSpan w:val="4"/>
            <w:tcBorders>
              <w:top w:val="single" w:sz="4" w:space="0" w:color="auto"/>
              <w:left w:val="nil"/>
              <w:bottom w:val="single" w:sz="4" w:space="0" w:color="auto"/>
              <w:right w:val="single" w:sz="4" w:space="0" w:color="000000"/>
            </w:tcBorders>
            <w:shd w:val="clear" w:color="auto" w:fill="FFFFFF"/>
            <w:noWrap/>
            <w:vAlign w:val="center"/>
            <w:hideMark/>
          </w:tcPr>
          <w:p w14:paraId="2268D0B3"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8</w:t>
            </w:r>
          </w:p>
        </w:tc>
        <w:tc>
          <w:tcPr>
            <w:tcW w:w="1232" w:type="dxa"/>
            <w:gridSpan w:val="2"/>
            <w:tcBorders>
              <w:top w:val="single" w:sz="4" w:space="0" w:color="auto"/>
              <w:left w:val="nil"/>
              <w:bottom w:val="single" w:sz="4" w:space="0" w:color="auto"/>
              <w:right w:val="single" w:sz="4" w:space="0" w:color="000000"/>
            </w:tcBorders>
            <w:shd w:val="clear" w:color="auto" w:fill="FFFFFF"/>
            <w:noWrap/>
            <w:vAlign w:val="center"/>
            <w:hideMark/>
          </w:tcPr>
          <w:p w14:paraId="2A1B31A1"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0,80</w:t>
            </w:r>
          </w:p>
        </w:tc>
        <w:tc>
          <w:tcPr>
            <w:tcW w:w="1372" w:type="dxa"/>
            <w:tcBorders>
              <w:top w:val="nil"/>
              <w:left w:val="nil"/>
              <w:bottom w:val="single" w:sz="4" w:space="0" w:color="auto"/>
              <w:right w:val="single" w:sz="4" w:space="0" w:color="auto"/>
            </w:tcBorders>
            <w:shd w:val="clear" w:color="auto" w:fill="FFFFFF"/>
            <w:noWrap/>
            <w:vAlign w:val="center"/>
            <w:hideMark/>
          </w:tcPr>
          <w:p w14:paraId="704BB5B7"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6,40</w:t>
            </w:r>
          </w:p>
        </w:tc>
        <w:tc>
          <w:tcPr>
            <w:tcW w:w="128" w:type="dxa"/>
            <w:vAlign w:val="center"/>
            <w:hideMark/>
          </w:tcPr>
          <w:p w14:paraId="23873195" w14:textId="77777777" w:rsidR="00401FBD" w:rsidRPr="00401FBD" w:rsidRDefault="00401FBD" w:rsidP="00F023BF">
            <w:pPr>
              <w:pStyle w:val="ListParagraph"/>
              <w:ind w:left="0"/>
              <w:jc w:val="both"/>
              <w:rPr>
                <w:rFonts w:eastAsia="Calibri" w:cs="Arial"/>
                <w:szCs w:val="20"/>
              </w:rPr>
            </w:pPr>
          </w:p>
        </w:tc>
      </w:tr>
      <w:tr w:rsidR="00401FBD" w:rsidRPr="00401FBD" w14:paraId="17301E1F" w14:textId="77777777" w:rsidTr="00401FBD">
        <w:trPr>
          <w:trHeight w:val="246"/>
        </w:trPr>
        <w:tc>
          <w:tcPr>
            <w:tcW w:w="3392" w:type="dxa"/>
            <w:gridSpan w:val="5"/>
            <w:tcBorders>
              <w:top w:val="single" w:sz="4" w:space="0" w:color="auto"/>
              <w:left w:val="single" w:sz="4" w:space="0" w:color="auto"/>
              <w:bottom w:val="single" w:sz="4" w:space="0" w:color="auto"/>
              <w:right w:val="single" w:sz="4" w:space="0" w:color="000000"/>
            </w:tcBorders>
            <w:shd w:val="clear" w:color="auto" w:fill="FFFFFF"/>
            <w:noWrap/>
            <w:vAlign w:val="center"/>
            <w:hideMark/>
          </w:tcPr>
          <w:p w14:paraId="6E930075"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Zásuvky a technológia</w:t>
            </w:r>
          </w:p>
        </w:tc>
        <w:tc>
          <w:tcPr>
            <w:tcW w:w="2840" w:type="dxa"/>
            <w:gridSpan w:val="4"/>
            <w:tcBorders>
              <w:top w:val="single" w:sz="4" w:space="0" w:color="auto"/>
              <w:left w:val="nil"/>
              <w:bottom w:val="single" w:sz="4" w:space="0" w:color="auto"/>
              <w:right w:val="single" w:sz="4" w:space="0" w:color="000000"/>
            </w:tcBorders>
            <w:shd w:val="clear" w:color="auto" w:fill="FFFFFF"/>
            <w:noWrap/>
            <w:vAlign w:val="center"/>
            <w:hideMark/>
          </w:tcPr>
          <w:p w14:paraId="18858C75"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20</w:t>
            </w:r>
          </w:p>
        </w:tc>
        <w:tc>
          <w:tcPr>
            <w:tcW w:w="1232" w:type="dxa"/>
            <w:gridSpan w:val="2"/>
            <w:tcBorders>
              <w:top w:val="single" w:sz="4" w:space="0" w:color="auto"/>
              <w:left w:val="nil"/>
              <w:bottom w:val="single" w:sz="4" w:space="0" w:color="auto"/>
              <w:right w:val="single" w:sz="4" w:space="0" w:color="000000"/>
            </w:tcBorders>
            <w:shd w:val="clear" w:color="auto" w:fill="FFFFFF"/>
            <w:noWrap/>
            <w:vAlign w:val="center"/>
            <w:hideMark/>
          </w:tcPr>
          <w:p w14:paraId="566A1309"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0,50</w:t>
            </w:r>
          </w:p>
        </w:tc>
        <w:tc>
          <w:tcPr>
            <w:tcW w:w="1372" w:type="dxa"/>
            <w:tcBorders>
              <w:top w:val="nil"/>
              <w:left w:val="nil"/>
              <w:bottom w:val="single" w:sz="4" w:space="0" w:color="auto"/>
              <w:right w:val="single" w:sz="4" w:space="0" w:color="auto"/>
            </w:tcBorders>
            <w:shd w:val="clear" w:color="auto" w:fill="FFFFFF"/>
            <w:noWrap/>
            <w:vAlign w:val="center"/>
            <w:hideMark/>
          </w:tcPr>
          <w:p w14:paraId="3E691264"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10,00</w:t>
            </w:r>
          </w:p>
        </w:tc>
        <w:tc>
          <w:tcPr>
            <w:tcW w:w="128" w:type="dxa"/>
            <w:vAlign w:val="center"/>
            <w:hideMark/>
          </w:tcPr>
          <w:p w14:paraId="5FF3632A" w14:textId="77777777" w:rsidR="00401FBD" w:rsidRPr="00401FBD" w:rsidRDefault="00401FBD" w:rsidP="00F023BF">
            <w:pPr>
              <w:pStyle w:val="ListParagraph"/>
              <w:ind w:left="0"/>
              <w:jc w:val="both"/>
              <w:rPr>
                <w:rFonts w:eastAsia="Calibri" w:cs="Arial"/>
                <w:szCs w:val="20"/>
              </w:rPr>
            </w:pPr>
          </w:p>
        </w:tc>
      </w:tr>
      <w:tr w:rsidR="00401FBD" w:rsidRPr="00401FBD" w14:paraId="06875ADC" w14:textId="77777777" w:rsidTr="00401FBD">
        <w:trPr>
          <w:trHeight w:val="246"/>
        </w:trPr>
        <w:tc>
          <w:tcPr>
            <w:tcW w:w="3392" w:type="dxa"/>
            <w:gridSpan w:val="5"/>
            <w:tcBorders>
              <w:top w:val="single" w:sz="4" w:space="0" w:color="auto"/>
              <w:left w:val="single" w:sz="4" w:space="0" w:color="auto"/>
              <w:bottom w:val="single" w:sz="4" w:space="0" w:color="auto"/>
              <w:right w:val="single" w:sz="4" w:space="0" w:color="000000"/>
            </w:tcBorders>
            <w:shd w:val="clear" w:color="auto" w:fill="FFFFFF"/>
            <w:noWrap/>
            <w:vAlign w:val="center"/>
            <w:hideMark/>
          </w:tcPr>
          <w:p w14:paraId="2C005943"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xml:space="preserve">Vzduchotechnika/hladenie </w:t>
            </w:r>
          </w:p>
        </w:tc>
        <w:tc>
          <w:tcPr>
            <w:tcW w:w="2840" w:type="dxa"/>
            <w:gridSpan w:val="4"/>
            <w:tcBorders>
              <w:top w:val="single" w:sz="4" w:space="0" w:color="auto"/>
              <w:left w:val="nil"/>
              <w:bottom w:val="single" w:sz="4" w:space="0" w:color="auto"/>
              <w:right w:val="single" w:sz="4" w:space="0" w:color="000000"/>
            </w:tcBorders>
            <w:shd w:val="clear" w:color="auto" w:fill="FFFFFF"/>
            <w:noWrap/>
            <w:vAlign w:val="center"/>
            <w:hideMark/>
          </w:tcPr>
          <w:p w14:paraId="246D3C8D"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72,3</w:t>
            </w:r>
          </w:p>
        </w:tc>
        <w:tc>
          <w:tcPr>
            <w:tcW w:w="1232" w:type="dxa"/>
            <w:gridSpan w:val="2"/>
            <w:tcBorders>
              <w:top w:val="single" w:sz="4" w:space="0" w:color="auto"/>
              <w:left w:val="nil"/>
              <w:bottom w:val="single" w:sz="4" w:space="0" w:color="auto"/>
              <w:right w:val="single" w:sz="4" w:space="0" w:color="000000"/>
            </w:tcBorders>
            <w:shd w:val="clear" w:color="auto" w:fill="FFFFFF"/>
            <w:noWrap/>
            <w:vAlign w:val="center"/>
            <w:hideMark/>
          </w:tcPr>
          <w:p w14:paraId="0DB8C591"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0,80</w:t>
            </w:r>
          </w:p>
        </w:tc>
        <w:tc>
          <w:tcPr>
            <w:tcW w:w="1372" w:type="dxa"/>
            <w:tcBorders>
              <w:top w:val="nil"/>
              <w:left w:val="nil"/>
              <w:bottom w:val="single" w:sz="4" w:space="0" w:color="auto"/>
              <w:right w:val="single" w:sz="4" w:space="0" w:color="auto"/>
            </w:tcBorders>
            <w:shd w:val="clear" w:color="auto" w:fill="FFFFFF"/>
            <w:noWrap/>
            <w:vAlign w:val="center"/>
            <w:hideMark/>
          </w:tcPr>
          <w:p w14:paraId="04800513"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57,84</w:t>
            </w:r>
          </w:p>
        </w:tc>
        <w:tc>
          <w:tcPr>
            <w:tcW w:w="128" w:type="dxa"/>
            <w:vAlign w:val="center"/>
            <w:hideMark/>
          </w:tcPr>
          <w:p w14:paraId="3E4F62A0" w14:textId="77777777" w:rsidR="00401FBD" w:rsidRPr="00401FBD" w:rsidRDefault="00401FBD" w:rsidP="00F023BF">
            <w:pPr>
              <w:pStyle w:val="ListParagraph"/>
              <w:ind w:left="0"/>
              <w:jc w:val="both"/>
              <w:rPr>
                <w:rFonts w:eastAsia="Calibri" w:cs="Arial"/>
                <w:szCs w:val="20"/>
              </w:rPr>
            </w:pPr>
          </w:p>
        </w:tc>
      </w:tr>
      <w:tr w:rsidR="00401FBD" w:rsidRPr="00401FBD" w14:paraId="225377DF" w14:textId="77777777" w:rsidTr="00401FBD">
        <w:trPr>
          <w:trHeight w:val="246"/>
        </w:trPr>
        <w:tc>
          <w:tcPr>
            <w:tcW w:w="3392" w:type="dxa"/>
            <w:gridSpan w:val="5"/>
            <w:tcBorders>
              <w:top w:val="single" w:sz="4" w:space="0" w:color="auto"/>
              <w:left w:val="single" w:sz="4" w:space="0" w:color="auto"/>
              <w:bottom w:val="single" w:sz="4" w:space="0" w:color="auto"/>
              <w:right w:val="single" w:sz="4" w:space="0" w:color="000000"/>
            </w:tcBorders>
            <w:shd w:val="clear" w:color="auto" w:fill="FFFFFF"/>
            <w:noWrap/>
            <w:vAlign w:val="center"/>
            <w:hideMark/>
          </w:tcPr>
          <w:p w14:paraId="11B56F62"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ZTI</w:t>
            </w:r>
          </w:p>
        </w:tc>
        <w:tc>
          <w:tcPr>
            <w:tcW w:w="2840" w:type="dxa"/>
            <w:gridSpan w:val="4"/>
            <w:tcBorders>
              <w:top w:val="single" w:sz="4" w:space="0" w:color="auto"/>
              <w:left w:val="nil"/>
              <w:bottom w:val="single" w:sz="4" w:space="0" w:color="auto"/>
              <w:right w:val="single" w:sz="4" w:space="0" w:color="000000"/>
            </w:tcBorders>
            <w:shd w:val="clear" w:color="auto" w:fill="FFFFFF"/>
            <w:noWrap/>
            <w:vAlign w:val="center"/>
            <w:hideMark/>
          </w:tcPr>
          <w:p w14:paraId="787EC4AF"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44</w:t>
            </w:r>
          </w:p>
        </w:tc>
        <w:tc>
          <w:tcPr>
            <w:tcW w:w="1232" w:type="dxa"/>
            <w:gridSpan w:val="2"/>
            <w:tcBorders>
              <w:top w:val="single" w:sz="4" w:space="0" w:color="auto"/>
              <w:left w:val="nil"/>
              <w:bottom w:val="single" w:sz="4" w:space="0" w:color="auto"/>
              <w:right w:val="single" w:sz="4" w:space="0" w:color="000000"/>
            </w:tcBorders>
            <w:shd w:val="clear" w:color="auto" w:fill="FFFFFF"/>
            <w:noWrap/>
            <w:vAlign w:val="center"/>
            <w:hideMark/>
          </w:tcPr>
          <w:p w14:paraId="324C75B8"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0,40</w:t>
            </w:r>
          </w:p>
        </w:tc>
        <w:tc>
          <w:tcPr>
            <w:tcW w:w="1372" w:type="dxa"/>
            <w:tcBorders>
              <w:top w:val="nil"/>
              <w:left w:val="nil"/>
              <w:bottom w:val="single" w:sz="4" w:space="0" w:color="auto"/>
              <w:right w:val="single" w:sz="4" w:space="0" w:color="auto"/>
            </w:tcBorders>
            <w:shd w:val="clear" w:color="auto" w:fill="FFFFFF"/>
            <w:noWrap/>
            <w:vAlign w:val="center"/>
            <w:hideMark/>
          </w:tcPr>
          <w:p w14:paraId="3A4CEF55"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17,60</w:t>
            </w:r>
          </w:p>
        </w:tc>
        <w:tc>
          <w:tcPr>
            <w:tcW w:w="128" w:type="dxa"/>
            <w:vAlign w:val="center"/>
            <w:hideMark/>
          </w:tcPr>
          <w:p w14:paraId="34866167" w14:textId="77777777" w:rsidR="00401FBD" w:rsidRPr="00401FBD" w:rsidRDefault="00401FBD" w:rsidP="00F023BF">
            <w:pPr>
              <w:pStyle w:val="ListParagraph"/>
              <w:ind w:left="0"/>
              <w:jc w:val="both"/>
              <w:rPr>
                <w:rFonts w:eastAsia="Calibri" w:cs="Arial"/>
                <w:szCs w:val="20"/>
              </w:rPr>
            </w:pPr>
          </w:p>
        </w:tc>
      </w:tr>
      <w:tr w:rsidR="00401FBD" w:rsidRPr="00401FBD" w14:paraId="6F16F73C" w14:textId="77777777" w:rsidTr="00401FBD">
        <w:trPr>
          <w:trHeight w:val="246"/>
        </w:trPr>
        <w:tc>
          <w:tcPr>
            <w:tcW w:w="3392" w:type="dxa"/>
            <w:gridSpan w:val="5"/>
            <w:tcBorders>
              <w:top w:val="single" w:sz="4" w:space="0" w:color="auto"/>
              <w:left w:val="single" w:sz="4" w:space="0" w:color="auto"/>
              <w:bottom w:val="single" w:sz="4" w:space="0" w:color="auto"/>
              <w:right w:val="single" w:sz="4" w:space="0" w:color="000000"/>
            </w:tcBorders>
            <w:shd w:val="clear" w:color="auto" w:fill="FFFFFF"/>
            <w:noWrap/>
            <w:vAlign w:val="center"/>
            <w:hideMark/>
          </w:tcPr>
          <w:p w14:paraId="772A7C7A"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xml:space="preserve">Kurenie </w:t>
            </w:r>
          </w:p>
        </w:tc>
        <w:tc>
          <w:tcPr>
            <w:tcW w:w="2840" w:type="dxa"/>
            <w:gridSpan w:val="4"/>
            <w:tcBorders>
              <w:top w:val="single" w:sz="4" w:space="0" w:color="auto"/>
              <w:left w:val="nil"/>
              <w:bottom w:val="single" w:sz="4" w:space="0" w:color="auto"/>
              <w:right w:val="single" w:sz="4" w:space="0" w:color="000000"/>
            </w:tcBorders>
            <w:shd w:val="clear" w:color="auto" w:fill="FFFFFF"/>
            <w:noWrap/>
            <w:vAlign w:val="center"/>
            <w:hideMark/>
          </w:tcPr>
          <w:p w14:paraId="33F645B0"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2</w:t>
            </w:r>
          </w:p>
        </w:tc>
        <w:tc>
          <w:tcPr>
            <w:tcW w:w="1232" w:type="dxa"/>
            <w:gridSpan w:val="2"/>
            <w:tcBorders>
              <w:top w:val="single" w:sz="4" w:space="0" w:color="auto"/>
              <w:left w:val="nil"/>
              <w:bottom w:val="single" w:sz="4" w:space="0" w:color="auto"/>
              <w:right w:val="single" w:sz="4" w:space="0" w:color="000000"/>
            </w:tcBorders>
            <w:shd w:val="clear" w:color="auto" w:fill="FFFFFF"/>
            <w:noWrap/>
            <w:vAlign w:val="center"/>
            <w:hideMark/>
          </w:tcPr>
          <w:p w14:paraId="09DC4409"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0,60</w:t>
            </w:r>
          </w:p>
        </w:tc>
        <w:tc>
          <w:tcPr>
            <w:tcW w:w="1372" w:type="dxa"/>
            <w:tcBorders>
              <w:top w:val="nil"/>
              <w:left w:val="nil"/>
              <w:bottom w:val="single" w:sz="4" w:space="0" w:color="auto"/>
              <w:right w:val="single" w:sz="4" w:space="0" w:color="auto"/>
            </w:tcBorders>
            <w:shd w:val="clear" w:color="auto" w:fill="FFFFFF"/>
            <w:noWrap/>
            <w:vAlign w:val="center"/>
            <w:hideMark/>
          </w:tcPr>
          <w:p w14:paraId="622AD19A"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1,20</w:t>
            </w:r>
          </w:p>
        </w:tc>
        <w:tc>
          <w:tcPr>
            <w:tcW w:w="128" w:type="dxa"/>
            <w:vAlign w:val="center"/>
            <w:hideMark/>
          </w:tcPr>
          <w:p w14:paraId="1FB7F3F6" w14:textId="77777777" w:rsidR="00401FBD" w:rsidRPr="00401FBD" w:rsidRDefault="00401FBD" w:rsidP="00F023BF">
            <w:pPr>
              <w:pStyle w:val="ListParagraph"/>
              <w:ind w:left="0"/>
              <w:jc w:val="both"/>
              <w:rPr>
                <w:rFonts w:eastAsia="Calibri" w:cs="Arial"/>
                <w:szCs w:val="20"/>
              </w:rPr>
            </w:pPr>
          </w:p>
        </w:tc>
      </w:tr>
      <w:tr w:rsidR="00401FBD" w:rsidRPr="00401FBD" w14:paraId="513CF493" w14:textId="77777777" w:rsidTr="00401FBD">
        <w:trPr>
          <w:trHeight w:val="246"/>
        </w:trPr>
        <w:tc>
          <w:tcPr>
            <w:tcW w:w="3392" w:type="dxa"/>
            <w:gridSpan w:val="5"/>
            <w:tcBorders>
              <w:top w:val="single" w:sz="4" w:space="0" w:color="auto"/>
              <w:left w:val="single" w:sz="4" w:space="0" w:color="auto"/>
              <w:bottom w:val="single" w:sz="4" w:space="0" w:color="auto"/>
              <w:right w:val="single" w:sz="4" w:space="0" w:color="000000"/>
            </w:tcBorders>
            <w:shd w:val="clear" w:color="auto" w:fill="FFFFFF"/>
            <w:noWrap/>
            <w:vAlign w:val="center"/>
            <w:hideMark/>
          </w:tcPr>
          <w:p w14:paraId="5F17B4F4"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Rezerva</w:t>
            </w:r>
          </w:p>
        </w:tc>
        <w:tc>
          <w:tcPr>
            <w:tcW w:w="2840" w:type="dxa"/>
            <w:gridSpan w:val="4"/>
            <w:tcBorders>
              <w:top w:val="single" w:sz="4" w:space="0" w:color="auto"/>
              <w:left w:val="nil"/>
              <w:bottom w:val="single" w:sz="4" w:space="0" w:color="auto"/>
              <w:right w:val="single" w:sz="4" w:space="0" w:color="000000"/>
            </w:tcBorders>
            <w:shd w:val="clear" w:color="auto" w:fill="FFFFFF"/>
            <w:noWrap/>
            <w:vAlign w:val="center"/>
            <w:hideMark/>
          </w:tcPr>
          <w:p w14:paraId="2B85CDBB"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1</w:t>
            </w:r>
          </w:p>
        </w:tc>
        <w:tc>
          <w:tcPr>
            <w:tcW w:w="1232" w:type="dxa"/>
            <w:gridSpan w:val="2"/>
            <w:tcBorders>
              <w:top w:val="single" w:sz="4" w:space="0" w:color="auto"/>
              <w:left w:val="nil"/>
              <w:bottom w:val="single" w:sz="4" w:space="0" w:color="auto"/>
              <w:right w:val="single" w:sz="4" w:space="0" w:color="000000"/>
            </w:tcBorders>
            <w:shd w:val="clear" w:color="auto" w:fill="FFFFFF"/>
            <w:noWrap/>
            <w:vAlign w:val="center"/>
            <w:hideMark/>
          </w:tcPr>
          <w:p w14:paraId="473257A6"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1,00</w:t>
            </w:r>
          </w:p>
        </w:tc>
        <w:tc>
          <w:tcPr>
            <w:tcW w:w="1372" w:type="dxa"/>
            <w:tcBorders>
              <w:top w:val="nil"/>
              <w:left w:val="nil"/>
              <w:bottom w:val="single" w:sz="4" w:space="0" w:color="auto"/>
              <w:right w:val="single" w:sz="4" w:space="0" w:color="auto"/>
            </w:tcBorders>
            <w:shd w:val="clear" w:color="auto" w:fill="FFFFFF"/>
            <w:noWrap/>
            <w:vAlign w:val="center"/>
            <w:hideMark/>
          </w:tcPr>
          <w:p w14:paraId="7159578A"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1,00</w:t>
            </w:r>
          </w:p>
        </w:tc>
        <w:tc>
          <w:tcPr>
            <w:tcW w:w="128" w:type="dxa"/>
            <w:vAlign w:val="center"/>
            <w:hideMark/>
          </w:tcPr>
          <w:p w14:paraId="0B8039FA" w14:textId="77777777" w:rsidR="00401FBD" w:rsidRPr="00401FBD" w:rsidRDefault="00401FBD" w:rsidP="00F023BF">
            <w:pPr>
              <w:pStyle w:val="ListParagraph"/>
              <w:ind w:left="0"/>
              <w:jc w:val="both"/>
              <w:rPr>
                <w:rFonts w:eastAsia="Calibri" w:cs="Arial"/>
                <w:szCs w:val="20"/>
              </w:rPr>
            </w:pPr>
          </w:p>
        </w:tc>
      </w:tr>
      <w:tr w:rsidR="00E748A4" w:rsidRPr="00E748A4" w14:paraId="1EE4951A" w14:textId="77777777" w:rsidTr="00401FBD">
        <w:trPr>
          <w:trHeight w:val="246"/>
        </w:trPr>
        <w:tc>
          <w:tcPr>
            <w:tcW w:w="1403" w:type="dxa"/>
            <w:tcBorders>
              <w:top w:val="nil"/>
              <w:left w:val="single" w:sz="4" w:space="0" w:color="auto"/>
              <w:bottom w:val="single" w:sz="4" w:space="0" w:color="auto"/>
              <w:right w:val="nil"/>
            </w:tcBorders>
            <w:shd w:val="clear" w:color="auto" w:fill="FFFFFF"/>
            <w:noWrap/>
            <w:vAlign w:val="center"/>
            <w:hideMark/>
          </w:tcPr>
          <w:p w14:paraId="2A7F938E"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SPOLU</w:t>
            </w:r>
          </w:p>
        </w:tc>
        <w:tc>
          <w:tcPr>
            <w:tcW w:w="587" w:type="dxa"/>
            <w:tcBorders>
              <w:top w:val="nil"/>
              <w:left w:val="nil"/>
              <w:bottom w:val="single" w:sz="4" w:space="0" w:color="auto"/>
              <w:right w:val="nil"/>
            </w:tcBorders>
            <w:shd w:val="clear" w:color="auto" w:fill="FFFFFF"/>
            <w:noWrap/>
            <w:vAlign w:val="center"/>
            <w:hideMark/>
          </w:tcPr>
          <w:p w14:paraId="7B4C747E"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336" w:type="dxa"/>
            <w:tcBorders>
              <w:top w:val="nil"/>
              <w:left w:val="nil"/>
              <w:bottom w:val="single" w:sz="4" w:space="0" w:color="auto"/>
              <w:right w:val="nil"/>
            </w:tcBorders>
            <w:shd w:val="clear" w:color="auto" w:fill="FFFFFF"/>
            <w:noWrap/>
            <w:vAlign w:val="center"/>
            <w:hideMark/>
          </w:tcPr>
          <w:p w14:paraId="3F1DF1AC"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510" w:type="dxa"/>
            <w:tcBorders>
              <w:top w:val="nil"/>
              <w:left w:val="nil"/>
              <w:bottom w:val="single" w:sz="4" w:space="0" w:color="auto"/>
              <w:right w:val="nil"/>
            </w:tcBorders>
            <w:shd w:val="clear" w:color="auto" w:fill="FFFFFF"/>
            <w:noWrap/>
            <w:vAlign w:val="center"/>
            <w:hideMark/>
          </w:tcPr>
          <w:p w14:paraId="7ACD1C89"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554" w:type="dxa"/>
            <w:tcBorders>
              <w:top w:val="nil"/>
              <w:left w:val="nil"/>
              <w:bottom w:val="single" w:sz="4" w:space="0" w:color="auto"/>
              <w:right w:val="single" w:sz="4" w:space="0" w:color="auto"/>
            </w:tcBorders>
            <w:shd w:val="clear" w:color="auto" w:fill="FFFFFF"/>
            <w:noWrap/>
            <w:vAlign w:val="center"/>
            <w:hideMark/>
          </w:tcPr>
          <w:p w14:paraId="29CCB7CB"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721" w:type="dxa"/>
            <w:tcBorders>
              <w:top w:val="nil"/>
              <w:left w:val="nil"/>
              <w:bottom w:val="single" w:sz="4" w:space="0" w:color="auto"/>
              <w:right w:val="nil"/>
            </w:tcBorders>
            <w:shd w:val="clear" w:color="auto" w:fill="FFFFFF"/>
            <w:noWrap/>
            <w:vAlign w:val="center"/>
            <w:hideMark/>
          </w:tcPr>
          <w:p w14:paraId="2DB3C2AF" w14:textId="77777777" w:rsidR="00401FBD" w:rsidRPr="00401FBD" w:rsidRDefault="00401FBD" w:rsidP="00F023BF">
            <w:pPr>
              <w:pStyle w:val="ListParagraph"/>
              <w:ind w:left="0"/>
              <w:jc w:val="both"/>
              <w:rPr>
                <w:rFonts w:eastAsia="Calibri" w:cs="Arial"/>
                <w:b/>
                <w:bCs/>
                <w:szCs w:val="20"/>
              </w:rPr>
            </w:pPr>
            <w:r w:rsidRPr="00401FBD">
              <w:rPr>
                <w:rFonts w:eastAsia="Calibri" w:cs="Arial"/>
                <w:b/>
                <w:bCs/>
                <w:szCs w:val="20"/>
              </w:rPr>
              <w:t>147,30</w:t>
            </w:r>
          </w:p>
        </w:tc>
        <w:tc>
          <w:tcPr>
            <w:tcW w:w="510" w:type="dxa"/>
            <w:tcBorders>
              <w:top w:val="nil"/>
              <w:left w:val="nil"/>
              <w:bottom w:val="single" w:sz="4" w:space="0" w:color="auto"/>
              <w:right w:val="nil"/>
            </w:tcBorders>
            <w:shd w:val="clear" w:color="auto" w:fill="FFFFFF"/>
            <w:noWrap/>
            <w:vAlign w:val="center"/>
            <w:hideMark/>
          </w:tcPr>
          <w:p w14:paraId="6440888A" w14:textId="77777777" w:rsidR="00401FBD" w:rsidRPr="00401FBD" w:rsidRDefault="00401FBD" w:rsidP="00F023BF">
            <w:pPr>
              <w:pStyle w:val="ListParagraph"/>
              <w:ind w:left="0"/>
              <w:jc w:val="both"/>
              <w:rPr>
                <w:rFonts w:eastAsia="Calibri" w:cs="Arial"/>
                <w:b/>
                <w:bCs/>
                <w:szCs w:val="20"/>
              </w:rPr>
            </w:pPr>
            <w:r w:rsidRPr="00401FBD">
              <w:rPr>
                <w:rFonts w:eastAsia="Calibri" w:cs="Arial"/>
                <w:b/>
                <w:bCs/>
                <w:szCs w:val="20"/>
              </w:rPr>
              <w:t> </w:t>
            </w:r>
          </w:p>
        </w:tc>
        <w:tc>
          <w:tcPr>
            <w:tcW w:w="475" w:type="dxa"/>
            <w:tcBorders>
              <w:top w:val="nil"/>
              <w:left w:val="nil"/>
              <w:bottom w:val="single" w:sz="4" w:space="0" w:color="auto"/>
              <w:right w:val="nil"/>
            </w:tcBorders>
            <w:shd w:val="clear" w:color="auto" w:fill="FFFFFF"/>
            <w:noWrap/>
            <w:vAlign w:val="center"/>
            <w:hideMark/>
          </w:tcPr>
          <w:p w14:paraId="1AC31597" w14:textId="77777777" w:rsidR="00401FBD" w:rsidRPr="00401FBD" w:rsidRDefault="00401FBD" w:rsidP="00F023BF">
            <w:pPr>
              <w:pStyle w:val="ListParagraph"/>
              <w:ind w:left="0"/>
              <w:jc w:val="both"/>
              <w:rPr>
                <w:rFonts w:eastAsia="Calibri" w:cs="Arial"/>
                <w:b/>
                <w:bCs/>
                <w:szCs w:val="20"/>
              </w:rPr>
            </w:pPr>
            <w:r w:rsidRPr="00401FBD">
              <w:rPr>
                <w:rFonts w:eastAsia="Calibri" w:cs="Arial"/>
                <w:b/>
                <w:bCs/>
                <w:szCs w:val="20"/>
              </w:rPr>
              <w:t> </w:t>
            </w:r>
          </w:p>
        </w:tc>
        <w:tc>
          <w:tcPr>
            <w:tcW w:w="1133" w:type="dxa"/>
            <w:tcBorders>
              <w:top w:val="nil"/>
              <w:left w:val="nil"/>
              <w:bottom w:val="single" w:sz="4" w:space="0" w:color="auto"/>
              <w:right w:val="single" w:sz="4" w:space="0" w:color="auto"/>
            </w:tcBorders>
            <w:shd w:val="clear" w:color="auto" w:fill="FFFFFF"/>
            <w:noWrap/>
            <w:vAlign w:val="center"/>
            <w:hideMark/>
          </w:tcPr>
          <w:p w14:paraId="491FF435" w14:textId="77777777" w:rsidR="00401FBD" w:rsidRPr="00401FBD" w:rsidRDefault="00401FBD" w:rsidP="00F023BF">
            <w:pPr>
              <w:pStyle w:val="ListParagraph"/>
              <w:ind w:left="0"/>
              <w:jc w:val="both"/>
              <w:rPr>
                <w:rFonts w:eastAsia="Calibri" w:cs="Arial"/>
                <w:b/>
                <w:bCs/>
                <w:szCs w:val="20"/>
              </w:rPr>
            </w:pPr>
            <w:r w:rsidRPr="00401FBD">
              <w:rPr>
                <w:rFonts w:eastAsia="Calibri" w:cs="Arial"/>
                <w:b/>
                <w:bCs/>
                <w:szCs w:val="20"/>
              </w:rPr>
              <w:t> </w:t>
            </w:r>
          </w:p>
        </w:tc>
        <w:tc>
          <w:tcPr>
            <w:tcW w:w="510" w:type="dxa"/>
            <w:tcBorders>
              <w:top w:val="nil"/>
              <w:left w:val="nil"/>
              <w:bottom w:val="single" w:sz="4" w:space="0" w:color="auto"/>
              <w:right w:val="nil"/>
            </w:tcBorders>
            <w:shd w:val="clear" w:color="auto" w:fill="FFFFFF"/>
            <w:noWrap/>
            <w:vAlign w:val="center"/>
            <w:hideMark/>
          </w:tcPr>
          <w:p w14:paraId="69E8717D" w14:textId="77777777" w:rsidR="00401FBD" w:rsidRPr="00401FBD" w:rsidRDefault="00401FBD" w:rsidP="00F023BF">
            <w:pPr>
              <w:pStyle w:val="ListParagraph"/>
              <w:ind w:left="0"/>
              <w:jc w:val="both"/>
              <w:rPr>
                <w:rFonts w:eastAsia="Calibri" w:cs="Arial"/>
                <w:b/>
                <w:bCs/>
                <w:szCs w:val="20"/>
              </w:rPr>
            </w:pPr>
            <w:r w:rsidRPr="00401FBD">
              <w:rPr>
                <w:rFonts w:eastAsia="Calibri" w:cs="Arial"/>
                <w:b/>
                <w:bCs/>
                <w:szCs w:val="20"/>
              </w:rPr>
              <w:t>0,64</w:t>
            </w:r>
          </w:p>
        </w:tc>
        <w:tc>
          <w:tcPr>
            <w:tcW w:w="721" w:type="dxa"/>
            <w:tcBorders>
              <w:top w:val="nil"/>
              <w:left w:val="nil"/>
              <w:bottom w:val="single" w:sz="4" w:space="0" w:color="auto"/>
              <w:right w:val="single" w:sz="4" w:space="0" w:color="auto"/>
            </w:tcBorders>
            <w:shd w:val="clear" w:color="auto" w:fill="FFFFFF"/>
            <w:noWrap/>
            <w:vAlign w:val="center"/>
            <w:hideMark/>
          </w:tcPr>
          <w:p w14:paraId="1556B941" w14:textId="77777777" w:rsidR="00401FBD" w:rsidRPr="00401FBD" w:rsidRDefault="00401FBD" w:rsidP="00F023BF">
            <w:pPr>
              <w:pStyle w:val="ListParagraph"/>
              <w:ind w:left="0"/>
              <w:jc w:val="both"/>
              <w:rPr>
                <w:rFonts w:eastAsia="Calibri" w:cs="Arial"/>
                <w:b/>
                <w:bCs/>
                <w:szCs w:val="20"/>
              </w:rPr>
            </w:pPr>
            <w:r w:rsidRPr="00401FBD">
              <w:rPr>
                <w:rFonts w:eastAsia="Calibri" w:cs="Arial"/>
                <w:b/>
                <w:bCs/>
                <w:szCs w:val="20"/>
              </w:rPr>
              <w:t> </w:t>
            </w:r>
          </w:p>
        </w:tc>
        <w:tc>
          <w:tcPr>
            <w:tcW w:w="1372" w:type="dxa"/>
            <w:tcBorders>
              <w:top w:val="nil"/>
              <w:left w:val="nil"/>
              <w:bottom w:val="single" w:sz="4" w:space="0" w:color="auto"/>
              <w:right w:val="single" w:sz="4" w:space="0" w:color="auto"/>
            </w:tcBorders>
            <w:shd w:val="clear" w:color="auto" w:fill="FFFFFF"/>
            <w:noWrap/>
            <w:vAlign w:val="center"/>
            <w:hideMark/>
          </w:tcPr>
          <w:p w14:paraId="3B0DBB38" w14:textId="77777777" w:rsidR="00401FBD" w:rsidRPr="00401FBD" w:rsidRDefault="00401FBD" w:rsidP="00F023BF">
            <w:pPr>
              <w:pStyle w:val="ListParagraph"/>
              <w:ind w:left="0"/>
              <w:jc w:val="both"/>
              <w:rPr>
                <w:rFonts w:eastAsia="Calibri" w:cs="Arial"/>
                <w:b/>
                <w:bCs/>
                <w:szCs w:val="20"/>
              </w:rPr>
            </w:pPr>
            <w:r w:rsidRPr="00401FBD">
              <w:rPr>
                <w:rFonts w:eastAsia="Calibri" w:cs="Arial"/>
                <w:b/>
                <w:bCs/>
                <w:szCs w:val="20"/>
              </w:rPr>
              <w:t>94,04</w:t>
            </w:r>
          </w:p>
        </w:tc>
        <w:tc>
          <w:tcPr>
            <w:tcW w:w="128" w:type="dxa"/>
            <w:vAlign w:val="center"/>
            <w:hideMark/>
          </w:tcPr>
          <w:p w14:paraId="18D42D8F" w14:textId="77777777" w:rsidR="00401FBD" w:rsidRPr="00401FBD" w:rsidRDefault="00401FBD" w:rsidP="00F023BF">
            <w:pPr>
              <w:pStyle w:val="ListParagraph"/>
              <w:ind w:left="0"/>
              <w:jc w:val="both"/>
              <w:rPr>
                <w:rFonts w:eastAsia="Calibri" w:cs="Arial"/>
                <w:b/>
                <w:bCs/>
                <w:szCs w:val="20"/>
              </w:rPr>
            </w:pPr>
          </w:p>
        </w:tc>
      </w:tr>
      <w:tr w:rsidR="00E748A4" w:rsidRPr="00E748A4" w14:paraId="592DE6F3" w14:textId="77777777" w:rsidTr="00401FBD">
        <w:trPr>
          <w:trHeight w:val="246"/>
        </w:trPr>
        <w:tc>
          <w:tcPr>
            <w:tcW w:w="2327" w:type="dxa"/>
            <w:gridSpan w:val="3"/>
            <w:shd w:val="clear" w:color="auto" w:fill="FFFFFF"/>
            <w:noWrap/>
            <w:vAlign w:val="center"/>
            <w:hideMark/>
          </w:tcPr>
          <w:p w14:paraId="4238CB3B"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Celkový inštalovaný príkon Pi=</w:t>
            </w:r>
          </w:p>
        </w:tc>
        <w:tc>
          <w:tcPr>
            <w:tcW w:w="510" w:type="dxa"/>
            <w:shd w:val="clear" w:color="auto" w:fill="FFFFFF"/>
            <w:noWrap/>
            <w:vAlign w:val="center"/>
            <w:hideMark/>
          </w:tcPr>
          <w:p w14:paraId="17D96689"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554" w:type="dxa"/>
            <w:shd w:val="clear" w:color="auto" w:fill="FFFFFF"/>
            <w:noWrap/>
            <w:vAlign w:val="center"/>
            <w:hideMark/>
          </w:tcPr>
          <w:p w14:paraId="0A3F4FEB"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147,30</w:t>
            </w:r>
          </w:p>
        </w:tc>
        <w:tc>
          <w:tcPr>
            <w:tcW w:w="721" w:type="dxa"/>
            <w:shd w:val="clear" w:color="auto" w:fill="FFFFFF"/>
            <w:noWrap/>
            <w:vAlign w:val="center"/>
            <w:hideMark/>
          </w:tcPr>
          <w:p w14:paraId="39E99C0D"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kW</w:t>
            </w:r>
          </w:p>
        </w:tc>
        <w:tc>
          <w:tcPr>
            <w:tcW w:w="510" w:type="dxa"/>
            <w:shd w:val="clear" w:color="auto" w:fill="FFFFFF"/>
            <w:noWrap/>
            <w:vAlign w:val="center"/>
            <w:hideMark/>
          </w:tcPr>
          <w:p w14:paraId="5214629B"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475" w:type="dxa"/>
            <w:shd w:val="clear" w:color="auto" w:fill="FFFFFF"/>
            <w:noWrap/>
            <w:vAlign w:val="center"/>
            <w:hideMark/>
          </w:tcPr>
          <w:p w14:paraId="7317C3E0"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1133" w:type="dxa"/>
            <w:shd w:val="clear" w:color="auto" w:fill="FFFFFF"/>
            <w:noWrap/>
            <w:vAlign w:val="center"/>
            <w:hideMark/>
          </w:tcPr>
          <w:p w14:paraId="71C253F8"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510" w:type="dxa"/>
            <w:shd w:val="clear" w:color="auto" w:fill="FFFFFF"/>
            <w:noWrap/>
            <w:vAlign w:val="center"/>
            <w:hideMark/>
          </w:tcPr>
          <w:p w14:paraId="471C4B01"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721" w:type="dxa"/>
            <w:shd w:val="clear" w:color="auto" w:fill="FFFFFF"/>
            <w:noWrap/>
            <w:vAlign w:val="center"/>
            <w:hideMark/>
          </w:tcPr>
          <w:p w14:paraId="23762D39"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1372" w:type="dxa"/>
            <w:shd w:val="clear" w:color="auto" w:fill="FFFFFF"/>
            <w:noWrap/>
            <w:vAlign w:val="center"/>
            <w:hideMark/>
          </w:tcPr>
          <w:p w14:paraId="07B19E9B"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128" w:type="dxa"/>
            <w:vAlign w:val="center"/>
            <w:hideMark/>
          </w:tcPr>
          <w:p w14:paraId="441E4AF1" w14:textId="77777777" w:rsidR="00401FBD" w:rsidRPr="00401FBD" w:rsidRDefault="00401FBD" w:rsidP="00F023BF">
            <w:pPr>
              <w:pStyle w:val="ListParagraph"/>
              <w:ind w:left="0"/>
              <w:jc w:val="both"/>
              <w:rPr>
                <w:rFonts w:eastAsia="Calibri" w:cs="Arial"/>
                <w:szCs w:val="20"/>
              </w:rPr>
            </w:pPr>
          </w:p>
        </w:tc>
      </w:tr>
      <w:tr w:rsidR="00E748A4" w:rsidRPr="00E748A4" w14:paraId="2E22115F" w14:textId="77777777" w:rsidTr="00401FBD">
        <w:trPr>
          <w:trHeight w:val="246"/>
        </w:trPr>
        <w:tc>
          <w:tcPr>
            <w:tcW w:w="2327" w:type="dxa"/>
            <w:gridSpan w:val="3"/>
            <w:shd w:val="clear" w:color="auto" w:fill="FFFFFF"/>
            <w:noWrap/>
            <w:vAlign w:val="center"/>
            <w:hideMark/>
          </w:tcPr>
          <w:p w14:paraId="5101EB97"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lastRenderedPageBreak/>
              <w:t>Celkový súčasný príkon Ps =</w:t>
            </w:r>
          </w:p>
        </w:tc>
        <w:tc>
          <w:tcPr>
            <w:tcW w:w="510" w:type="dxa"/>
            <w:shd w:val="clear" w:color="auto" w:fill="FFFFFF"/>
            <w:noWrap/>
            <w:vAlign w:val="center"/>
            <w:hideMark/>
          </w:tcPr>
          <w:p w14:paraId="51B7EE99"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554" w:type="dxa"/>
            <w:shd w:val="clear" w:color="auto" w:fill="FFFFFF"/>
            <w:noWrap/>
            <w:vAlign w:val="center"/>
            <w:hideMark/>
          </w:tcPr>
          <w:p w14:paraId="18494F42"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94,04</w:t>
            </w:r>
          </w:p>
        </w:tc>
        <w:tc>
          <w:tcPr>
            <w:tcW w:w="721" w:type="dxa"/>
            <w:shd w:val="clear" w:color="auto" w:fill="FFFFFF"/>
            <w:noWrap/>
            <w:vAlign w:val="center"/>
            <w:hideMark/>
          </w:tcPr>
          <w:p w14:paraId="4F724B20"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kW</w:t>
            </w:r>
          </w:p>
        </w:tc>
        <w:tc>
          <w:tcPr>
            <w:tcW w:w="510" w:type="dxa"/>
            <w:shd w:val="clear" w:color="auto" w:fill="FFFFFF"/>
            <w:noWrap/>
            <w:vAlign w:val="center"/>
            <w:hideMark/>
          </w:tcPr>
          <w:p w14:paraId="6EB8F4A5"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475" w:type="dxa"/>
            <w:shd w:val="clear" w:color="auto" w:fill="FFFFFF"/>
            <w:noWrap/>
            <w:vAlign w:val="center"/>
            <w:hideMark/>
          </w:tcPr>
          <w:p w14:paraId="488E5EF8"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1133" w:type="dxa"/>
            <w:shd w:val="clear" w:color="auto" w:fill="FFFFFF"/>
            <w:noWrap/>
            <w:vAlign w:val="center"/>
            <w:hideMark/>
          </w:tcPr>
          <w:p w14:paraId="18DE21D8"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510" w:type="dxa"/>
            <w:shd w:val="clear" w:color="auto" w:fill="FFFFFF"/>
            <w:noWrap/>
            <w:vAlign w:val="center"/>
            <w:hideMark/>
          </w:tcPr>
          <w:p w14:paraId="1CC51577"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721" w:type="dxa"/>
            <w:shd w:val="clear" w:color="auto" w:fill="FFFFFF"/>
            <w:noWrap/>
            <w:vAlign w:val="center"/>
            <w:hideMark/>
          </w:tcPr>
          <w:p w14:paraId="4FD54055"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1372" w:type="dxa"/>
            <w:shd w:val="clear" w:color="auto" w:fill="FFFFFF"/>
            <w:noWrap/>
            <w:vAlign w:val="center"/>
            <w:hideMark/>
          </w:tcPr>
          <w:p w14:paraId="4311EF5F"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 </w:t>
            </w:r>
          </w:p>
        </w:tc>
        <w:tc>
          <w:tcPr>
            <w:tcW w:w="128" w:type="dxa"/>
            <w:vAlign w:val="center"/>
            <w:hideMark/>
          </w:tcPr>
          <w:p w14:paraId="2218D7F8" w14:textId="77777777" w:rsidR="00401FBD" w:rsidRPr="00401FBD" w:rsidRDefault="00401FBD" w:rsidP="00F023BF">
            <w:pPr>
              <w:pStyle w:val="ListParagraph"/>
              <w:ind w:left="0"/>
              <w:jc w:val="both"/>
              <w:rPr>
                <w:rFonts w:eastAsia="Calibri" w:cs="Arial"/>
                <w:szCs w:val="20"/>
              </w:rPr>
            </w:pPr>
          </w:p>
        </w:tc>
      </w:tr>
    </w:tbl>
    <w:p w14:paraId="6C013FE7" w14:textId="77777777" w:rsidR="00401FBD" w:rsidRPr="00401FBD" w:rsidRDefault="00401FBD" w:rsidP="00F023BF">
      <w:pPr>
        <w:pStyle w:val="ListParagraph"/>
        <w:ind w:left="0"/>
        <w:jc w:val="both"/>
        <w:rPr>
          <w:rFonts w:eastAsia="Calibri" w:cs="Arial"/>
          <w:iCs/>
          <w:szCs w:val="20"/>
        </w:rPr>
      </w:pPr>
    </w:p>
    <w:p w14:paraId="06FD6B52" w14:textId="77777777" w:rsidR="00401FBD" w:rsidRPr="00401FBD" w:rsidRDefault="00401FBD" w:rsidP="00F023BF">
      <w:pPr>
        <w:pStyle w:val="ListParagraph"/>
        <w:ind w:left="0"/>
        <w:jc w:val="both"/>
        <w:rPr>
          <w:rFonts w:eastAsia="Calibri" w:cs="Arial"/>
          <w:bCs/>
          <w:szCs w:val="20"/>
        </w:rPr>
      </w:pPr>
      <w:r w:rsidRPr="00401FBD">
        <w:rPr>
          <w:rFonts w:eastAsia="Calibri" w:cs="Arial"/>
          <w:bCs/>
          <w:szCs w:val="20"/>
        </w:rPr>
        <w:t>Ročná spotreba bola stanovená na základe nasledujúcich vstupných údajov :</w:t>
      </w:r>
    </w:p>
    <w:p w14:paraId="430AD991" w14:textId="77777777" w:rsidR="00401FBD" w:rsidRPr="00401FBD" w:rsidRDefault="00401FBD" w:rsidP="00F023BF">
      <w:pPr>
        <w:pStyle w:val="ListParagraph"/>
        <w:numPr>
          <w:ilvl w:val="0"/>
          <w:numId w:val="52"/>
        </w:numPr>
        <w:ind w:left="0" w:firstLine="0"/>
        <w:jc w:val="both"/>
        <w:rPr>
          <w:rFonts w:eastAsia="Calibri" w:cs="Arial"/>
          <w:bCs/>
          <w:szCs w:val="20"/>
        </w:rPr>
      </w:pPr>
      <w:r w:rsidRPr="00401FBD">
        <w:rPr>
          <w:rFonts w:eastAsia="Calibri" w:cs="Arial"/>
          <w:bCs/>
          <w:szCs w:val="20"/>
        </w:rPr>
        <w:t>počet prevádzkových hodín za 1 deň</w:t>
      </w:r>
      <w:r w:rsidRPr="00401FBD">
        <w:rPr>
          <w:rFonts w:eastAsia="Calibri" w:cs="Arial"/>
          <w:bCs/>
          <w:szCs w:val="20"/>
        </w:rPr>
        <w:tab/>
      </w:r>
      <w:r w:rsidRPr="00401FBD">
        <w:rPr>
          <w:rFonts w:eastAsia="Calibri" w:cs="Arial"/>
          <w:bCs/>
          <w:szCs w:val="20"/>
        </w:rPr>
        <w:tab/>
        <w:t>. . . . . . . . . . . . . .   14 hodín</w:t>
      </w:r>
    </w:p>
    <w:p w14:paraId="12497309" w14:textId="77777777" w:rsidR="00401FBD" w:rsidRPr="00401FBD" w:rsidRDefault="00401FBD" w:rsidP="00F023BF">
      <w:pPr>
        <w:pStyle w:val="ListParagraph"/>
        <w:numPr>
          <w:ilvl w:val="0"/>
          <w:numId w:val="52"/>
        </w:numPr>
        <w:ind w:left="0" w:firstLine="0"/>
        <w:jc w:val="both"/>
        <w:rPr>
          <w:rFonts w:eastAsia="Calibri" w:cs="Arial"/>
          <w:bCs/>
          <w:szCs w:val="20"/>
        </w:rPr>
      </w:pPr>
      <w:r w:rsidRPr="00401FBD">
        <w:rPr>
          <w:rFonts w:eastAsia="Calibri" w:cs="Arial"/>
          <w:bCs/>
          <w:szCs w:val="20"/>
        </w:rPr>
        <w:t>počet pracovných dní v kalendárnom roku</w:t>
      </w:r>
      <w:r w:rsidRPr="00401FBD">
        <w:rPr>
          <w:rFonts w:eastAsia="Calibri" w:cs="Arial"/>
          <w:bCs/>
          <w:szCs w:val="20"/>
        </w:rPr>
        <w:tab/>
        <w:t>. . . . . . . . . . . . . .   360 dní</w:t>
      </w:r>
    </w:p>
    <w:p w14:paraId="26CECE34" w14:textId="77777777" w:rsidR="00401FBD" w:rsidRPr="00401FBD" w:rsidRDefault="00401FBD" w:rsidP="00F023BF">
      <w:pPr>
        <w:pStyle w:val="ListParagraph"/>
        <w:numPr>
          <w:ilvl w:val="0"/>
          <w:numId w:val="52"/>
        </w:numPr>
        <w:ind w:left="0" w:firstLine="0"/>
        <w:jc w:val="both"/>
        <w:rPr>
          <w:rFonts w:eastAsia="Calibri" w:cs="Arial"/>
          <w:bCs/>
          <w:szCs w:val="20"/>
        </w:rPr>
      </w:pPr>
      <w:r w:rsidRPr="00401FBD">
        <w:rPr>
          <w:rFonts w:eastAsia="Calibri" w:cs="Arial"/>
          <w:bCs/>
          <w:szCs w:val="20"/>
        </w:rPr>
        <w:t>súčasnosť vzájomného chodu za 24 hodín</w:t>
      </w:r>
      <w:r w:rsidRPr="00401FBD">
        <w:rPr>
          <w:rFonts w:eastAsia="Calibri" w:cs="Arial"/>
          <w:bCs/>
          <w:szCs w:val="20"/>
        </w:rPr>
        <w:tab/>
        <w:t>. . . . . . . . . . . . . .   0,5</w:t>
      </w:r>
    </w:p>
    <w:p w14:paraId="66C961A0" w14:textId="77777777" w:rsidR="00401FBD" w:rsidRPr="00401FBD" w:rsidRDefault="00401FBD" w:rsidP="00F023BF">
      <w:pPr>
        <w:pStyle w:val="ListParagraph"/>
        <w:ind w:left="0"/>
        <w:jc w:val="both"/>
        <w:rPr>
          <w:rFonts w:eastAsia="Calibri" w:cs="Arial"/>
          <w:b/>
          <w:bCs/>
          <w:szCs w:val="20"/>
        </w:rPr>
      </w:pPr>
    </w:p>
    <w:p w14:paraId="56B334EE" w14:textId="77777777" w:rsidR="00401FBD" w:rsidRPr="00401FBD" w:rsidRDefault="00401FBD" w:rsidP="00F023BF">
      <w:pPr>
        <w:pStyle w:val="ListParagraph"/>
        <w:ind w:left="0"/>
        <w:jc w:val="both"/>
        <w:rPr>
          <w:rFonts w:eastAsia="Calibri" w:cs="Arial"/>
          <w:b/>
          <w:bCs/>
          <w:szCs w:val="20"/>
        </w:rPr>
      </w:pPr>
      <w:r w:rsidRPr="00401FBD">
        <w:rPr>
          <w:rFonts w:eastAsia="Calibri" w:cs="Arial"/>
          <w:b/>
          <w:bCs/>
          <w:szCs w:val="20"/>
        </w:rPr>
        <w:t>Predpokladaná ročná spotreba A=237 MWh.</w:t>
      </w:r>
    </w:p>
    <w:p w14:paraId="34026754" w14:textId="77777777" w:rsidR="00401FBD" w:rsidRPr="00401FBD" w:rsidRDefault="00401FBD" w:rsidP="00F023BF">
      <w:pPr>
        <w:pStyle w:val="ListParagraph"/>
        <w:ind w:left="0"/>
        <w:jc w:val="both"/>
        <w:rPr>
          <w:rFonts w:eastAsia="Calibri" w:cs="Arial"/>
          <w:szCs w:val="20"/>
        </w:rPr>
      </w:pPr>
    </w:p>
    <w:p w14:paraId="5B42C553" w14:textId="77777777" w:rsidR="00401FBD" w:rsidRPr="00401FBD" w:rsidRDefault="00401FBD" w:rsidP="00F023BF">
      <w:pPr>
        <w:pStyle w:val="ListParagraph"/>
        <w:ind w:left="0"/>
        <w:jc w:val="both"/>
        <w:rPr>
          <w:rFonts w:eastAsia="Calibri" w:cs="Arial"/>
          <w:szCs w:val="20"/>
        </w:rPr>
      </w:pPr>
    </w:p>
    <w:p w14:paraId="2B98E9C1" w14:textId="77777777" w:rsidR="00401FBD" w:rsidRPr="00401FBD" w:rsidRDefault="00401FBD" w:rsidP="00F023BF">
      <w:pPr>
        <w:pStyle w:val="ListParagraph"/>
        <w:ind w:left="0" w:firstLine="708"/>
        <w:jc w:val="both"/>
        <w:rPr>
          <w:rFonts w:eastAsia="Calibri" w:cs="Arial"/>
          <w:szCs w:val="20"/>
        </w:rPr>
      </w:pPr>
      <w:r w:rsidRPr="00401FBD">
        <w:rPr>
          <w:rFonts w:eastAsia="Calibri" w:cs="Arial"/>
          <w:szCs w:val="20"/>
        </w:rPr>
        <w:t xml:space="preserve">Rekonštrukcia budovy vyvoláva v rámci úprav exteriéru zmenu polohy distribučnej skrine PRIS 1671-005 a navýšenie MRK z 3x90A na 3x160A. Skriňa PRIS 1671-005 bude  demontovaná a nahradená novou SR typ SR 6 DIN1 VV 5/2, 5x400A/2x160A v novej polohe – rieši SO601. Nový elektromerový rozvádzač bude osadený vedľa skrine SR HASMA. </w:t>
      </w:r>
    </w:p>
    <w:p w14:paraId="244C5A78" w14:textId="77777777" w:rsidR="00401FBD" w:rsidRPr="00401FBD" w:rsidRDefault="00401FBD" w:rsidP="00F023BF">
      <w:pPr>
        <w:pStyle w:val="ListParagraph"/>
        <w:ind w:left="0" w:firstLine="708"/>
        <w:jc w:val="both"/>
        <w:rPr>
          <w:rFonts w:eastAsia="Calibri" w:cs="Arial"/>
          <w:szCs w:val="20"/>
        </w:rPr>
      </w:pPr>
      <w:r w:rsidRPr="00401FBD">
        <w:rPr>
          <w:rFonts w:eastAsia="Calibri" w:cs="Arial"/>
          <w:szCs w:val="20"/>
        </w:rPr>
        <w:t xml:space="preserve">Nová NN prípojka bude realizovaná z poistkového spodku v SR skrini (majetkoprávne rozhranie medzi ZSD a odberateľom) káblom NAYY-J 4x95 do nového elektromerového rozvádzača RE, kde bude umiestnené polopriame fakturačné meranie s ističom 3x160A, 1T, MTP 150/5A s výkonom 10VA, s triedou presnosti 0,5S úradne ciachované %. </w:t>
      </w:r>
    </w:p>
    <w:p w14:paraId="203780C4" w14:textId="77777777" w:rsidR="00401FBD" w:rsidRPr="00401FBD" w:rsidRDefault="00401FBD" w:rsidP="00F023BF">
      <w:pPr>
        <w:pStyle w:val="ListParagraph"/>
        <w:ind w:left="0" w:firstLine="708"/>
        <w:jc w:val="both"/>
        <w:rPr>
          <w:rFonts w:eastAsia="Calibri" w:cs="Arial"/>
          <w:szCs w:val="20"/>
        </w:rPr>
      </w:pPr>
      <w:r w:rsidRPr="00401FBD">
        <w:rPr>
          <w:rFonts w:eastAsia="Calibri" w:cs="Arial"/>
          <w:szCs w:val="20"/>
        </w:rPr>
        <w:t>Trasa káblov je zrejmá z výkresu č.1 celková situácia stavby. Navrhovaný kábel z RE do RH predmetného stavebného objektu NN rozvodu budú zaústené do navrhovaného hlavného rozvádzača objektu SO 101 káblom CYKY-J 5x70, RE bude uzemnená zemniacou páskou FeZn 30x4 mm, dl. 20m. Schéma zapojenia je zrejmá z prílohy schémy zapojenia.</w:t>
      </w:r>
    </w:p>
    <w:p w14:paraId="0C53AA82" w14:textId="77777777" w:rsidR="00401FBD" w:rsidRPr="00401FBD" w:rsidRDefault="00401FBD" w:rsidP="00F023BF">
      <w:pPr>
        <w:pStyle w:val="ListParagraph"/>
        <w:ind w:left="0" w:firstLine="708"/>
        <w:jc w:val="both"/>
        <w:rPr>
          <w:rFonts w:eastAsia="Calibri" w:cs="Arial"/>
          <w:bCs/>
          <w:szCs w:val="20"/>
        </w:rPr>
      </w:pPr>
      <w:r w:rsidRPr="00401FBD">
        <w:rPr>
          <w:rFonts w:eastAsia="Calibri" w:cs="Arial"/>
          <w:bCs/>
          <w:szCs w:val="20"/>
        </w:rPr>
        <w:t>Navrhované NN káble budú uložené vo voľnom teréne v káblovej ryhe 350x800 mm (resp. viď. rezy) v pieskovom lôžku kryté PVC doskou a výstražnou fóliou. Pri križovaní s  cestou a inžinierskymi sieťami budú káble uložené v chráničkách FXKV 160 mm na zhutnenom podklade. Presné body križovania budú pri realizácii stavby upresnené investorom.</w:t>
      </w:r>
    </w:p>
    <w:p w14:paraId="00C105C3" w14:textId="77777777" w:rsidR="00401FBD" w:rsidRPr="00401FBD" w:rsidRDefault="00401FBD" w:rsidP="00F023BF">
      <w:pPr>
        <w:pStyle w:val="ListParagraph"/>
        <w:ind w:left="0"/>
        <w:jc w:val="both"/>
        <w:rPr>
          <w:rFonts w:eastAsia="Calibri" w:cs="Arial"/>
          <w:b/>
          <w:szCs w:val="20"/>
        </w:rPr>
      </w:pPr>
    </w:p>
    <w:p w14:paraId="3770A6F7" w14:textId="77777777" w:rsidR="00401FBD" w:rsidRPr="00401FBD" w:rsidRDefault="00401FBD" w:rsidP="00F023BF">
      <w:pPr>
        <w:pStyle w:val="ListParagraph"/>
        <w:ind w:left="0"/>
        <w:jc w:val="both"/>
        <w:rPr>
          <w:rFonts w:eastAsia="Calibri" w:cs="Arial"/>
          <w:b/>
          <w:szCs w:val="20"/>
        </w:rPr>
      </w:pPr>
    </w:p>
    <w:p w14:paraId="77C232FC" w14:textId="77777777" w:rsidR="00401FBD" w:rsidRPr="00401FBD" w:rsidRDefault="00401FBD" w:rsidP="00F023BF">
      <w:pPr>
        <w:pStyle w:val="ListParagraph"/>
        <w:ind w:left="0"/>
        <w:jc w:val="both"/>
        <w:rPr>
          <w:rFonts w:eastAsia="Calibri" w:cs="Arial"/>
          <w:b/>
          <w:szCs w:val="20"/>
        </w:rPr>
      </w:pPr>
      <w:r w:rsidRPr="00401FBD">
        <w:rPr>
          <w:rFonts w:eastAsia="Calibri" w:cs="Arial"/>
          <w:b/>
          <w:szCs w:val="20"/>
        </w:rPr>
        <w:t>D. STAVENISKO A POSTUP REALIZÁCIE</w:t>
      </w:r>
    </w:p>
    <w:p w14:paraId="702AE4E8" w14:textId="77777777" w:rsidR="00401FBD" w:rsidRPr="00401FBD" w:rsidRDefault="00401FBD" w:rsidP="00F023BF">
      <w:pPr>
        <w:pStyle w:val="ListParagraph"/>
        <w:ind w:left="0"/>
        <w:jc w:val="both"/>
        <w:rPr>
          <w:rFonts w:eastAsia="Calibri" w:cs="Arial"/>
          <w:b/>
          <w:szCs w:val="20"/>
        </w:rPr>
      </w:pPr>
    </w:p>
    <w:p w14:paraId="389C7FC2"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Obsah časti:</w:t>
      </w:r>
    </w:p>
    <w:p w14:paraId="66DE0978" w14:textId="77777777" w:rsidR="00401FBD" w:rsidRPr="00401FBD" w:rsidRDefault="00401FBD" w:rsidP="00F023BF">
      <w:pPr>
        <w:pStyle w:val="ListParagraph"/>
        <w:numPr>
          <w:ilvl w:val="0"/>
          <w:numId w:val="48"/>
        </w:numPr>
        <w:ind w:left="0" w:firstLine="0"/>
        <w:jc w:val="both"/>
        <w:rPr>
          <w:rFonts w:eastAsia="Calibri" w:cs="Arial"/>
          <w:iCs/>
          <w:szCs w:val="20"/>
        </w:rPr>
      </w:pPr>
      <w:r w:rsidRPr="00401FBD">
        <w:rPr>
          <w:rFonts w:eastAsia="Calibri" w:cs="Arial"/>
          <w:iCs/>
          <w:szCs w:val="20"/>
        </w:rPr>
        <w:t>Zariadenie staveniska</w:t>
      </w:r>
    </w:p>
    <w:p w14:paraId="6F1E322F" w14:textId="77777777" w:rsidR="00401FBD" w:rsidRPr="00401FBD" w:rsidRDefault="00401FBD" w:rsidP="00F023BF">
      <w:pPr>
        <w:pStyle w:val="ListParagraph"/>
        <w:numPr>
          <w:ilvl w:val="0"/>
          <w:numId w:val="48"/>
        </w:numPr>
        <w:ind w:left="0" w:firstLine="0"/>
        <w:jc w:val="both"/>
        <w:rPr>
          <w:rFonts w:eastAsia="Calibri" w:cs="Arial"/>
          <w:iCs/>
          <w:szCs w:val="20"/>
        </w:rPr>
      </w:pPr>
      <w:r w:rsidRPr="00401FBD">
        <w:rPr>
          <w:rFonts w:eastAsia="Calibri" w:cs="Arial"/>
          <w:iCs/>
          <w:szCs w:val="20"/>
        </w:rPr>
        <w:t>Údaje o dopravných trasách</w:t>
      </w:r>
    </w:p>
    <w:p w14:paraId="74781CFF" w14:textId="77777777" w:rsidR="00401FBD" w:rsidRPr="00401FBD" w:rsidRDefault="00401FBD" w:rsidP="00F023BF">
      <w:pPr>
        <w:pStyle w:val="ListParagraph"/>
        <w:numPr>
          <w:ilvl w:val="0"/>
          <w:numId w:val="47"/>
        </w:numPr>
        <w:ind w:left="0" w:firstLine="0"/>
        <w:jc w:val="both"/>
        <w:rPr>
          <w:rFonts w:eastAsia="Calibri" w:cs="Arial"/>
          <w:iCs/>
          <w:szCs w:val="20"/>
        </w:rPr>
      </w:pPr>
      <w:r w:rsidRPr="00401FBD">
        <w:rPr>
          <w:rFonts w:eastAsia="Calibri" w:cs="Arial"/>
          <w:iCs/>
          <w:szCs w:val="20"/>
        </w:rPr>
        <w:t>Opis postupu výstavby</w:t>
      </w:r>
    </w:p>
    <w:p w14:paraId="3EFD6071" w14:textId="77777777" w:rsidR="00401FBD" w:rsidRPr="00401FBD" w:rsidRDefault="00401FBD" w:rsidP="00F023BF">
      <w:pPr>
        <w:pStyle w:val="ListParagraph"/>
        <w:numPr>
          <w:ilvl w:val="0"/>
          <w:numId w:val="47"/>
        </w:numPr>
        <w:ind w:left="0" w:firstLine="0"/>
        <w:jc w:val="both"/>
        <w:rPr>
          <w:rFonts w:eastAsia="Calibri" w:cs="Arial"/>
          <w:iCs/>
          <w:szCs w:val="20"/>
        </w:rPr>
      </w:pPr>
      <w:r w:rsidRPr="00401FBD">
        <w:rPr>
          <w:rFonts w:eastAsia="Calibri" w:cs="Arial"/>
          <w:iCs/>
          <w:szCs w:val="20"/>
        </w:rPr>
        <w:t>Požiadavka na kvalitu</w:t>
      </w:r>
    </w:p>
    <w:p w14:paraId="1969A7FE" w14:textId="77777777" w:rsidR="00401FBD" w:rsidRPr="00401FBD" w:rsidRDefault="00401FBD" w:rsidP="00F023BF">
      <w:pPr>
        <w:pStyle w:val="ListParagraph"/>
        <w:ind w:left="0"/>
        <w:jc w:val="both"/>
        <w:rPr>
          <w:rFonts w:eastAsia="Calibri" w:cs="Arial"/>
          <w:szCs w:val="20"/>
        </w:rPr>
      </w:pPr>
    </w:p>
    <w:p w14:paraId="055E860E" w14:textId="77777777" w:rsidR="00401FBD" w:rsidRPr="00401FBD" w:rsidRDefault="00401FBD" w:rsidP="00F023BF">
      <w:pPr>
        <w:pStyle w:val="ListParagraph"/>
        <w:ind w:left="0"/>
        <w:jc w:val="both"/>
        <w:rPr>
          <w:rFonts w:eastAsia="Calibri" w:cs="Arial"/>
          <w:b/>
          <w:szCs w:val="20"/>
        </w:rPr>
      </w:pPr>
      <w:r w:rsidRPr="00401FBD">
        <w:rPr>
          <w:rFonts w:eastAsia="Calibri" w:cs="Arial"/>
          <w:b/>
          <w:szCs w:val="20"/>
        </w:rPr>
        <w:t>1.</w:t>
      </w:r>
      <w:r w:rsidRPr="00401FBD">
        <w:rPr>
          <w:rFonts w:eastAsia="Calibri" w:cs="Arial"/>
          <w:b/>
          <w:szCs w:val="20"/>
        </w:rPr>
        <w:tab/>
        <w:t>Zariadenie staveniska</w:t>
      </w:r>
    </w:p>
    <w:p w14:paraId="16498534" w14:textId="77777777" w:rsidR="00401FBD" w:rsidRPr="00401FBD" w:rsidRDefault="00401FBD" w:rsidP="00F023BF">
      <w:pPr>
        <w:pStyle w:val="ListParagraph"/>
        <w:ind w:left="0"/>
        <w:jc w:val="both"/>
        <w:rPr>
          <w:rFonts w:eastAsia="Calibri" w:cs="Arial"/>
          <w:b/>
          <w:szCs w:val="20"/>
        </w:rPr>
      </w:pPr>
    </w:p>
    <w:p w14:paraId="1D87E59F" w14:textId="77777777" w:rsidR="00401FBD" w:rsidRPr="00401FBD" w:rsidRDefault="00401FBD" w:rsidP="00F023BF">
      <w:pPr>
        <w:pStyle w:val="ListParagraph"/>
        <w:ind w:left="0"/>
        <w:jc w:val="both"/>
        <w:rPr>
          <w:rFonts w:eastAsia="Calibri" w:cs="Arial"/>
          <w:szCs w:val="20"/>
        </w:rPr>
      </w:pPr>
      <w:r w:rsidRPr="00401FBD">
        <w:rPr>
          <w:rFonts w:eastAsia="Calibri" w:cs="Arial"/>
          <w:szCs w:val="20"/>
        </w:rPr>
        <w:tab/>
        <w:t>Zariadenie staveniska s možnosťou pripojenia na odber elektrickej energie a vody zabezpečí investor stavby v spolupráci s dodávateľom a príslušným Miestnym úradom. Materiál väčších rozmerov bude umiestnený v objekte dodávateľa stavby. Drobný materiál bude uskladnený v plechových skladoch dodávateľa.</w:t>
      </w:r>
    </w:p>
    <w:p w14:paraId="0180D46A" w14:textId="77777777" w:rsidR="00401FBD" w:rsidRPr="00401FBD" w:rsidRDefault="00401FBD" w:rsidP="00F023BF">
      <w:pPr>
        <w:pStyle w:val="ListParagraph"/>
        <w:ind w:left="0"/>
        <w:jc w:val="both"/>
        <w:rPr>
          <w:rFonts w:eastAsia="Calibri" w:cs="Arial"/>
          <w:szCs w:val="20"/>
        </w:rPr>
      </w:pPr>
    </w:p>
    <w:p w14:paraId="46619D35" w14:textId="77777777" w:rsidR="00401FBD" w:rsidRPr="00401FBD" w:rsidRDefault="00401FBD" w:rsidP="00F023BF">
      <w:pPr>
        <w:pStyle w:val="ListParagraph"/>
        <w:ind w:left="0"/>
        <w:jc w:val="both"/>
        <w:rPr>
          <w:rFonts w:eastAsia="Calibri" w:cs="Arial"/>
          <w:b/>
          <w:szCs w:val="20"/>
        </w:rPr>
      </w:pPr>
      <w:r w:rsidRPr="00401FBD">
        <w:rPr>
          <w:rFonts w:eastAsia="Calibri" w:cs="Arial"/>
          <w:b/>
          <w:szCs w:val="20"/>
        </w:rPr>
        <w:t>2.</w:t>
      </w:r>
      <w:r w:rsidRPr="00401FBD">
        <w:rPr>
          <w:rFonts w:eastAsia="Calibri" w:cs="Arial"/>
          <w:b/>
          <w:szCs w:val="20"/>
        </w:rPr>
        <w:tab/>
        <w:t>Údaje o dopravných trasách</w:t>
      </w:r>
    </w:p>
    <w:p w14:paraId="29D8C4A9" w14:textId="77777777" w:rsidR="00401FBD" w:rsidRPr="00401FBD" w:rsidRDefault="00401FBD" w:rsidP="00F023BF">
      <w:pPr>
        <w:pStyle w:val="ListParagraph"/>
        <w:ind w:left="0"/>
        <w:jc w:val="both"/>
        <w:rPr>
          <w:rFonts w:eastAsia="Calibri" w:cs="Arial"/>
          <w:szCs w:val="20"/>
        </w:rPr>
      </w:pPr>
    </w:p>
    <w:p w14:paraId="7BFD547E" w14:textId="77777777" w:rsidR="00401FBD" w:rsidRPr="00401FBD" w:rsidRDefault="00401FBD" w:rsidP="00F023BF">
      <w:pPr>
        <w:pStyle w:val="ListParagraph"/>
        <w:ind w:left="0" w:firstLine="708"/>
        <w:jc w:val="both"/>
        <w:rPr>
          <w:rFonts w:eastAsia="Calibri" w:cs="Arial"/>
          <w:szCs w:val="20"/>
        </w:rPr>
      </w:pPr>
      <w:r w:rsidRPr="00401FBD">
        <w:rPr>
          <w:rFonts w:eastAsia="Calibri" w:cs="Arial"/>
          <w:szCs w:val="20"/>
        </w:rPr>
        <w:t>Preprava materiálu bude zabezpečená vozidlami dodávateľa po štátnych cestách I. II. a III. triedy a po miestnych komunikáciách zo skladu na miesto stavby. Doprava na uvedených komunikáciách pri preprave materiálu nebude obmedzená.</w:t>
      </w:r>
    </w:p>
    <w:p w14:paraId="409F6274" w14:textId="77777777" w:rsidR="00401FBD" w:rsidRPr="00401FBD" w:rsidRDefault="00401FBD" w:rsidP="00F023BF">
      <w:pPr>
        <w:pStyle w:val="ListParagraph"/>
        <w:ind w:left="0"/>
        <w:jc w:val="both"/>
        <w:rPr>
          <w:rFonts w:eastAsia="Calibri" w:cs="Arial"/>
          <w:szCs w:val="20"/>
        </w:rPr>
      </w:pPr>
    </w:p>
    <w:p w14:paraId="3D90DF92" w14:textId="77777777" w:rsidR="00401FBD" w:rsidRPr="00401FBD" w:rsidRDefault="00401FBD" w:rsidP="00F023BF">
      <w:pPr>
        <w:pStyle w:val="ListParagraph"/>
        <w:ind w:left="0"/>
        <w:jc w:val="both"/>
        <w:rPr>
          <w:rFonts w:eastAsia="Calibri" w:cs="Arial"/>
          <w:b/>
          <w:szCs w:val="20"/>
        </w:rPr>
      </w:pPr>
      <w:r w:rsidRPr="00401FBD">
        <w:rPr>
          <w:rFonts w:eastAsia="Calibri" w:cs="Arial"/>
          <w:b/>
          <w:szCs w:val="20"/>
        </w:rPr>
        <w:t>3.</w:t>
      </w:r>
      <w:r w:rsidRPr="00401FBD">
        <w:rPr>
          <w:rFonts w:eastAsia="Calibri" w:cs="Arial"/>
          <w:b/>
          <w:szCs w:val="20"/>
        </w:rPr>
        <w:tab/>
        <w:t>Opis postupu výstavby</w:t>
      </w:r>
    </w:p>
    <w:p w14:paraId="79DDBF4C" w14:textId="77777777" w:rsidR="00401FBD" w:rsidRPr="00401FBD" w:rsidRDefault="00401FBD" w:rsidP="00F023BF">
      <w:pPr>
        <w:pStyle w:val="ListParagraph"/>
        <w:ind w:left="0"/>
        <w:jc w:val="both"/>
        <w:rPr>
          <w:rFonts w:eastAsia="Calibri" w:cs="Arial"/>
          <w:szCs w:val="20"/>
          <w:u w:val="single"/>
        </w:rPr>
      </w:pPr>
    </w:p>
    <w:p w14:paraId="4B00CFF4" w14:textId="77777777" w:rsidR="00401FBD" w:rsidRPr="00401FBD" w:rsidRDefault="00401FBD" w:rsidP="00F023BF">
      <w:pPr>
        <w:pStyle w:val="ListParagraph"/>
        <w:ind w:left="0" w:firstLine="708"/>
        <w:jc w:val="both"/>
        <w:rPr>
          <w:rFonts w:eastAsia="Calibri" w:cs="Arial"/>
          <w:szCs w:val="20"/>
        </w:rPr>
      </w:pPr>
      <w:r w:rsidRPr="00401FBD">
        <w:rPr>
          <w:rFonts w:eastAsia="Calibri" w:cs="Arial"/>
          <w:szCs w:val="20"/>
        </w:rPr>
        <w:t>Budovanie energetických zariadení sa bude vykonávať po predchádzajúcom vytýčení všetkých inžinierskych sietí a podľa predpísaných technologických postupov pre montáž a demontáž NN káblových vedení za dodržania príslušných bezpečnostných a prevádzkových predpisov a STN EN. Káblové ryhy a výkopy pre stĺpy sa prikryjú zábranami, aby sa predišlo úrazom.</w:t>
      </w:r>
    </w:p>
    <w:p w14:paraId="79369B87" w14:textId="77777777" w:rsidR="00401FBD" w:rsidRPr="00401FBD" w:rsidRDefault="00401FBD" w:rsidP="00F023BF">
      <w:pPr>
        <w:pStyle w:val="ListParagraph"/>
        <w:ind w:left="0"/>
        <w:jc w:val="both"/>
        <w:rPr>
          <w:rFonts w:eastAsia="Calibri" w:cs="Arial"/>
          <w:szCs w:val="20"/>
        </w:rPr>
      </w:pPr>
    </w:p>
    <w:p w14:paraId="3EF98CB8" w14:textId="77777777" w:rsidR="00401FBD" w:rsidRPr="00401FBD" w:rsidRDefault="00401FBD" w:rsidP="00F023BF">
      <w:pPr>
        <w:pStyle w:val="ListParagraph"/>
        <w:ind w:left="0"/>
        <w:jc w:val="both"/>
        <w:rPr>
          <w:rFonts w:eastAsia="Calibri" w:cs="Arial"/>
          <w:b/>
          <w:szCs w:val="20"/>
        </w:rPr>
      </w:pPr>
      <w:r w:rsidRPr="00401FBD">
        <w:rPr>
          <w:rFonts w:eastAsia="Calibri" w:cs="Arial"/>
          <w:b/>
          <w:szCs w:val="20"/>
        </w:rPr>
        <w:t>4.</w:t>
      </w:r>
      <w:r w:rsidRPr="00401FBD">
        <w:rPr>
          <w:rFonts w:eastAsia="Calibri" w:cs="Arial"/>
          <w:b/>
          <w:szCs w:val="20"/>
        </w:rPr>
        <w:tab/>
        <w:t>Požiadavky na kvalitu</w:t>
      </w:r>
    </w:p>
    <w:p w14:paraId="0698404B" w14:textId="77777777" w:rsidR="00401FBD" w:rsidRPr="00401FBD" w:rsidRDefault="00401FBD" w:rsidP="00F023BF">
      <w:pPr>
        <w:pStyle w:val="ListParagraph"/>
        <w:ind w:left="0"/>
        <w:jc w:val="both"/>
        <w:rPr>
          <w:rFonts w:eastAsia="Calibri" w:cs="Arial"/>
          <w:szCs w:val="20"/>
        </w:rPr>
      </w:pPr>
    </w:p>
    <w:p w14:paraId="19E741BC" w14:textId="77777777" w:rsidR="00401FBD" w:rsidRPr="00401FBD" w:rsidRDefault="00401FBD" w:rsidP="00F023BF">
      <w:pPr>
        <w:pStyle w:val="ListParagraph"/>
        <w:ind w:left="0" w:firstLine="708"/>
        <w:jc w:val="both"/>
        <w:rPr>
          <w:rFonts w:eastAsia="Calibri" w:cs="Arial"/>
          <w:szCs w:val="20"/>
        </w:rPr>
      </w:pPr>
      <w:r w:rsidRPr="00401FBD">
        <w:rPr>
          <w:rFonts w:eastAsia="Calibri" w:cs="Arial"/>
          <w:szCs w:val="20"/>
        </w:rPr>
        <w:lastRenderedPageBreak/>
        <w:t xml:space="preserve">Nové elektrické vedenie bude vybudované pracovníkmi v súlade s bezpečnostnými a prevádzkovými predpismi  ZSD,  normami STN EN a súvisiacimi PNE a ON. </w:t>
      </w:r>
    </w:p>
    <w:p w14:paraId="36FFFAEC" w14:textId="77777777" w:rsidR="00F023BF" w:rsidRPr="00401FBD" w:rsidRDefault="00F023BF" w:rsidP="00F023BF">
      <w:pPr>
        <w:pStyle w:val="ListParagraph"/>
        <w:ind w:left="0"/>
        <w:jc w:val="both"/>
        <w:rPr>
          <w:rFonts w:eastAsia="Calibri" w:cs="Arial"/>
          <w:i/>
          <w:szCs w:val="20"/>
        </w:rPr>
      </w:pPr>
    </w:p>
    <w:p w14:paraId="36E7D53E" w14:textId="77777777" w:rsidR="00401FBD" w:rsidRPr="00401FBD" w:rsidRDefault="00401FBD" w:rsidP="00F023BF">
      <w:pPr>
        <w:pStyle w:val="ListParagraph"/>
        <w:ind w:left="0"/>
        <w:jc w:val="both"/>
        <w:rPr>
          <w:rFonts w:eastAsia="Calibri" w:cs="Arial"/>
          <w:szCs w:val="20"/>
          <w:u w:val="single"/>
        </w:rPr>
      </w:pPr>
    </w:p>
    <w:p w14:paraId="1C5C90C0" w14:textId="56F2AE2B" w:rsidR="00401FBD" w:rsidRPr="00E748A4" w:rsidRDefault="00401FBD" w:rsidP="00F023BF">
      <w:pPr>
        <w:pStyle w:val="ListParagraph"/>
        <w:ind w:left="0"/>
        <w:jc w:val="both"/>
        <w:rPr>
          <w:rFonts w:eastAsia="Calibri" w:cs="Arial"/>
          <w:szCs w:val="20"/>
        </w:rPr>
      </w:pPr>
      <w:r w:rsidRPr="00401FBD">
        <w:rPr>
          <w:rFonts w:eastAsia="Calibri" w:cs="Arial"/>
          <w:szCs w:val="20"/>
        </w:rPr>
        <w:t>V Bratislave 03/2025</w:t>
      </w:r>
      <w:r w:rsidRPr="00401FBD">
        <w:rPr>
          <w:rFonts w:eastAsia="Calibri" w:cs="Arial"/>
          <w:szCs w:val="20"/>
        </w:rPr>
        <w:tab/>
      </w:r>
      <w:r w:rsidRPr="00401FBD">
        <w:rPr>
          <w:rFonts w:eastAsia="Calibri" w:cs="Arial"/>
          <w:szCs w:val="20"/>
        </w:rPr>
        <w:tab/>
      </w:r>
      <w:r w:rsidRPr="00401FBD">
        <w:rPr>
          <w:rFonts w:eastAsia="Calibri" w:cs="Arial"/>
          <w:szCs w:val="20"/>
        </w:rPr>
        <w:tab/>
      </w:r>
      <w:r w:rsidRPr="00401FBD">
        <w:rPr>
          <w:rFonts w:eastAsia="Calibri" w:cs="Arial"/>
          <w:szCs w:val="20"/>
        </w:rPr>
        <w:tab/>
      </w:r>
      <w:r w:rsidRPr="00401FBD">
        <w:rPr>
          <w:rFonts w:eastAsia="Calibri" w:cs="Arial"/>
          <w:szCs w:val="20"/>
        </w:rPr>
        <w:tab/>
      </w:r>
      <w:r w:rsidRPr="00401FBD">
        <w:rPr>
          <w:rFonts w:eastAsia="Calibri" w:cs="Arial"/>
          <w:szCs w:val="20"/>
        </w:rPr>
        <w:tab/>
        <w:t>Vypracoval : Ing. Ján Kišeľa</w:t>
      </w:r>
    </w:p>
    <w:p w14:paraId="65B6A57A" w14:textId="0E912590" w:rsidR="00401FBD" w:rsidRDefault="00401FBD" w:rsidP="00E748A4">
      <w:pPr>
        <w:pStyle w:val="ListParagraph"/>
        <w:ind w:left="0"/>
        <w:rPr>
          <w:rFonts w:eastAsia="Calibri" w:cs="Arial"/>
          <w:b/>
          <w:i/>
          <w:szCs w:val="20"/>
        </w:rPr>
      </w:pPr>
      <w:r w:rsidRPr="00401FBD">
        <w:rPr>
          <w:rFonts w:eastAsia="Calibri" w:cs="Arial"/>
          <w:b/>
          <w:bCs/>
          <w:szCs w:val="20"/>
        </w:rPr>
        <w:t>Príloha č.1: Protokol o určení vonkajších vplyvov v zmysle STN 33 2000-5-51</w:t>
      </w:r>
      <w:r w:rsidR="00ED39B5">
        <w:rPr>
          <w:rFonts w:eastAsia="Calibri" w:cs="Arial"/>
          <w:b/>
          <w:bCs/>
          <w:szCs w:val="20"/>
        </w:rPr>
        <w:t xml:space="preserve"> </w:t>
      </w:r>
      <w:r w:rsidRPr="00401FBD">
        <w:rPr>
          <w:rFonts w:eastAsia="Calibri" w:cs="Arial"/>
          <w:b/>
          <w:i/>
          <w:szCs w:val="20"/>
        </w:rPr>
        <w:t>vypracovaný odbornou komisiou</w:t>
      </w:r>
    </w:p>
    <w:p w14:paraId="3E6A8655" w14:textId="77777777" w:rsidR="00ED39B5" w:rsidRPr="00ED39B5" w:rsidRDefault="00ED39B5" w:rsidP="00E748A4">
      <w:pPr>
        <w:pStyle w:val="ListParagraph"/>
        <w:ind w:left="0"/>
        <w:rPr>
          <w:rFonts w:eastAsia="Calibri" w:cs="Arial"/>
          <w:b/>
          <w:bCs/>
          <w:szCs w:val="20"/>
        </w:rPr>
      </w:pPr>
    </w:p>
    <w:p w14:paraId="2AF72704" w14:textId="77777777" w:rsidR="00401FBD" w:rsidRDefault="00401FBD" w:rsidP="00E748A4">
      <w:pPr>
        <w:pStyle w:val="ListParagraph"/>
        <w:ind w:left="0"/>
        <w:rPr>
          <w:rFonts w:eastAsia="Calibri" w:cs="Arial"/>
          <w:szCs w:val="20"/>
        </w:rPr>
      </w:pPr>
      <w:r w:rsidRPr="00401FBD">
        <w:rPr>
          <w:rFonts w:eastAsia="Calibri" w:cs="Arial"/>
          <w:szCs w:val="20"/>
        </w:rPr>
        <w:t>V Bratislave dňa  19.10.2023</w:t>
      </w:r>
    </w:p>
    <w:p w14:paraId="622C02C9" w14:textId="77777777" w:rsidR="00ED39B5" w:rsidRPr="00401FBD" w:rsidRDefault="00ED39B5" w:rsidP="00E748A4">
      <w:pPr>
        <w:pStyle w:val="ListParagraph"/>
        <w:ind w:left="0"/>
        <w:rPr>
          <w:rFonts w:eastAsia="Calibri" w:cs="Arial"/>
          <w:szCs w:val="20"/>
        </w:rPr>
      </w:pPr>
    </w:p>
    <w:p w14:paraId="66A09B4B" w14:textId="77777777" w:rsidR="00401FBD" w:rsidRPr="00401FBD" w:rsidRDefault="00401FBD" w:rsidP="00E748A4">
      <w:pPr>
        <w:pStyle w:val="ListParagraph"/>
        <w:ind w:left="0"/>
        <w:rPr>
          <w:rFonts w:eastAsia="Calibri" w:cs="Arial"/>
          <w:b/>
          <w:szCs w:val="20"/>
        </w:rPr>
      </w:pPr>
      <w:r w:rsidRPr="00401FBD">
        <w:rPr>
          <w:rFonts w:eastAsia="Calibri" w:cs="Arial"/>
          <w:b/>
          <w:szCs w:val="20"/>
        </w:rPr>
        <w:t>Zloženie komisie:</w:t>
      </w:r>
    </w:p>
    <w:p w14:paraId="3A727A17" w14:textId="77777777" w:rsidR="00401FBD" w:rsidRPr="00401FBD" w:rsidRDefault="00401FBD" w:rsidP="00E748A4">
      <w:pPr>
        <w:pStyle w:val="ListParagraph"/>
        <w:ind w:left="0"/>
        <w:rPr>
          <w:rFonts w:eastAsia="Calibri" w:cs="Arial"/>
          <w:szCs w:val="20"/>
        </w:rPr>
      </w:pPr>
      <w:r w:rsidRPr="00401FBD">
        <w:rPr>
          <w:rFonts w:eastAsia="Calibri" w:cs="Arial"/>
          <w:szCs w:val="20"/>
        </w:rPr>
        <w:t>predseda:</w:t>
      </w:r>
      <w:r w:rsidRPr="00401FBD">
        <w:rPr>
          <w:rFonts w:eastAsia="Calibri" w:cs="Arial"/>
          <w:szCs w:val="20"/>
        </w:rPr>
        <w:tab/>
        <w:t>Ing. arch. Jozef Bátor, PhD.</w:t>
      </w:r>
      <w:r w:rsidRPr="00401FBD">
        <w:rPr>
          <w:rFonts w:eastAsia="Calibri" w:cs="Arial"/>
          <w:szCs w:val="20"/>
        </w:rPr>
        <w:tab/>
        <w:t xml:space="preserve">– hlavný inžinier projektu </w:t>
      </w:r>
    </w:p>
    <w:p w14:paraId="54C2A922" w14:textId="2E2E9BB5" w:rsidR="00401FBD" w:rsidRPr="00401FBD" w:rsidRDefault="00401FBD" w:rsidP="00E748A4">
      <w:pPr>
        <w:pStyle w:val="ListParagraph"/>
        <w:ind w:left="0"/>
        <w:rPr>
          <w:rFonts w:eastAsia="Calibri" w:cs="Arial"/>
          <w:szCs w:val="20"/>
        </w:rPr>
      </w:pPr>
      <w:r w:rsidRPr="00401FBD">
        <w:rPr>
          <w:rFonts w:eastAsia="Calibri" w:cs="Arial"/>
          <w:szCs w:val="20"/>
        </w:rPr>
        <w:t>Ing. Ján Kišeľa</w:t>
      </w:r>
      <w:r w:rsidRPr="00401FBD">
        <w:rPr>
          <w:rFonts w:eastAsia="Calibri" w:cs="Arial"/>
          <w:szCs w:val="20"/>
        </w:rPr>
        <w:tab/>
      </w:r>
      <w:r w:rsidRPr="00401FBD">
        <w:rPr>
          <w:rFonts w:eastAsia="Calibri" w:cs="Arial"/>
          <w:szCs w:val="20"/>
        </w:rPr>
        <w:tab/>
      </w:r>
      <w:r w:rsidRPr="00401FBD">
        <w:rPr>
          <w:rFonts w:eastAsia="Calibri" w:cs="Arial"/>
          <w:szCs w:val="20"/>
        </w:rPr>
        <w:tab/>
      </w:r>
      <w:r w:rsidR="00ED39B5">
        <w:rPr>
          <w:rFonts w:eastAsia="Calibri" w:cs="Arial"/>
          <w:szCs w:val="20"/>
        </w:rPr>
        <w:tab/>
      </w:r>
      <w:r w:rsidR="00ED39B5">
        <w:rPr>
          <w:rFonts w:eastAsia="Calibri" w:cs="Arial"/>
          <w:szCs w:val="20"/>
        </w:rPr>
        <w:tab/>
      </w:r>
      <w:r w:rsidRPr="00401FBD">
        <w:rPr>
          <w:rFonts w:eastAsia="Calibri" w:cs="Arial"/>
          <w:szCs w:val="20"/>
        </w:rPr>
        <w:t xml:space="preserve">– projektant elektro </w:t>
      </w:r>
    </w:p>
    <w:p w14:paraId="4ADF62F4" w14:textId="6F6FC6E8" w:rsidR="00401FBD" w:rsidRDefault="00401FBD" w:rsidP="00E748A4">
      <w:pPr>
        <w:pStyle w:val="ListParagraph"/>
        <w:ind w:left="0"/>
        <w:rPr>
          <w:rFonts w:eastAsia="Calibri" w:cs="Arial"/>
          <w:szCs w:val="20"/>
        </w:rPr>
      </w:pPr>
      <w:r w:rsidRPr="00401FBD">
        <w:rPr>
          <w:rFonts w:eastAsia="Calibri" w:cs="Arial"/>
          <w:szCs w:val="20"/>
        </w:rPr>
        <w:t>Ing. Marek Gešnábel</w:t>
      </w:r>
      <w:r w:rsidRPr="00401FBD">
        <w:rPr>
          <w:rFonts w:eastAsia="Calibri" w:cs="Arial"/>
          <w:szCs w:val="20"/>
        </w:rPr>
        <w:tab/>
      </w:r>
      <w:r w:rsidRPr="00401FBD">
        <w:rPr>
          <w:rFonts w:eastAsia="Calibri" w:cs="Arial"/>
          <w:szCs w:val="20"/>
        </w:rPr>
        <w:tab/>
      </w:r>
      <w:r w:rsidR="00ED39B5">
        <w:rPr>
          <w:rFonts w:eastAsia="Calibri" w:cs="Arial"/>
          <w:szCs w:val="20"/>
        </w:rPr>
        <w:tab/>
      </w:r>
      <w:r w:rsidR="00ED39B5">
        <w:rPr>
          <w:rFonts w:eastAsia="Calibri" w:cs="Arial"/>
          <w:szCs w:val="20"/>
        </w:rPr>
        <w:tab/>
      </w:r>
      <w:r w:rsidRPr="00401FBD">
        <w:rPr>
          <w:rFonts w:eastAsia="Calibri" w:cs="Arial"/>
          <w:szCs w:val="20"/>
        </w:rPr>
        <w:t>– projektant elektro</w:t>
      </w:r>
    </w:p>
    <w:p w14:paraId="352D5D58" w14:textId="77777777" w:rsidR="00ED39B5" w:rsidRPr="00401FBD" w:rsidRDefault="00ED39B5" w:rsidP="00E748A4">
      <w:pPr>
        <w:pStyle w:val="ListParagraph"/>
        <w:ind w:left="0"/>
        <w:rPr>
          <w:rFonts w:eastAsia="Calibri" w:cs="Arial"/>
          <w:szCs w:val="20"/>
        </w:rPr>
      </w:pPr>
    </w:p>
    <w:p w14:paraId="76E4102A" w14:textId="77777777" w:rsidR="00401FBD" w:rsidRPr="00401FBD" w:rsidRDefault="00401FBD" w:rsidP="00E748A4">
      <w:pPr>
        <w:pStyle w:val="ListParagraph"/>
        <w:ind w:left="0"/>
        <w:rPr>
          <w:rFonts w:eastAsia="Calibri" w:cs="Arial"/>
          <w:b/>
          <w:szCs w:val="20"/>
        </w:rPr>
      </w:pPr>
      <w:r w:rsidRPr="00401FBD">
        <w:rPr>
          <w:rFonts w:eastAsia="Calibri" w:cs="Arial"/>
          <w:b/>
          <w:szCs w:val="20"/>
        </w:rPr>
        <w:t>Názov stavby:</w:t>
      </w:r>
      <w:r w:rsidRPr="00401FBD">
        <w:rPr>
          <w:rFonts w:eastAsia="Calibri" w:cs="Arial"/>
          <w:szCs w:val="20"/>
        </w:rPr>
        <w:t xml:space="preserve">    </w:t>
      </w:r>
      <w:r w:rsidRPr="00401FBD">
        <w:rPr>
          <w:rFonts w:eastAsia="Calibri" w:cs="Arial"/>
          <w:b/>
          <w:szCs w:val="20"/>
        </w:rPr>
        <w:t>KULTÚRNE STREDISKO A KNIŽNICA</w:t>
      </w:r>
    </w:p>
    <w:p w14:paraId="264D202F" w14:textId="4323A59D" w:rsidR="00401FBD" w:rsidRPr="00401FBD" w:rsidRDefault="00401FBD" w:rsidP="00E748A4">
      <w:pPr>
        <w:pStyle w:val="ListParagraph"/>
        <w:ind w:left="0"/>
        <w:rPr>
          <w:rFonts w:eastAsia="Calibri" w:cs="Arial"/>
          <w:bCs/>
          <w:szCs w:val="20"/>
        </w:rPr>
      </w:pPr>
      <w:r w:rsidRPr="00401FBD">
        <w:rPr>
          <w:rFonts w:eastAsia="Calibri" w:cs="Arial"/>
          <w:bCs/>
          <w:szCs w:val="20"/>
        </w:rPr>
        <w:tab/>
      </w:r>
      <w:r w:rsidRPr="00401FBD">
        <w:rPr>
          <w:rFonts w:eastAsia="Calibri" w:cs="Arial"/>
          <w:bCs/>
          <w:szCs w:val="20"/>
        </w:rPr>
        <w:tab/>
      </w:r>
      <w:r w:rsidR="00ED39B5">
        <w:rPr>
          <w:rFonts w:eastAsia="Calibri" w:cs="Arial"/>
          <w:bCs/>
          <w:szCs w:val="20"/>
        </w:rPr>
        <w:t xml:space="preserve">   </w:t>
      </w:r>
      <w:r w:rsidRPr="00401FBD">
        <w:rPr>
          <w:rFonts w:eastAsia="Calibri" w:cs="Arial"/>
          <w:bCs/>
          <w:szCs w:val="20"/>
        </w:rPr>
        <w:t>ŽARNOVICKÁ - RAČA</w:t>
      </w:r>
    </w:p>
    <w:p w14:paraId="77D8678A" w14:textId="77777777" w:rsidR="00401FBD" w:rsidRPr="00401FBD" w:rsidRDefault="00401FBD" w:rsidP="00E748A4">
      <w:pPr>
        <w:pStyle w:val="ListParagraph"/>
        <w:ind w:left="0"/>
        <w:rPr>
          <w:rFonts w:eastAsia="Calibri" w:cs="Arial"/>
          <w:bCs/>
          <w:szCs w:val="20"/>
        </w:rPr>
      </w:pPr>
    </w:p>
    <w:p w14:paraId="44090960" w14:textId="77777777" w:rsidR="00401FBD" w:rsidRPr="00401FBD" w:rsidRDefault="00401FBD" w:rsidP="00E748A4">
      <w:pPr>
        <w:pStyle w:val="ListParagraph"/>
        <w:ind w:left="0"/>
        <w:rPr>
          <w:rFonts w:eastAsia="Calibri" w:cs="Arial"/>
          <w:b/>
          <w:szCs w:val="20"/>
        </w:rPr>
      </w:pPr>
      <w:r w:rsidRPr="00401FBD">
        <w:rPr>
          <w:rFonts w:eastAsia="Calibri" w:cs="Arial"/>
          <w:szCs w:val="20"/>
        </w:rPr>
        <w:t xml:space="preserve">Súbor/objekt: </w:t>
      </w:r>
      <w:r w:rsidRPr="00401FBD">
        <w:rPr>
          <w:rFonts w:eastAsia="Calibri" w:cs="Arial"/>
          <w:szCs w:val="20"/>
        </w:rPr>
        <w:tab/>
      </w:r>
      <w:r w:rsidRPr="00401FBD">
        <w:rPr>
          <w:rFonts w:eastAsia="Calibri" w:cs="Arial"/>
          <w:b/>
          <w:szCs w:val="20"/>
        </w:rPr>
        <w:t>E-2.5.1.2 - PRÍPOJKA NN</w:t>
      </w:r>
    </w:p>
    <w:p w14:paraId="29B9859D" w14:textId="77777777" w:rsidR="00401FBD" w:rsidRPr="00401FBD" w:rsidRDefault="00401FBD" w:rsidP="00E748A4">
      <w:pPr>
        <w:pStyle w:val="ListParagraph"/>
        <w:ind w:left="0"/>
        <w:rPr>
          <w:rFonts w:eastAsia="Calibri" w:cs="Arial"/>
          <w:b/>
          <w:szCs w:val="20"/>
        </w:rPr>
      </w:pPr>
    </w:p>
    <w:p w14:paraId="4D47946D" w14:textId="77777777" w:rsidR="00401FBD" w:rsidRPr="00401FBD" w:rsidRDefault="00401FBD" w:rsidP="00E748A4">
      <w:pPr>
        <w:pStyle w:val="ListParagraph"/>
        <w:ind w:left="0"/>
        <w:rPr>
          <w:rFonts w:eastAsia="Calibri" w:cs="Arial"/>
          <w:szCs w:val="20"/>
        </w:rPr>
      </w:pPr>
      <w:r w:rsidRPr="00401FBD">
        <w:rPr>
          <w:rFonts w:eastAsia="Calibri" w:cs="Arial"/>
          <w:b/>
          <w:szCs w:val="20"/>
        </w:rPr>
        <w:t>Podklady použité na vypracovanie protokolu :</w:t>
      </w:r>
      <w:r w:rsidRPr="00401FBD">
        <w:rPr>
          <w:rFonts w:eastAsia="Calibri" w:cs="Arial"/>
          <w:szCs w:val="20"/>
        </w:rPr>
        <w:t xml:space="preserve">  Situačné výkresy, obhliadka terénu</w:t>
      </w:r>
    </w:p>
    <w:p w14:paraId="4E1602DF" w14:textId="77777777" w:rsidR="00401FBD" w:rsidRPr="00401FBD" w:rsidRDefault="00401FBD" w:rsidP="00E748A4">
      <w:pPr>
        <w:pStyle w:val="ListParagraph"/>
        <w:ind w:left="0"/>
        <w:rPr>
          <w:rFonts w:eastAsia="Calibri" w:cs="Arial"/>
          <w:b/>
          <w:szCs w:val="20"/>
        </w:rPr>
      </w:pPr>
      <w:r w:rsidRPr="00401FBD">
        <w:rPr>
          <w:rFonts w:eastAsia="Calibri" w:cs="Arial"/>
          <w:b/>
          <w:szCs w:val="20"/>
        </w:rPr>
        <w:t>Popis technologického zariadenia:</w:t>
      </w:r>
    </w:p>
    <w:p w14:paraId="3D7906B8" w14:textId="77777777" w:rsidR="00401FBD" w:rsidRPr="00401FBD" w:rsidRDefault="00401FBD" w:rsidP="00E748A4">
      <w:pPr>
        <w:pStyle w:val="ListParagraph"/>
        <w:ind w:left="0"/>
        <w:rPr>
          <w:rFonts w:eastAsia="Calibri" w:cs="Arial"/>
          <w:szCs w:val="20"/>
        </w:rPr>
      </w:pPr>
      <w:r w:rsidRPr="00401FBD">
        <w:rPr>
          <w:rFonts w:eastAsia="Calibri" w:cs="Arial"/>
          <w:szCs w:val="20"/>
        </w:rPr>
        <w:t>NN káblové vedenie je  situované vo vonkajšom prostredí, s pôsobením všetkých klimatických vplyvov mierneho pásma.</w:t>
      </w:r>
    </w:p>
    <w:p w14:paraId="67039549" w14:textId="77777777" w:rsidR="00401FBD" w:rsidRPr="00401FBD" w:rsidRDefault="00401FBD" w:rsidP="00E748A4">
      <w:pPr>
        <w:pStyle w:val="ListParagraph"/>
        <w:ind w:left="0"/>
        <w:rPr>
          <w:rFonts w:eastAsia="Calibri" w:cs="Arial"/>
          <w:szCs w:val="20"/>
        </w:rPr>
      </w:pPr>
      <w:r w:rsidRPr="00401FBD">
        <w:rPr>
          <w:rFonts w:eastAsia="Calibri" w:cs="Arial"/>
          <w:b/>
          <w:szCs w:val="20"/>
        </w:rPr>
        <w:t>Rozhodnutie komisie</w:t>
      </w:r>
      <w:r w:rsidRPr="00401FBD">
        <w:rPr>
          <w:rFonts w:eastAsia="Calibri" w:cs="Arial"/>
          <w:szCs w:val="20"/>
        </w:rPr>
        <w:t>:</w:t>
      </w:r>
    </w:p>
    <w:p w14:paraId="0F830690" w14:textId="77777777" w:rsidR="00401FBD" w:rsidRPr="00401FBD" w:rsidRDefault="00401FBD" w:rsidP="00E748A4">
      <w:pPr>
        <w:pStyle w:val="ListParagraph"/>
        <w:ind w:left="0"/>
        <w:rPr>
          <w:rFonts w:eastAsia="Calibri" w:cs="Arial"/>
          <w:szCs w:val="20"/>
        </w:rPr>
      </w:pPr>
      <w:r w:rsidRPr="00401FBD">
        <w:rPr>
          <w:rFonts w:eastAsia="Calibri" w:cs="Arial"/>
          <w:szCs w:val="20"/>
        </w:rPr>
        <w:t>Na základe predložených podkladov a po uvážení všetkých okolností súvisiacich s prevádzkou zariadenia, komisia stanovila prostredie v zmysle STN EN 33 2000-5-51  na:</w:t>
      </w:r>
    </w:p>
    <w:p w14:paraId="309F6B26" w14:textId="77777777" w:rsidR="00401FBD" w:rsidRPr="00401FBD" w:rsidRDefault="00401FBD" w:rsidP="00E748A4">
      <w:pPr>
        <w:pStyle w:val="ListParagraph"/>
        <w:ind w:left="0"/>
        <w:rPr>
          <w:rFonts w:eastAsia="Calibri" w:cs="Arial"/>
          <w:szCs w:val="20"/>
        </w:rPr>
      </w:pPr>
    </w:p>
    <w:tbl>
      <w:tblPr>
        <w:tblW w:w="8051" w:type="dxa"/>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4"/>
        <w:gridCol w:w="2837"/>
      </w:tblGrid>
      <w:tr w:rsidR="00401FBD" w:rsidRPr="00401FBD" w14:paraId="1679DBD5" w14:textId="77777777" w:rsidTr="00401FBD">
        <w:tc>
          <w:tcPr>
            <w:tcW w:w="5211" w:type="dxa"/>
            <w:tcBorders>
              <w:top w:val="single" w:sz="4" w:space="0" w:color="auto"/>
              <w:left w:val="single" w:sz="4" w:space="0" w:color="auto"/>
              <w:bottom w:val="single" w:sz="4" w:space="0" w:color="auto"/>
              <w:right w:val="single" w:sz="4" w:space="0" w:color="auto"/>
            </w:tcBorders>
          </w:tcPr>
          <w:p w14:paraId="6EDE6A6B" w14:textId="77777777" w:rsidR="00401FBD" w:rsidRPr="00401FBD" w:rsidRDefault="00401FBD" w:rsidP="00E748A4">
            <w:pPr>
              <w:pStyle w:val="ListParagraph"/>
              <w:ind w:left="0"/>
              <w:rPr>
                <w:rFonts w:eastAsia="Calibri" w:cs="Arial"/>
                <w:szCs w:val="20"/>
              </w:rPr>
            </w:pPr>
          </w:p>
        </w:tc>
        <w:tc>
          <w:tcPr>
            <w:tcW w:w="2835" w:type="dxa"/>
            <w:tcBorders>
              <w:top w:val="single" w:sz="4" w:space="0" w:color="auto"/>
              <w:left w:val="single" w:sz="4" w:space="0" w:color="auto"/>
              <w:bottom w:val="single" w:sz="4" w:space="0" w:color="auto"/>
              <w:right w:val="single" w:sz="4" w:space="0" w:color="auto"/>
            </w:tcBorders>
            <w:hideMark/>
          </w:tcPr>
          <w:p w14:paraId="65A56E00" w14:textId="77777777" w:rsidR="00401FBD" w:rsidRPr="00401FBD" w:rsidRDefault="00401FBD" w:rsidP="00E748A4">
            <w:pPr>
              <w:pStyle w:val="ListParagraph"/>
              <w:ind w:left="0"/>
              <w:rPr>
                <w:rFonts w:eastAsia="Calibri" w:cs="Arial"/>
                <w:szCs w:val="20"/>
              </w:rPr>
            </w:pPr>
            <w:r w:rsidRPr="00401FBD">
              <w:rPr>
                <w:rFonts w:eastAsia="Calibri" w:cs="Arial"/>
                <w:szCs w:val="20"/>
              </w:rPr>
              <w:t>NNK</w:t>
            </w:r>
          </w:p>
        </w:tc>
      </w:tr>
      <w:tr w:rsidR="00401FBD" w:rsidRPr="00401FBD" w14:paraId="62D5633D"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5BF32815" w14:textId="77777777" w:rsidR="00401FBD" w:rsidRPr="00401FBD" w:rsidRDefault="00401FBD" w:rsidP="00E748A4">
            <w:pPr>
              <w:pStyle w:val="ListParagraph"/>
              <w:ind w:left="0"/>
              <w:rPr>
                <w:rFonts w:eastAsia="Calibri" w:cs="Arial"/>
                <w:szCs w:val="20"/>
              </w:rPr>
            </w:pPr>
            <w:r w:rsidRPr="00401FBD">
              <w:rPr>
                <w:rFonts w:eastAsia="Calibri" w:cs="Arial"/>
                <w:szCs w:val="20"/>
              </w:rPr>
              <w:t>AA Teplota okolia</w:t>
            </w:r>
          </w:p>
        </w:tc>
        <w:tc>
          <w:tcPr>
            <w:tcW w:w="2835" w:type="dxa"/>
            <w:tcBorders>
              <w:top w:val="single" w:sz="4" w:space="0" w:color="auto"/>
              <w:left w:val="single" w:sz="4" w:space="0" w:color="auto"/>
              <w:bottom w:val="single" w:sz="4" w:space="0" w:color="auto"/>
              <w:right w:val="single" w:sz="4" w:space="0" w:color="auto"/>
            </w:tcBorders>
            <w:hideMark/>
          </w:tcPr>
          <w:p w14:paraId="1A55A631" w14:textId="77777777" w:rsidR="00401FBD" w:rsidRPr="00401FBD" w:rsidRDefault="00401FBD" w:rsidP="00E748A4">
            <w:pPr>
              <w:pStyle w:val="ListParagraph"/>
              <w:ind w:left="0"/>
              <w:rPr>
                <w:rFonts w:eastAsia="Calibri" w:cs="Arial"/>
                <w:szCs w:val="20"/>
              </w:rPr>
            </w:pPr>
            <w:r w:rsidRPr="00401FBD">
              <w:rPr>
                <w:rFonts w:eastAsia="Calibri" w:cs="Arial"/>
                <w:szCs w:val="20"/>
              </w:rPr>
              <w:t>AA7   -25°C až +55°C</w:t>
            </w:r>
          </w:p>
        </w:tc>
      </w:tr>
      <w:tr w:rsidR="00401FBD" w:rsidRPr="00401FBD" w14:paraId="12421CF5"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2F4D1944" w14:textId="77777777" w:rsidR="00401FBD" w:rsidRPr="00401FBD" w:rsidRDefault="00401FBD" w:rsidP="00E748A4">
            <w:pPr>
              <w:pStyle w:val="ListParagraph"/>
              <w:ind w:left="0"/>
              <w:rPr>
                <w:rFonts w:eastAsia="Calibri" w:cs="Arial"/>
                <w:szCs w:val="20"/>
              </w:rPr>
            </w:pPr>
            <w:r w:rsidRPr="00401FBD">
              <w:rPr>
                <w:rFonts w:eastAsia="Calibri" w:cs="Arial"/>
                <w:szCs w:val="20"/>
              </w:rPr>
              <w:t>AB Atmosférická vlhkosť</w:t>
            </w:r>
          </w:p>
        </w:tc>
        <w:tc>
          <w:tcPr>
            <w:tcW w:w="2835" w:type="dxa"/>
            <w:tcBorders>
              <w:top w:val="single" w:sz="4" w:space="0" w:color="auto"/>
              <w:left w:val="single" w:sz="4" w:space="0" w:color="auto"/>
              <w:bottom w:val="single" w:sz="4" w:space="0" w:color="auto"/>
              <w:right w:val="single" w:sz="4" w:space="0" w:color="auto"/>
            </w:tcBorders>
            <w:hideMark/>
          </w:tcPr>
          <w:p w14:paraId="3BCF1414" w14:textId="77777777" w:rsidR="00401FBD" w:rsidRPr="00401FBD" w:rsidRDefault="00401FBD" w:rsidP="00E748A4">
            <w:pPr>
              <w:pStyle w:val="ListParagraph"/>
              <w:ind w:left="0"/>
              <w:rPr>
                <w:rFonts w:eastAsia="Calibri" w:cs="Arial"/>
                <w:szCs w:val="20"/>
              </w:rPr>
            </w:pPr>
            <w:r w:rsidRPr="00401FBD">
              <w:rPr>
                <w:rFonts w:eastAsia="Calibri" w:cs="Arial"/>
                <w:szCs w:val="20"/>
              </w:rPr>
              <w:t>AB7   10 až 100 %</w:t>
            </w:r>
          </w:p>
        </w:tc>
      </w:tr>
      <w:tr w:rsidR="00401FBD" w:rsidRPr="00401FBD" w14:paraId="12DD44BA"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0D5DA6BE" w14:textId="77777777" w:rsidR="00401FBD" w:rsidRPr="00401FBD" w:rsidRDefault="00401FBD" w:rsidP="00E748A4">
            <w:pPr>
              <w:pStyle w:val="ListParagraph"/>
              <w:ind w:left="0"/>
              <w:rPr>
                <w:rFonts w:eastAsia="Calibri" w:cs="Arial"/>
                <w:szCs w:val="20"/>
              </w:rPr>
            </w:pPr>
            <w:r w:rsidRPr="00401FBD">
              <w:rPr>
                <w:rFonts w:eastAsia="Calibri" w:cs="Arial"/>
                <w:szCs w:val="20"/>
              </w:rPr>
              <w:t>AC Nadmorská výška</w:t>
            </w:r>
          </w:p>
        </w:tc>
        <w:tc>
          <w:tcPr>
            <w:tcW w:w="2835" w:type="dxa"/>
            <w:tcBorders>
              <w:top w:val="single" w:sz="4" w:space="0" w:color="auto"/>
              <w:left w:val="single" w:sz="4" w:space="0" w:color="auto"/>
              <w:bottom w:val="single" w:sz="4" w:space="0" w:color="auto"/>
              <w:right w:val="single" w:sz="4" w:space="0" w:color="auto"/>
            </w:tcBorders>
            <w:hideMark/>
          </w:tcPr>
          <w:p w14:paraId="5CD2824A" w14:textId="77777777" w:rsidR="00401FBD" w:rsidRPr="00401FBD" w:rsidRDefault="00401FBD" w:rsidP="00E748A4">
            <w:pPr>
              <w:pStyle w:val="ListParagraph"/>
              <w:ind w:left="0"/>
              <w:rPr>
                <w:rFonts w:eastAsia="Calibri" w:cs="Arial"/>
                <w:szCs w:val="20"/>
              </w:rPr>
            </w:pPr>
            <w:r w:rsidRPr="00401FBD">
              <w:rPr>
                <w:rFonts w:eastAsia="Calibri" w:cs="Arial"/>
                <w:szCs w:val="20"/>
              </w:rPr>
              <w:t>AC1   ≤2000 m</w:t>
            </w:r>
          </w:p>
        </w:tc>
      </w:tr>
      <w:tr w:rsidR="00401FBD" w:rsidRPr="00401FBD" w14:paraId="58CB4F92"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4DA24001" w14:textId="77777777" w:rsidR="00401FBD" w:rsidRPr="00401FBD" w:rsidRDefault="00401FBD" w:rsidP="00E748A4">
            <w:pPr>
              <w:pStyle w:val="ListParagraph"/>
              <w:ind w:left="0"/>
              <w:rPr>
                <w:rFonts w:eastAsia="Calibri" w:cs="Arial"/>
                <w:szCs w:val="20"/>
              </w:rPr>
            </w:pPr>
            <w:r w:rsidRPr="00401FBD">
              <w:rPr>
                <w:rFonts w:eastAsia="Calibri" w:cs="Arial"/>
                <w:szCs w:val="20"/>
              </w:rPr>
              <w:t>AD Výskyt vody</w:t>
            </w:r>
          </w:p>
        </w:tc>
        <w:tc>
          <w:tcPr>
            <w:tcW w:w="2835" w:type="dxa"/>
            <w:tcBorders>
              <w:top w:val="single" w:sz="4" w:space="0" w:color="auto"/>
              <w:left w:val="single" w:sz="4" w:space="0" w:color="auto"/>
              <w:bottom w:val="single" w:sz="4" w:space="0" w:color="auto"/>
              <w:right w:val="single" w:sz="4" w:space="0" w:color="auto"/>
            </w:tcBorders>
            <w:hideMark/>
          </w:tcPr>
          <w:p w14:paraId="647E3530" w14:textId="77777777" w:rsidR="00401FBD" w:rsidRPr="00401FBD" w:rsidRDefault="00401FBD" w:rsidP="00E748A4">
            <w:pPr>
              <w:pStyle w:val="ListParagraph"/>
              <w:ind w:left="0"/>
              <w:rPr>
                <w:rFonts w:eastAsia="Calibri" w:cs="Arial"/>
                <w:szCs w:val="20"/>
              </w:rPr>
            </w:pPr>
            <w:r w:rsidRPr="00401FBD">
              <w:rPr>
                <w:rFonts w:eastAsia="Calibri" w:cs="Arial"/>
                <w:szCs w:val="20"/>
              </w:rPr>
              <w:t>AD1   zanedbateľný</w:t>
            </w:r>
          </w:p>
        </w:tc>
      </w:tr>
      <w:tr w:rsidR="00401FBD" w:rsidRPr="00401FBD" w14:paraId="295FF9E9"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0AB88BC7" w14:textId="77777777" w:rsidR="00401FBD" w:rsidRPr="00401FBD" w:rsidRDefault="00401FBD" w:rsidP="00E748A4">
            <w:pPr>
              <w:pStyle w:val="ListParagraph"/>
              <w:ind w:left="0"/>
              <w:rPr>
                <w:rFonts w:eastAsia="Calibri" w:cs="Arial"/>
                <w:szCs w:val="20"/>
              </w:rPr>
            </w:pPr>
            <w:r w:rsidRPr="00401FBD">
              <w:rPr>
                <w:rFonts w:eastAsia="Calibri" w:cs="Arial"/>
                <w:szCs w:val="20"/>
              </w:rPr>
              <w:t>AD Výskyt vody - prírodnej</w:t>
            </w:r>
          </w:p>
        </w:tc>
        <w:tc>
          <w:tcPr>
            <w:tcW w:w="2835" w:type="dxa"/>
            <w:tcBorders>
              <w:top w:val="single" w:sz="4" w:space="0" w:color="auto"/>
              <w:left w:val="single" w:sz="4" w:space="0" w:color="auto"/>
              <w:bottom w:val="single" w:sz="4" w:space="0" w:color="auto"/>
              <w:right w:val="single" w:sz="4" w:space="0" w:color="auto"/>
            </w:tcBorders>
            <w:hideMark/>
          </w:tcPr>
          <w:p w14:paraId="64D70ECF" w14:textId="77777777" w:rsidR="00401FBD" w:rsidRPr="00401FBD" w:rsidRDefault="00401FBD" w:rsidP="00E748A4">
            <w:pPr>
              <w:pStyle w:val="ListParagraph"/>
              <w:ind w:left="0"/>
              <w:rPr>
                <w:rFonts w:eastAsia="Calibri" w:cs="Arial"/>
                <w:szCs w:val="20"/>
              </w:rPr>
            </w:pPr>
            <w:r w:rsidRPr="00401FBD">
              <w:rPr>
                <w:rFonts w:eastAsia="Calibri" w:cs="Arial"/>
                <w:szCs w:val="20"/>
              </w:rPr>
              <w:t>AD4   Dážď</w:t>
            </w:r>
          </w:p>
        </w:tc>
      </w:tr>
      <w:tr w:rsidR="00401FBD" w:rsidRPr="00401FBD" w14:paraId="621B31F9"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620329E6" w14:textId="77777777" w:rsidR="00401FBD" w:rsidRPr="00401FBD" w:rsidRDefault="00401FBD" w:rsidP="00E748A4">
            <w:pPr>
              <w:pStyle w:val="ListParagraph"/>
              <w:ind w:left="0"/>
              <w:rPr>
                <w:rFonts w:eastAsia="Calibri" w:cs="Arial"/>
                <w:szCs w:val="20"/>
              </w:rPr>
            </w:pPr>
            <w:r w:rsidRPr="00401FBD">
              <w:rPr>
                <w:rFonts w:eastAsia="Calibri" w:cs="Arial"/>
                <w:szCs w:val="20"/>
              </w:rPr>
              <w:t>AE Výskyt cudzích pevných telies</w:t>
            </w:r>
          </w:p>
        </w:tc>
        <w:tc>
          <w:tcPr>
            <w:tcW w:w="2835" w:type="dxa"/>
            <w:tcBorders>
              <w:top w:val="single" w:sz="4" w:space="0" w:color="auto"/>
              <w:left w:val="single" w:sz="4" w:space="0" w:color="auto"/>
              <w:bottom w:val="single" w:sz="4" w:space="0" w:color="auto"/>
              <w:right w:val="single" w:sz="4" w:space="0" w:color="auto"/>
            </w:tcBorders>
            <w:hideMark/>
          </w:tcPr>
          <w:p w14:paraId="2E6B369F" w14:textId="77777777" w:rsidR="00401FBD" w:rsidRPr="00401FBD" w:rsidRDefault="00401FBD" w:rsidP="00E748A4">
            <w:pPr>
              <w:pStyle w:val="ListParagraph"/>
              <w:ind w:left="0"/>
              <w:rPr>
                <w:rFonts w:eastAsia="Calibri" w:cs="Arial"/>
                <w:szCs w:val="20"/>
              </w:rPr>
            </w:pPr>
            <w:r w:rsidRPr="00401FBD">
              <w:rPr>
                <w:rFonts w:eastAsia="Calibri" w:cs="Arial"/>
                <w:szCs w:val="20"/>
              </w:rPr>
              <w:t>AE3   veľmi malé predmety (1 mm )</w:t>
            </w:r>
          </w:p>
        </w:tc>
      </w:tr>
      <w:tr w:rsidR="00401FBD" w:rsidRPr="00401FBD" w14:paraId="33C0E043"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485910D9" w14:textId="77777777" w:rsidR="00401FBD" w:rsidRPr="00401FBD" w:rsidRDefault="00401FBD" w:rsidP="00E748A4">
            <w:pPr>
              <w:pStyle w:val="ListParagraph"/>
              <w:ind w:left="0"/>
              <w:rPr>
                <w:rFonts w:eastAsia="Calibri" w:cs="Arial"/>
                <w:szCs w:val="20"/>
              </w:rPr>
            </w:pPr>
            <w:r w:rsidRPr="00401FBD">
              <w:rPr>
                <w:rFonts w:eastAsia="Calibri" w:cs="Arial"/>
                <w:szCs w:val="20"/>
              </w:rPr>
              <w:t>AF Výskyt korozívnych alebo znečisťujúcich látok</w:t>
            </w:r>
          </w:p>
        </w:tc>
        <w:tc>
          <w:tcPr>
            <w:tcW w:w="2835" w:type="dxa"/>
            <w:tcBorders>
              <w:top w:val="single" w:sz="4" w:space="0" w:color="auto"/>
              <w:left w:val="single" w:sz="4" w:space="0" w:color="auto"/>
              <w:bottom w:val="single" w:sz="4" w:space="0" w:color="auto"/>
              <w:right w:val="single" w:sz="4" w:space="0" w:color="auto"/>
            </w:tcBorders>
            <w:hideMark/>
          </w:tcPr>
          <w:p w14:paraId="1BE8242F" w14:textId="77777777" w:rsidR="00401FBD" w:rsidRPr="00401FBD" w:rsidRDefault="00401FBD" w:rsidP="00E748A4">
            <w:pPr>
              <w:pStyle w:val="ListParagraph"/>
              <w:ind w:left="0"/>
              <w:rPr>
                <w:rFonts w:eastAsia="Calibri" w:cs="Arial"/>
                <w:szCs w:val="20"/>
              </w:rPr>
            </w:pPr>
            <w:r w:rsidRPr="00401FBD">
              <w:rPr>
                <w:rFonts w:eastAsia="Calibri" w:cs="Arial"/>
                <w:szCs w:val="20"/>
              </w:rPr>
              <w:t>AF2   atmosférický</w:t>
            </w:r>
          </w:p>
        </w:tc>
      </w:tr>
      <w:tr w:rsidR="00401FBD" w:rsidRPr="00401FBD" w14:paraId="7F33D575"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0968453B" w14:textId="77777777" w:rsidR="00401FBD" w:rsidRPr="00401FBD" w:rsidRDefault="00401FBD" w:rsidP="00E748A4">
            <w:pPr>
              <w:pStyle w:val="ListParagraph"/>
              <w:ind w:left="0"/>
              <w:rPr>
                <w:rFonts w:eastAsia="Calibri" w:cs="Arial"/>
                <w:szCs w:val="20"/>
              </w:rPr>
            </w:pPr>
            <w:r w:rsidRPr="00401FBD">
              <w:rPr>
                <w:rFonts w:eastAsia="Calibri" w:cs="Arial"/>
                <w:szCs w:val="20"/>
              </w:rPr>
              <w:t>AG Mechanické namáhanie, nárazy, otrasy</w:t>
            </w:r>
          </w:p>
        </w:tc>
        <w:tc>
          <w:tcPr>
            <w:tcW w:w="2835" w:type="dxa"/>
            <w:tcBorders>
              <w:top w:val="single" w:sz="4" w:space="0" w:color="auto"/>
              <w:left w:val="single" w:sz="4" w:space="0" w:color="auto"/>
              <w:bottom w:val="single" w:sz="4" w:space="0" w:color="auto"/>
              <w:right w:val="single" w:sz="4" w:space="0" w:color="auto"/>
            </w:tcBorders>
            <w:hideMark/>
          </w:tcPr>
          <w:p w14:paraId="0034A894" w14:textId="77777777" w:rsidR="00401FBD" w:rsidRPr="00401FBD" w:rsidRDefault="00401FBD" w:rsidP="00E748A4">
            <w:pPr>
              <w:pStyle w:val="ListParagraph"/>
              <w:ind w:left="0"/>
              <w:rPr>
                <w:rFonts w:eastAsia="Calibri" w:cs="Arial"/>
                <w:szCs w:val="20"/>
              </w:rPr>
            </w:pPr>
            <w:r w:rsidRPr="00401FBD">
              <w:rPr>
                <w:rFonts w:eastAsia="Calibri" w:cs="Arial"/>
                <w:szCs w:val="20"/>
              </w:rPr>
              <w:t>AG1   mierne</w:t>
            </w:r>
          </w:p>
        </w:tc>
      </w:tr>
      <w:tr w:rsidR="00401FBD" w:rsidRPr="00401FBD" w14:paraId="21F86B74"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0290E358" w14:textId="77777777" w:rsidR="00401FBD" w:rsidRPr="00401FBD" w:rsidRDefault="00401FBD" w:rsidP="00E748A4">
            <w:pPr>
              <w:pStyle w:val="ListParagraph"/>
              <w:ind w:left="0"/>
              <w:rPr>
                <w:rFonts w:eastAsia="Calibri" w:cs="Arial"/>
                <w:szCs w:val="20"/>
              </w:rPr>
            </w:pPr>
            <w:r w:rsidRPr="00401FBD">
              <w:rPr>
                <w:rFonts w:eastAsia="Calibri" w:cs="Arial"/>
                <w:szCs w:val="20"/>
              </w:rPr>
              <w:t>AH Vibrácie</w:t>
            </w:r>
          </w:p>
        </w:tc>
        <w:tc>
          <w:tcPr>
            <w:tcW w:w="2835" w:type="dxa"/>
            <w:tcBorders>
              <w:top w:val="single" w:sz="4" w:space="0" w:color="auto"/>
              <w:left w:val="single" w:sz="4" w:space="0" w:color="auto"/>
              <w:bottom w:val="single" w:sz="4" w:space="0" w:color="auto"/>
              <w:right w:val="single" w:sz="4" w:space="0" w:color="auto"/>
            </w:tcBorders>
            <w:hideMark/>
          </w:tcPr>
          <w:p w14:paraId="0B6E4FCF" w14:textId="77777777" w:rsidR="00401FBD" w:rsidRPr="00401FBD" w:rsidRDefault="00401FBD" w:rsidP="00E748A4">
            <w:pPr>
              <w:pStyle w:val="ListParagraph"/>
              <w:ind w:left="0"/>
              <w:rPr>
                <w:rFonts w:eastAsia="Calibri" w:cs="Arial"/>
                <w:szCs w:val="20"/>
              </w:rPr>
            </w:pPr>
            <w:r w:rsidRPr="00401FBD">
              <w:rPr>
                <w:rFonts w:eastAsia="Calibri" w:cs="Arial"/>
                <w:szCs w:val="20"/>
              </w:rPr>
              <w:t>AH1   slabé</w:t>
            </w:r>
          </w:p>
        </w:tc>
      </w:tr>
      <w:tr w:rsidR="00401FBD" w:rsidRPr="00401FBD" w14:paraId="16811884"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523F14E6" w14:textId="77777777" w:rsidR="00401FBD" w:rsidRPr="00401FBD" w:rsidRDefault="00401FBD" w:rsidP="00E748A4">
            <w:pPr>
              <w:pStyle w:val="ListParagraph"/>
              <w:ind w:left="0"/>
              <w:rPr>
                <w:rFonts w:eastAsia="Calibri" w:cs="Arial"/>
                <w:szCs w:val="20"/>
              </w:rPr>
            </w:pPr>
            <w:r w:rsidRPr="00401FBD">
              <w:rPr>
                <w:rFonts w:eastAsia="Calibri" w:cs="Arial"/>
                <w:szCs w:val="20"/>
              </w:rPr>
              <w:t>AK Výskyt rastlinstva a plesní (flóra)</w:t>
            </w:r>
          </w:p>
        </w:tc>
        <w:tc>
          <w:tcPr>
            <w:tcW w:w="2835" w:type="dxa"/>
            <w:tcBorders>
              <w:top w:val="single" w:sz="4" w:space="0" w:color="auto"/>
              <w:left w:val="single" w:sz="4" w:space="0" w:color="auto"/>
              <w:bottom w:val="single" w:sz="4" w:space="0" w:color="auto"/>
              <w:right w:val="single" w:sz="4" w:space="0" w:color="auto"/>
            </w:tcBorders>
            <w:hideMark/>
          </w:tcPr>
          <w:p w14:paraId="5911AF5B" w14:textId="77777777" w:rsidR="00401FBD" w:rsidRPr="00401FBD" w:rsidRDefault="00401FBD" w:rsidP="00E748A4">
            <w:pPr>
              <w:pStyle w:val="ListParagraph"/>
              <w:ind w:left="0"/>
              <w:rPr>
                <w:rFonts w:eastAsia="Calibri" w:cs="Arial"/>
                <w:szCs w:val="20"/>
              </w:rPr>
            </w:pPr>
            <w:r w:rsidRPr="00401FBD">
              <w:rPr>
                <w:rFonts w:eastAsia="Calibri" w:cs="Arial"/>
                <w:szCs w:val="20"/>
              </w:rPr>
              <w:t>AK1   bez nebezpečenstva</w:t>
            </w:r>
          </w:p>
        </w:tc>
      </w:tr>
      <w:tr w:rsidR="00401FBD" w:rsidRPr="00401FBD" w14:paraId="78F84268"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71964D5A" w14:textId="77777777" w:rsidR="00401FBD" w:rsidRPr="00401FBD" w:rsidRDefault="00401FBD" w:rsidP="00E748A4">
            <w:pPr>
              <w:pStyle w:val="ListParagraph"/>
              <w:ind w:left="0"/>
              <w:rPr>
                <w:rFonts w:eastAsia="Calibri" w:cs="Arial"/>
                <w:szCs w:val="20"/>
              </w:rPr>
            </w:pPr>
            <w:r w:rsidRPr="00401FBD">
              <w:rPr>
                <w:rFonts w:eastAsia="Calibri" w:cs="Arial"/>
                <w:szCs w:val="20"/>
              </w:rPr>
              <w:t>AL Výskyt živočíchov (fauna)</w:t>
            </w:r>
          </w:p>
        </w:tc>
        <w:tc>
          <w:tcPr>
            <w:tcW w:w="2835" w:type="dxa"/>
            <w:tcBorders>
              <w:top w:val="single" w:sz="4" w:space="0" w:color="auto"/>
              <w:left w:val="single" w:sz="4" w:space="0" w:color="auto"/>
              <w:bottom w:val="single" w:sz="4" w:space="0" w:color="auto"/>
              <w:right w:val="single" w:sz="4" w:space="0" w:color="auto"/>
            </w:tcBorders>
            <w:hideMark/>
          </w:tcPr>
          <w:p w14:paraId="2E2267E3" w14:textId="77777777" w:rsidR="00401FBD" w:rsidRPr="00401FBD" w:rsidRDefault="00401FBD" w:rsidP="00E748A4">
            <w:pPr>
              <w:pStyle w:val="ListParagraph"/>
              <w:ind w:left="0"/>
              <w:rPr>
                <w:rFonts w:eastAsia="Calibri" w:cs="Arial"/>
                <w:szCs w:val="20"/>
              </w:rPr>
            </w:pPr>
            <w:r w:rsidRPr="00401FBD">
              <w:rPr>
                <w:rFonts w:eastAsia="Calibri" w:cs="Arial"/>
                <w:szCs w:val="20"/>
              </w:rPr>
              <w:t>AL1   bez nebezpečenstva</w:t>
            </w:r>
          </w:p>
        </w:tc>
      </w:tr>
      <w:tr w:rsidR="00401FBD" w:rsidRPr="00401FBD" w14:paraId="102E8737"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671892E7" w14:textId="77777777" w:rsidR="00401FBD" w:rsidRPr="00401FBD" w:rsidRDefault="00401FBD" w:rsidP="00E748A4">
            <w:pPr>
              <w:pStyle w:val="ListParagraph"/>
              <w:ind w:left="0"/>
              <w:rPr>
                <w:rFonts w:eastAsia="Calibri" w:cs="Arial"/>
                <w:szCs w:val="20"/>
              </w:rPr>
            </w:pPr>
            <w:r w:rsidRPr="00401FBD">
              <w:rPr>
                <w:rFonts w:eastAsia="Calibri" w:cs="Arial"/>
                <w:szCs w:val="20"/>
              </w:rPr>
              <w:t>AN1 Slnečné žiarenie</w:t>
            </w:r>
          </w:p>
        </w:tc>
        <w:tc>
          <w:tcPr>
            <w:tcW w:w="2835" w:type="dxa"/>
            <w:tcBorders>
              <w:top w:val="single" w:sz="4" w:space="0" w:color="auto"/>
              <w:left w:val="single" w:sz="4" w:space="0" w:color="auto"/>
              <w:bottom w:val="single" w:sz="4" w:space="0" w:color="auto"/>
              <w:right w:val="single" w:sz="4" w:space="0" w:color="auto"/>
            </w:tcBorders>
            <w:hideMark/>
          </w:tcPr>
          <w:p w14:paraId="34C8A353" w14:textId="77777777" w:rsidR="00401FBD" w:rsidRPr="00401FBD" w:rsidRDefault="00401FBD" w:rsidP="00E748A4">
            <w:pPr>
              <w:pStyle w:val="ListParagraph"/>
              <w:ind w:left="0"/>
              <w:rPr>
                <w:rFonts w:eastAsia="Calibri" w:cs="Arial"/>
                <w:szCs w:val="20"/>
              </w:rPr>
            </w:pPr>
            <w:r w:rsidRPr="00401FBD">
              <w:rPr>
                <w:rFonts w:eastAsia="Calibri" w:cs="Arial"/>
                <w:szCs w:val="20"/>
              </w:rPr>
              <w:t>AN1   slabé</w:t>
            </w:r>
          </w:p>
        </w:tc>
      </w:tr>
      <w:tr w:rsidR="00401FBD" w:rsidRPr="00401FBD" w14:paraId="46F43164"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6405F736" w14:textId="77777777" w:rsidR="00401FBD" w:rsidRPr="00401FBD" w:rsidRDefault="00401FBD" w:rsidP="00E748A4">
            <w:pPr>
              <w:pStyle w:val="ListParagraph"/>
              <w:ind w:left="0"/>
              <w:rPr>
                <w:rFonts w:eastAsia="Calibri" w:cs="Arial"/>
                <w:szCs w:val="20"/>
              </w:rPr>
            </w:pPr>
            <w:r w:rsidRPr="00401FBD">
              <w:rPr>
                <w:rFonts w:eastAsia="Calibri" w:cs="Arial"/>
                <w:szCs w:val="20"/>
              </w:rPr>
              <w:t>AP Seizmické účinky</w:t>
            </w:r>
          </w:p>
        </w:tc>
        <w:tc>
          <w:tcPr>
            <w:tcW w:w="2835" w:type="dxa"/>
            <w:tcBorders>
              <w:top w:val="single" w:sz="4" w:space="0" w:color="auto"/>
              <w:left w:val="single" w:sz="4" w:space="0" w:color="auto"/>
              <w:bottom w:val="single" w:sz="4" w:space="0" w:color="auto"/>
              <w:right w:val="single" w:sz="4" w:space="0" w:color="auto"/>
            </w:tcBorders>
            <w:hideMark/>
          </w:tcPr>
          <w:p w14:paraId="53E9AF3A" w14:textId="77777777" w:rsidR="00401FBD" w:rsidRPr="00401FBD" w:rsidRDefault="00401FBD" w:rsidP="00E748A4">
            <w:pPr>
              <w:pStyle w:val="ListParagraph"/>
              <w:ind w:left="0"/>
              <w:rPr>
                <w:rFonts w:eastAsia="Calibri" w:cs="Arial"/>
                <w:szCs w:val="20"/>
              </w:rPr>
            </w:pPr>
            <w:r w:rsidRPr="00401FBD">
              <w:rPr>
                <w:rFonts w:eastAsia="Calibri" w:cs="Arial"/>
                <w:szCs w:val="20"/>
              </w:rPr>
              <w:t>AP1   zanedbateľné</w:t>
            </w:r>
          </w:p>
        </w:tc>
      </w:tr>
      <w:tr w:rsidR="00401FBD" w:rsidRPr="00401FBD" w14:paraId="5CDC4DDE"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2117A3B2" w14:textId="77777777" w:rsidR="00401FBD" w:rsidRPr="00401FBD" w:rsidRDefault="00401FBD" w:rsidP="00E748A4">
            <w:pPr>
              <w:pStyle w:val="ListParagraph"/>
              <w:ind w:left="0"/>
              <w:rPr>
                <w:rFonts w:eastAsia="Calibri" w:cs="Arial"/>
                <w:szCs w:val="20"/>
              </w:rPr>
            </w:pPr>
            <w:r w:rsidRPr="00401FBD">
              <w:rPr>
                <w:rFonts w:eastAsia="Calibri" w:cs="Arial"/>
                <w:szCs w:val="20"/>
              </w:rPr>
              <w:t>AQ Blesk</w:t>
            </w:r>
          </w:p>
        </w:tc>
        <w:tc>
          <w:tcPr>
            <w:tcW w:w="2835" w:type="dxa"/>
            <w:tcBorders>
              <w:top w:val="single" w:sz="4" w:space="0" w:color="auto"/>
              <w:left w:val="single" w:sz="4" w:space="0" w:color="auto"/>
              <w:bottom w:val="single" w:sz="4" w:space="0" w:color="auto"/>
              <w:right w:val="single" w:sz="4" w:space="0" w:color="auto"/>
            </w:tcBorders>
            <w:hideMark/>
          </w:tcPr>
          <w:p w14:paraId="22EF9964" w14:textId="77777777" w:rsidR="00401FBD" w:rsidRPr="00401FBD" w:rsidRDefault="00401FBD" w:rsidP="00E748A4">
            <w:pPr>
              <w:pStyle w:val="ListParagraph"/>
              <w:ind w:left="0"/>
              <w:rPr>
                <w:rFonts w:eastAsia="Calibri" w:cs="Arial"/>
                <w:szCs w:val="20"/>
              </w:rPr>
            </w:pPr>
            <w:r w:rsidRPr="00401FBD">
              <w:rPr>
                <w:rFonts w:eastAsia="Calibri" w:cs="Arial"/>
                <w:szCs w:val="20"/>
              </w:rPr>
              <w:t>AQ3   priamy účinok</w:t>
            </w:r>
          </w:p>
        </w:tc>
      </w:tr>
      <w:tr w:rsidR="00401FBD" w:rsidRPr="00401FBD" w14:paraId="29176C29"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0AA434DD" w14:textId="77777777" w:rsidR="00401FBD" w:rsidRPr="00401FBD" w:rsidRDefault="00401FBD" w:rsidP="00E748A4">
            <w:pPr>
              <w:pStyle w:val="ListParagraph"/>
              <w:ind w:left="0"/>
              <w:rPr>
                <w:rFonts w:eastAsia="Calibri" w:cs="Arial"/>
                <w:szCs w:val="20"/>
              </w:rPr>
            </w:pPr>
            <w:r w:rsidRPr="00401FBD">
              <w:rPr>
                <w:rFonts w:eastAsia="Calibri" w:cs="Arial"/>
                <w:szCs w:val="20"/>
              </w:rPr>
              <w:t>AR Pohyb vzduchu</w:t>
            </w:r>
          </w:p>
        </w:tc>
        <w:tc>
          <w:tcPr>
            <w:tcW w:w="2835" w:type="dxa"/>
            <w:tcBorders>
              <w:top w:val="single" w:sz="4" w:space="0" w:color="auto"/>
              <w:left w:val="single" w:sz="4" w:space="0" w:color="auto"/>
              <w:bottom w:val="single" w:sz="4" w:space="0" w:color="auto"/>
              <w:right w:val="single" w:sz="4" w:space="0" w:color="auto"/>
            </w:tcBorders>
          </w:tcPr>
          <w:p w14:paraId="588CB563" w14:textId="77777777" w:rsidR="00401FBD" w:rsidRPr="00401FBD" w:rsidRDefault="00401FBD" w:rsidP="00E748A4">
            <w:pPr>
              <w:pStyle w:val="ListParagraph"/>
              <w:ind w:left="0"/>
              <w:rPr>
                <w:rFonts w:eastAsia="Calibri" w:cs="Arial"/>
                <w:szCs w:val="20"/>
              </w:rPr>
            </w:pPr>
          </w:p>
        </w:tc>
      </w:tr>
      <w:tr w:rsidR="00401FBD" w:rsidRPr="00401FBD" w14:paraId="4911F30E"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029D2888" w14:textId="77777777" w:rsidR="00401FBD" w:rsidRPr="00401FBD" w:rsidRDefault="00401FBD" w:rsidP="00E748A4">
            <w:pPr>
              <w:pStyle w:val="ListParagraph"/>
              <w:ind w:left="0"/>
              <w:rPr>
                <w:rFonts w:eastAsia="Calibri" w:cs="Arial"/>
                <w:szCs w:val="20"/>
              </w:rPr>
            </w:pPr>
            <w:r w:rsidRPr="00401FBD">
              <w:rPr>
                <w:rFonts w:eastAsia="Calibri" w:cs="Arial"/>
                <w:szCs w:val="20"/>
              </w:rPr>
              <w:t>AS Vietor</w:t>
            </w:r>
          </w:p>
        </w:tc>
        <w:tc>
          <w:tcPr>
            <w:tcW w:w="2835" w:type="dxa"/>
            <w:tcBorders>
              <w:top w:val="single" w:sz="4" w:space="0" w:color="auto"/>
              <w:left w:val="single" w:sz="4" w:space="0" w:color="auto"/>
              <w:bottom w:val="single" w:sz="4" w:space="0" w:color="auto"/>
              <w:right w:val="single" w:sz="4" w:space="0" w:color="auto"/>
            </w:tcBorders>
            <w:hideMark/>
          </w:tcPr>
          <w:p w14:paraId="62288F65" w14:textId="77777777" w:rsidR="00401FBD" w:rsidRPr="00401FBD" w:rsidRDefault="00401FBD" w:rsidP="00E748A4">
            <w:pPr>
              <w:pStyle w:val="ListParagraph"/>
              <w:ind w:left="0"/>
              <w:rPr>
                <w:rFonts w:eastAsia="Calibri" w:cs="Arial"/>
                <w:szCs w:val="20"/>
              </w:rPr>
            </w:pPr>
            <w:r w:rsidRPr="00401FBD">
              <w:rPr>
                <w:rFonts w:eastAsia="Calibri" w:cs="Arial"/>
                <w:szCs w:val="20"/>
              </w:rPr>
              <w:t>AS1   slabý</w:t>
            </w:r>
          </w:p>
        </w:tc>
      </w:tr>
      <w:tr w:rsidR="00401FBD" w:rsidRPr="00401FBD" w14:paraId="6D34DF38"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50A63701" w14:textId="77777777" w:rsidR="00401FBD" w:rsidRPr="00401FBD" w:rsidRDefault="00401FBD" w:rsidP="00E748A4">
            <w:pPr>
              <w:pStyle w:val="ListParagraph"/>
              <w:ind w:left="0"/>
              <w:rPr>
                <w:rFonts w:eastAsia="Calibri" w:cs="Arial"/>
                <w:szCs w:val="20"/>
              </w:rPr>
            </w:pPr>
            <w:r w:rsidRPr="00401FBD">
              <w:rPr>
                <w:rFonts w:eastAsia="Calibri" w:cs="Arial"/>
                <w:szCs w:val="20"/>
              </w:rPr>
              <w:t>AT Snehová pokrývka</w:t>
            </w:r>
          </w:p>
        </w:tc>
        <w:tc>
          <w:tcPr>
            <w:tcW w:w="2835" w:type="dxa"/>
            <w:tcBorders>
              <w:top w:val="single" w:sz="4" w:space="0" w:color="auto"/>
              <w:left w:val="single" w:sz="4" w:space="0" w:color="auto"/>
              <w:bottom w:val="single" w:sz="4" w:space="0" w:color="auto"/>
              <w:right w:val="single" w:sz="4" w:space="0" w:color="auto"/>
            </w:tcBorders>
            <w:hideMark/>
          </w:tcPr>
          <w:p w14:paraId="1398EFD1" w14:textId="77777777" w:rsidR="00401FBD" w:rsidRPr="00401FBD" w:rsidRDefault="00401FBD" w:rsidP="00E748A4">
            <w:pPr>
              <w:pStyle w:val="ListParagraph"/>
              <w:ind w:left="0"/>
              <w:rPr>
                <w:rFonts w:eastAsia="Calibri" w:cs="Arial"/>
                <w:szCs w:val="20"/>
              </w:rPr>
            </w:pPr>
            <w:r w:rsidRPr="00401FBD">
              <w:rPr>
                <w:rFonts w:eastAsia="Calibri" w:cs="Arial"/>
                <w:szCs w:val="20"/>
              </w:rPr>
              <w:t>AT1   zanedbateľná</w:t>
            </w:r>
          </w:p>
        </w:tc>
      </w:tr>
      <w:tr w:rsidR="00401FBD" w:rsidRPr="00401FBD" w14:paraId="1E4E4FF0"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20644D53" w14:textId="77777777" w:rsidR="00401FBD" w:rsidRPr="00401FBD" w:rsidRDefault="00401FBD" w:rsidP="00E748A4">
            <w:pPr>
              <w:pStyle w:val="ListParagraph"/>
              <w:ind w:left="0"/>
              <w:rPr>
                <w:rFonts w:eastAsia="Calibri" w:cs="Arial"/>
                <w:szCs w:val="20"/>
              </w:rPr>
            </w:pPr>
            <w:r w:rsidRPr="00401FBD">
              <w:rPr>
                <w:rFonts w:eastAsia="Calibri" w:cs="Arial"/>
                <w:szCs w:val="20"/>
              </w:rPr>
              <w:t>AU Námraza</w:t>
            </w:r>
          </w:p>
        </w:tc>
        <w:tc>
          <w:tcPr>
            <w:tcW w:w="2835" w:type="dxa"/>
            <w:tcBorders>
              <w:top w:val="single" w:sz="4" w:space="0" w:color="auto"/>
              <w:left w:val="single" w:sz="4" w:space="0" w:color="auto"/>
              <w:bottom w:val="single" w:sz="4" w:space="0" w:color="auto"/>
              <w:right w:val="single" w:sz="4" w:space="0" w:color="auto"/>
            </w:tcBorders>
            <w:hideMark/>
          </w:tcPr>
          <w:p w14:paraId="42F724DF" w14:textId="77777777" w:rsidR="00401FBD" w:rsidRPr="00401FBD" w:rsidRDefault="00401FBD" w:rsidP="00E748A4">
            <w:pPr>
              <w:pStyle w:val="ListParagraph"/>
              <w:ind w:left="0"/>
              <w:rPr>
                <w:rFonts w:eastAsia="Calibri" w:cs="Arial"/>
                <w:szCs w:val="20"/>
              </w:rPr>
            </w:pPr>
            <w:r w:rsidRPr="00401FBD">
              <w:rPr>
                <w:rFonts w:eastAsia="Calibri" w:cs="Arial"/>
                <w:szCs w:val="20"/>
              </w:rPr>
              <w:t>AU1   bez námrazy</w:t>
            </w:r>
          </w:p>
        </w:tc>
      </w:tr>
      <w:tr w:rsidR="00401FBD" w:rsidRPr="00401FBD" w14:paraId="0E53FFBB"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3D5D6442" w14:textId="77777777" w:rsidR="00401FBD" w:rsidRPr="00401FBD" w:rsidRDefault="00401FBD" w:rsidP="00E748A4">
            <w:pPr>
              <w:pStyle w:val="ListParagraph"/>
              <w:ind w:left="0"/>
              <w:rPr>
                <w:rFonts w:eastAsia="Calibri" w:cs="Arial"/>
                <w:szCs w:val="20"/>
              </w:rPr>
            </w:pPr>
            <w:r w:rsidRPr="00401FBD">
              <w:rPr>
                <w:rFonts w:eastAsia="Calibri" w:cs="Arial"/>
                <w:szCs w:val="20"/>
              </w:rPr>
              <w:t>BA Spôsobilosť osôb</w:t>
            </w:r>
          </w:p>
        </w:tc>
        <w:tc>
          <w:tcPr>
            <w:tcW w:w="2835" w:type="dxa"/>
            <w:tcBorders>
              <w:top w:val="single" w:sz="4" w:space="0" w:color="auto"/>
              <w:left w:val="single" w:sz="4" w:space="0" w:color="auto"/>
              <w:bottom w:val="single" w:sz="4" w:space="0" w:color="auto"/>
              <w:right w:val="single" w:sz="4" w:space="0" w:color="auto"/>
            </w:tcBorders>
            <w:hideMark/>
          </w:tcPr>
          <w:p w14:paraId="42DC090D" w14:textId="77777777" w:rsidR="00401FBD" w:rsidRPr="00401FBD" w:rsidRDefault="00401FBD" w:rsidP="00E748A4">
            <w:pPr>
              <w:pStyle w:val="ListParagraph"/>
              <w:ind w:left="0"/>
              <w:rPr>
                <w:rFonts w:eastAsia="Calibri" w:cs="Arial"/>
                <w:szCs w:val="20"/>
              </w:rPr>
            </w:pPr>
            <w:r w:rsidRPr="00401FBD">
              <w:rPr>
                <w:rFonts w:eastAsia="Calibri" w:cs="Arial"/>
                <w:szCs w:val="20"/>
              </w:rPr>
              <w:t>BA1   bežná</w:t>
            </w:r>
          </w:p>
        </w:tc>
      </w:tr>
      <w:tr w:rsidR="00401FBD" w:rsidRPr="00401FBD" w14:paraId="74478327"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478671C4" w14:textId="77777777" w:rsidR="00401FBD" w:rsidRPr="00401FBD" w:rsidRDefault="00401FBD" w:rsidP="00E748A4">
            <w:pPr>
              <w:pStyle w:val="ListParagraph"/>
              <w:ind w:left="0"/>
              <w:rPr>
                <w:rFonts w:eastAsia="Calibri" w:cs="Arial"/>
                <w:szCs w:val="20"/>
              </w:rPr>
            </w:pPr>
            <w:r w:rsidRPr="00401FBD">
              <w:rPr>
                <w:rFonts w:eastAsia="Calibri" w:cs="Arial"/>
                <w:szCs w:val="20"/>
              </w:rPr>
              <w:t>BC Dotyk osôb so zemou (s časťami, ktoré majú potenciál zeme)</w:t>
            </w:r>
          </w:p>
        </w:tc>
        <w:tc>
          <w:tcPr>
            <w:tcW w:w="2835" w:type="dxa"/>
            <w:tcBorders>
              <w:top w:val="single" w:sz="4" w:space="0" w:color="auto"/>
              <w:left w:val="single" w:sz="4" w:space="0" w:color="auto"/>
              <w:bottom w:val="single" w:sz="4" w:space="0" w:color="auto"/>
              <w:right w:val="single" w:sz="4" w:space="0" w:color="auto"/>
            </w:tcBorders>
            <w:hideMark/>
          </w:tcPr>
          <w:p w14:paraId="0BC734F6" w14:textId="77777777" w:rsidR="00401FBD" w:rsidRPr="00401FBD" w:rsidRDefault="00401FBD" w:rsidP="00E748A4">
            <w:pPr>
              <w:pStyle w:val="ListParagraph"/>
              <w:ind w:left="0"/>
              <w:rPr>
                <w:rFonts w:eastAsia="Calibri" w:cs="Arial"/>
                <w:szCs w:val="20"/>
              </w:rPr>
            </w:pPr>
            <w:r w:rsidRPr="00401FBD">
              <w:rPr>
                <w:rFonts w:eastAsia="Calibri" w:cs="Arial"/>
                <w:szCs w:val="20"/>
              </w:rPr>
              <w:t>BC2   zriedkavý</w:t>
            </w:r>
          </w:p>
        </w:tc>
      </w:tr>
      <w:tr w:rsidR="00401FBD" w:rsidRPr="00401FBD" w14:paraId="52D5FA7E"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767F5B70" w14:textId="77777777" w:rsidR="00401FBD" w:rsidRPr="00401FBD" w:rsidRDefault="00401FBD" w:rsidP="00E748A4">
            <w:pPr>
              <w:pStyle w:val="ListParagraph"/>
              <w:ind w:left="0"/>
              <w:rPr>
                <w:rFonts w:eastAsia="Calibri" w:cs="Arial"/>
                <w:szCs w:val="20"/>
              </w:rPr>
            </w:pPr>
            <w:r w:rsidRPr="00401FBD">
              <w:rPr>
                <w:rFonts w:eastAsia="Calibri" w:cs="Arial"/>
                <w:szCs w:val="20"/>
              </w:rPr>
              <w:t>BD Podmienky úniku v prípade nebezpečenstva</w:t>
            </w:r>
          </w:p>
        </w:tc>
        <w:tc>
          <w:tcPr>
            <w:tcW w:w="2835" w:type="dxa"/>
            <w:tcBorders>
              <w:top w:val="single" w:sz="4" w:space="0" w:color="auto"/>
              <w:left w:val="single" w:sz="4" w:space="0" w:color="auto"/>
              <w:bottom w:val="single" w:sz="4" w:space="0" w:color="auto"/>
              <w:right w:val="single" w:sz="4" w:space="0" w:color="auto"/>
            </w:tcBorders>
            <w:hideMark/>
          </w:tcPr>
          <w:p w14:paraId="0EE3C3AA" w14:textId="77777777" w:rsidR="00401FBD" w:rsidRPr="00401FBD" w:rsidRDefault="00401FBD" w:rsidP="00E748A4">
            <w:pPr>
              <w:pStyle w:val="ListParagraph"/>
              <w:ind w:left="0"/>
              <w:rPr>
                <w:rFonts w:eastAsia="Calibri" w:cs="Arial"/>
                <w:szCs w:val="20"/>
              </w:rPr>
            </w:pPr>
            <w:r w:rsidRPr="00401FBD">
              <w:rPr>
                <w:rFonts w:eastAsia="Calibri" w:cs="Arial"/>
                <w:szCs w:val="20"/>
              </w:rPr>
              <w:t>BD1   ľahký únik</w:t>
            </w:r>
          </w:p>
        </w:tc>
      </w:tr>
      <w:tr w:rsidR="00401FBD" w:rsidRPr="00401FBD" w14:paraId="44976995"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75F79447" w14:textId="77777777" w:rsidR="00401FBD" w:rsidRPr="00401FBD" w:rsidRDefault="00401FBD" w:rsidP="00E748A4">
            <w:pPr>
              <w:pStyle w:val="ListParagraph"/>
              <w:ind w:left="0"/>
              <w:rPr>
                <w:rFonts w:eastAsia="Calibri" w:cs="Arial"/>
                <w:szCs w:val="20"/>
              </w:rPr>
            </w:pPr>
            <w:r w:rsidRPr="00401FBD">
              <w:rPr>
                <w:rFonts w:eastAsia="Calibri" w:cs="Arial"/>
                <w:szCs w:val="20"/>
              </w:rPr>
              <w:t>BE Povaha spracúvaných alebo skladovaných látok</w:t>
            </w:r>
          </w:p>
        </w:tc>
        <w:tc>
          <w:tcPr>
            <w:tcW w:w="2835" w:type="dxa"/>
            <w:tcBorders>
              <w:top w:val="single" w:sz="4" w:space="0" w:color="auto"/>
              <w:left w:val="single" w:sz="4" w:space="0" w:color="auto"/>
              <w:bottom w:val="single" w:sz="4" w:space="0" w:color="auto"/>
              <w:right w:val="single" w:sz="4" w:space="0" w:color="auto"/>
            </w:tcBorders>
            <w:hideMark/>
          </w:tcPr>
          <w:p w14:paraId="36006633" w14:textId="77777777" w:rsidR="00401FBD" w:rsidRPr="00401FBD" w:rsidRDefault="00401FBD" w:rsidP="00E748A4">
            <w:pPr>
              <w:pStyle w:val="ListParagraph"/>
              <w:ind w:left="0"/>
              <w:rPr>
                <w:rFonts w:eastAsia="Calibri" w:cs="Arial"/>
                <w:szCs w:val="20"/>
              </w:rPr>
            </w:pPr>
            <w:r w:rsidRPr="00401FBD">
              <w:rPr>
                <w:rFonts w:eastAsia="Calibri" w:cs="Arial"/>
                <w:szCs w:val="20"/>
              </w:rPr>
              <w:t>BE1   bez významného</w:t>
            </w:r>
          </w:p>
          <w:p w14:paraId="485D767D" w14:textId="77777777" w:rsidR="00401FBD" w:rsidRPr="00401FBD" w:rsidRDefault="00401FBD" w:rsidP="00E748A4">
            <w:pPr>
              <w:pStyle w:val="ListParagraph"/>
              <w:ind w:left="0"/>
              <w:rPr>
                <w:rFonts w:eastAsia="Calibri" w:cs="Arial"/>
                <w:szCs w:val="20"/>
              </w:rPr>
            </w:pPr>
            <w:r w:rsidRPr="00401FBD">
              <w:rPr>
                <w:rFonts w:eastAsia="Calibri" w:cs="Arial"/>
                <w:szCs w:val="20"/>
              </w:rPr>
              <w:t>nebezpečenstva</w:t>
            </w:r>
          </w:p>
        </w:tc>
      </w:tr>
      <w:tr w:rsidR="00401FBD" w:rsidRPr="00401FBD" w14:paraId="537811B1"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7FBA609A" w14:textId="77777777" w:rsidR="00401FBD" w:rsidRPr="00401FBD" w:rsidRDefault="00401FBD" w:rsidP="00E748A4">
            <w:pPr>
              <w:pStyle w:val="ListParagraph"/>
              <w:ind w:left="0"/>
              <w:rPr>
                <w:rFonts w:eastAsia="Calibri" w:cs="Arial"/>
                <w:szCs w:val="20"/>
              </w:rPr>
            </w:pPr>
            <w:r w:rsidRPr="00401FBD">
              <w:rPr>
                <w:rFonts w:eastAsia="Calibri" w:cs="Arial"/>
                <w:szCs w:val="20"/>
              </w:rPr>
              <w:t>CA Stavebné materiály</w:t>
            </w:r>
          </w:p>
        </w:tc>
        <w:tc>
          <w:tcPr>
            <w:tcW w:w="2835" w:type="dxa"/>
            <w:tcBorders>
              <w:top w:val="single" w:sz="4" w:space="0" w:color="auto"/>
              <w:left w:val="single" w:sz="4" w:space="0" w:color="auto"/>
              <w:bottom w:val="single" w:sz="4" w:space="0" w:color="auto"/>
              <w:right w:val="single" w:sz="4" w:space="0" w:color="auto"/>
            </w:tcBorders>
            <w:hideMark/>
          </w:tcPr>
          <w:p w14:paraId="2C18EE3B" w14:textId="77777777" w:rsidR="00401FBD" w:rsidRPr="00401FBD" w:rsidRDefault="00401FBD" w:rsidP="00E748A4">
            <w:pPr>
              <w:pStyle w:val="ListParagraph"/>
              <w:ind w:left="0"/>
              <w:rPr>
                <w:rFonts w:eastAsia="Calibri" w:cs="Arial"/>
                <w:szCs w:val="20"/>
              </w:rPr>
            </w:pPr>
            <w:r w:rsidRPr="00401FBD">
              <w:rPr>
                <w:rFonts w:eastAsia="Calibri" w:cs="Arial"/>
                <w:szCs w:val="20"/>
              </w:rPr>
              <w:t>CA1   nehorľavé</w:t>
            </w:r>
          </w:p>
        </w:tc>
      </w:tr>
      <w:tr w:rsidR="00401FBD" w:rsidRPr="00401FBD" w14:paraId="470C7592" w14:textId="77777777" w:rsidTr="00401FBD">
        <w:tc>
          <w:tcPr>
            <w:tcW w:w="5211" w:type="dxa"/>
            <w:tcBorders>
              <w:top w:val="single" w:sz="4" w:space="0" w:color="auto"/>
              <w:left w:val="single" w:sz="4" w:space="0" w:color="auto"/>
              <w:bottom w:val="single" w:sz="4" w:space="0" w:color="auto"/>
              <w:right w:val="single" w:sz="4" w:space="0" w:color="auto"/>
            </w:tcBorders>
            <w:hideMark/>
          </w:tcPr>
          <w:p w14:paraId="404B9F59" w14:textId="77777777" w:rsidR="00401FBD" w:rsidRPr="00401FBD" w:rsidRDefault="00401FBD" w:rsidP="00E748A4">
            <w:pPr>
              <w:pStyle w:val="ListParagraph"/>
              <w:ind w:left="0"/>
              <w:rPr>
                <w:rFonts w:eastAsia="Calibri" w:cs="Arial"/>
                <w:szCs w:val="20"/>
              </w:rPr>
            </w:pPr>
            <w:r w:rsidRPr="00401FBD">
              <w:rPr>
                <w:rFonts w:eastAsia="Calibri" w:cs="Arial"/>
                <w:szCs w:val="20"/>
              </w:rPr>
              <w:t>CB Konštrukcia stavby</w:t>
            </w:r>
          </w:p>
        </w:tc>
        <w:tc>
          <w:tcPr>
            <w:tcW w:w="2835" w:type="dxa"/>
            <w:tcBorders>
              <w:top w:val="single" w:sz="4" w:space="0" w:color="auto"/>
              <w:left w:val="single" w:sz="4" w:space="0" w:color="auto"/>
              <w:bottom w:val="single" w:sz="4" w:space="0" w:color="auto"/>
              <w:right w:val="single" w:sz="4" w:space="0" w:color="auto"/>
            </w:tcBorders>
            <w:hideMark/>
          </w:tcPr>
          <w:p w14:paraId="302CF053" w14:textId="77777777" w:rsidR="00401FBD" w:rsidRPr="00401FBD" w:rsidRDefault="00401FBD" w:rsidP="00E748A4">
            <w:pPr>
              <w:pStyle w:val="ListParagraph"/>
              <w:ind w:left="0"/>
              <w:rPr>
                <w:rFonts w:eastAsia="Calibri" w:cs="Arial"/>
                <w:szCs w:val="20"/>
              </w:rPr>
            </w:pPr>
            <w:r w:rsidRPr="00401FBD">
              <w:rPr>
                <w:rFonts w:eastAsia="Calibri" w:cs="Arial"/>
                <w:szCs w:val="20"/>
              </w:rPr>
              <w:t>CB1   zanedbateľné nebezpečenstvo</w:t>
            </w:r>
          </w:p>
        </w:tc>
      </w:tr>
    </w:tbl>
    <w:p w14:paraId="44073E93" w14:textId="77777777" w:rsidR="00401FBD" w:rsidRPr="00401FBD" w:rsidRDefault="00401FBD" w:rsidP="00E748A4">
      <w:pPr>
        <w:pStyle w:val="ListParagraph"/>
        <w:ind w:left="0"/>
        <w:rPr>
          <w:rFonts w:eastAsia="Calibri" w:cs="Arial"/>
          <w:b/>
          <w:szCs w:val="20"/>
        </w:rPr>
      </w:pPr>
    </w:p>
    <w:p w14:paraId="2A7D9199" w14:textId="77777777" w:rsidR="00401FBD" w:rsidRPr="00401FBD" w:rsidRDefault="00401FBD" w:rsidP="00E748A4">
      <w:pPr>
        <w:pStyle w:val="ListParagraph"/>
        <w:ind w:left="0"/>
        <w:rPr>
          <w:rFonts w:eastAsia="Calibri" w:cs="Arial"/>
          <w:szCs w:val="20"/>
        </w:rPr>
      </w:pPr>
      <w:r w:rsidRPr="00401FBD">
        <w:rPr>
          <w:rFonts w:eastAsia="Calibri" w:cs="Arial"/>
          <w:b/>
          <w:szCs w:val="20"/>
        </w:rPr>
        <w:t>Zdôvodnenie:</w:t>
      </w:r>
      <w:r w:rsidRPr="00401FBD">
        <w:rPr>
          <w:rFonts w:eastAsia="Calibri" w:cs="Arial"/>
          <w:szCs w:val="20"/>
        </w:rPr>
        <w:t xml:space="preserve">   Komisia brala do úvahy charakter  prevádzky tak,  ako to predpokladá projekt stavby.</w:t>
      </w:r>
    </w:p>
    <w:p w14:paraId="2E47764C" w14:textId="051034DD" w:rsidR="00401FBD" w:rsidRPr="00401FBD" w:rsidRDefault="00401FBD" w:rsidP="00E748A4">
      <w:pPr>
        <w:pStyle w:val="ListParagraph"/>
        <w:ind w:left="0"/>
        <w:rPr>
          <w:rFonts w:eastAsia="Calibri" w:cs="Arial"/>
          <w:szCs w:val="20"/>
        </w:rPr>
      </w:pPr>
      <w:r w:rsidRPr="00E748A4">
        <w:rPr>
          <w:rFonts w:eastAsia="Calibri" w:cs="Arial"/>
          <w:noProof/>
          <w:szCs w:val="20"/>
        </w:rPr>
        <w:lastRenderedPageBreak/>
        <w:drawing>
          <wp:anchor distT="0" distB="0" distL="114300" distR="114300" simplePos="0" relativeHeight="251661312" behindDoc="0" locked="0" layoutInCell="1" allowOverlap="1" wp14:anchorId="52A56CED" wp14:editId="440BC84D">
            <wp:simplePos x="0" y="0"/>
            <wp:positionH relativeFrom="column">
              <wp:posOffset>296603</wp:posOffset>
            </wp:positionH>
            <wp:positionV relativeFrom="paragraph">
              <wp:posOffset>62865</wp:posOffset>
            </wp:positionV>
            <wp:extent cx="1217295" cy="297180"/>
            <wp:effectExtent l="0" t="0" r="1905" b="7620"/>
            <wp:wrapNone/>
            <wp:docPr id="649502999" name="Obrázok 12" descr="Obrázok, na ktorom je grafika, umenie&#10;&#10;Obsah vygenerovaný umelou inteligenciou môže byť nespráv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502999" name="Obrázok 12" descr="Obrázok, na ktorom je grafika, umenie&#10;&#10;Obsah vygenerovaný umelou inteligenciou môže byť nesprávn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17295" cy="297180"/>
                    </a:xfrm>
                    <a:prstGeom prst="rect">
                      <a:avLst/>
                    </a:prstGeom>
                    <a:noFill/>
                  </pic:spPr>
                </pic:pic>
              </a:graphicData>
            </a:graphic>
            <wp14:sizeRelH relativeFrom="page">
              <wp14:pctWidth>0</wp14:pctWidth>
            </wp14:sizeRelH>
            <wp14:sizeRelV relativeFrom="page">
              <wp14:pctHeight>0</wp14:pctHeight>
            </wp14:sizeRelV>
          </wp:anchor>
        </w:drawing>
      </w:r>
    </w:p>
    <w:p w14:paraId="069201AD" w14:textId="77777777" w:rsidR="00401FBD" w:rsidRPr="00401FBD" w:rsidRDefault="00401FBD" w:rsidP="00E748A4">
      <w:pPr>
        <w:pStyle w:val="ListParagraph"/>
        <w:ind w:left="0"/>
        <w:rPr>
          <w:rFonts w:eastAsia="Calibri" w:cs="Arial"/>
          <w:i/>
          <w:szCs w:val="20"/>
        </w:rPr>
      </w:pPr>
    </w:p>
    <w:p w14:paraId="2A5708F0" w14:textId="77777777" w:rsidR="00401FBD" w:rsidRPr="00401FBD" w:rsidRDefault="00401FBD" w:rsidP="00E748A4">
      <w:pPr>
        <w:pStyle w:val="ListParagraph"/>
        <w:ind w:left="0"/>
        <w:rPr>
          <w:rFonts w:eastAsia="Calibri" w:cs="Arial"/>
          <w:i/>
          <w:szCs w:val="20"/>
        </w:rPr>
      </w:pPr>
      <w:r w:rsidRPr="00401FBD">
        <w:rPr>
          <w:rFonts w:eastAsia="Calibri" w:cs="Arial"/>
          <w:i/>
          <w:szCs w:val="20"/>
        </w:rPr>
        <w:t>..................................................predseda  komisie</w:t>
      </w:r>
    </w:p>
    <w:p w14:paraId="29289410" w14:textId="77777777" w:rsidR="00401FBD" w:rsidRPr="00E748A4" w:rsidRDefault="00401FBD">
      <w:pPr>
        <w:pStyle w:val="ListParagraph"/>
        <w:numPr>
          <w:ilvl w:val="0"/>
          <w:numId w:val="30"/>
        </w:numPr>
        <w:ind w:left="0" w:firstLine="0"/>
        <w:rPr>
          <w:rFonts w:eastAsia="Calibri" w:cs="Arial"/>
          <w:b/>
          <w:bCs/>
          <w:szCs w:val="20"/>
        </w:rPr>
      </w:pPr>
      <w:r w:rsidRPr="00E748A4">
        <w:rPr>
          <w:rFonts w:eastAsia="Calibri" w:cs="Arial"/>
          <w:b/>
          <w:bCs/>
          <w:szCs w:val="20"/>
        </w:rPr>
        <w:br w:type="page"/>
      </w:r>
    </w:p>
    <w:p w14:paraId="2402E449" w14:textId="2E1650DA" w:rsidR="002436A1" w:rsidRPr="00E748A4" w:rsidRDefault="002436A1" w:rsidP="00ED39B5">
      <w:pPr>
        <w:pStyle w:val="MIESTOR2"/>
      </w:pPr>
      <w:bookmarkStart w:id="222" w:name="_Toc195694273"/>
      <w:r w:rsidRPr="00E748A4">
        <w:lastRenderedPageBreak/>
        <w:t>PREVÁDZKOVÝ SÚBOR – VÝŤAH</w:t>
      </w:r>
      <w:bookmarkEnd w:id="222"/>
    </w:p>
    <w:p w14:paraId="6C9A7ABD" w14:textId="77777777" w:rsidR="002436A1" w:rsidRPr="00E748A4" w:rsidRDefault="002436A1" w:rsidP="00E748A4">
      <w:pPr>
        <w:pStyle w:val="ListParagraph"/>
        <w:ind w:left="0"/>
        <w:rPr>
          <w:rFonts w:eastAsia="Calibri" w:cs="Arial"/>
          <w:b/>
          <w:bCs/>
          <w:szCs w:val="20"/>
        </w:rPr>
      </w:pPr>
    </w:p>
    <w:p w14:paraId="659B88D0" w14:textId="77777777" w:rsidR="00401FBD" w:rsidRPr="00E748A4" w:rsidRDefault="00401FBD" w:rsidP="00E748A4">
      <w:pPr>
        <w:rPr>
          <w:rFonts w:cs="Arial"/>
          <w:szCs w:val="20"/>
        </w:rPr>
      </w:pPr>
      <w:r w:rsidRPr="00E748A4">
        <w:rPr>
          <w:rFonts w:cs="Arial"/>
          <w:szCs w:val="20"/>
        </w:rPr>
        <w:t xml:space="preserve">Názov zariadenia: osobný výťah podľa STN EN 81 - 20/50 a nariadenia vlády </w:t>
      </w:r>
      <w:r w:rsidRPr="00E748A4">
        <w:rPr>
          <w:rFonts w:cs="Arial"/>
          <w:bCs/>
          <w:color w:val="000000"/>
          <w:szCs w:val="20"/>
        </w:rPr>
        <w:t>č. 235/2015 Z.z.</w:t>
      </w:r>
    </w:p>
    <w:p w14:paraId="1ADC7918" w14:textId="77777777" w:rsidR="00401FBD" w:rsidRPr="00E748A4" w:rsidRDefault="00401FBD" w:rsidP="00E748A4">
      <w:pPr>
        <w:pStyle w:val="DefaultText"/>
        <w:tabs>
          <w:tab w:val="left" w:pos="3402"/>
        </w:tabs>
        <w:rPr>
          <w:rFonts w:ascii="Arial" w:hAnsi="Arial" w:cs="Arial"/>
          <w:sz w:val="20"/>
          <w:lang w:val="cs-CZ"/>
        </w:rPr>
      </w:pPr>
      <w:r w:rsidRPr="00E748A4">
        <w:rPr>
          <w:rFonts w:ascii="Arial" w:hAnsi="Arial" w:cs="Arial"/>
          <w:sz w:val="20"/>
          <w:lang w:val="cs-CZ"/>
        </w:rPr>
        <w:t xml:space="preserve">Nosnosť / počet osôb:     </w:t>
      </w:r>
      <w:r w:rsidRPr="00E748A4">
        <w:rPr>
          <w:rFonts w:ascii="Arial" w:hAnsi="Arial" w:cs="Arial"/>
          <w:sz w:val="20"/>
          <w:lang w:val="cs-CZ"/>
        </w:rPr>
        <w:tab/>
        <w:t>1050 kg / 14 osôb</w:t>
      </w:r>
    </w:p>
    <w:p w14:paraId="171E45EB" w14:textId="77777777" w:rsidR="00401FBD" w:rsidRPr="00E748A4" w:rsidRDefault="00401FBD" w:rsidP="00E748A4">
      <w:pPr>
        <w:tabs>
          <w:tab w:val="left" w:pos="3402"/>
        </w:tabs>
        <w:rPr>
          <w:rFonts w:cs="Arial"/>
          <w:szCs w:val="20"/>
        </w:rPr>
      </w:pPr>
      <w:r w:rsidRPr="00E748A4">
        <w:rPr>
          <w:rFonts w:cs="Arial"/>
          <w:szCs w:val="20"/>
        </w:rPr>
        <w:t xml:space="preserve">Dopravný zdvih:     </w:t>
      </w:r>
      <w:r w:rsidRPr="00E748A4">
        <w:rPr>
          <w:rFonts w:cs="Arial"/>
          <w:szCs w:val="20"/>
        </w:rPr>
        <w:tab/>
        <w:t xml:space="preserve">3.300 mm            </w:t>
      </w:r>
    </w:p>
    <w:p w14:paraId="7F6D04AF" w14:textId="77777777" w:rsidR="00401FBD" w:rsidRPr="00E748A4" w:rsidRDefault="00401FBD" w:rsidP="00E748A4">
      <w:pPr>
        <w:tabs>
          <w:tab w:val="left" w:pos="3402"/>
        </w:tabs>
        <w:rPr>
          <w:rFonts w:cs="Arial"/>
          <w:szCs w:val="20"/>
        </w:rPr>
      </w:pPr>
      <w:r w:rsidRPr="00E748A4">
        <w:rPr>
          <w:rFonts w:cs="Arial"/>
          <w:szCs w:val="20"/>
        </w:rPr>
        <w:t xml:space="preserve">Menovitá rýchlosť: </w:t>
      </w:r>
      <w:r w:rsidRPr="00E748A4">
        <w:rPr>
          <w:rFonts w:cs="Arial"/>
          <w:szCs w:val="20"/>
        </w:rPr>
        <w:tab/>
        <w:t>1,00 ms</w:t>
      </w:r>
      <w:r w:rsidRPr="00E748A4">
        <w:rPr>
          <w:rFonts w:cs="Arial"/>
          <w:position w:val="6"/>
          <w:szCs w:val="20"/>
          <w:vertAlign w:val="superscript"/>
        </w:rPr>
        <w:t>-1</w:t>
      </w:r>
    </w:p>
    <w:p w14:paraId="1459B63F" w14:textId="77777777" w:rsidR="00401FBD" w:rsidRPr="00E748A4" w:rsidRDefault="00401FBD" w:rsidP="00E748A4">
      <w:pPr>
        <w:tabs>
          <w:tab w:val="left" w:pos="3402"/>
        </w:tabs>
        <w:rPr>
          <w:rFonts w:cs="Arial"/>
          <w:szCs w:val="20"/>
        </w:rPr>
      </w:pPr>
      <w:r w:rsidRPr="00E748A4">
        <w:rPr>
          <w:rFonts w:cs="Arial"/>
          <w:szCs w:val="20"/>
        </w:rPr>
        <w:t xml:space="preserve">Počet staníc / nástupíšť:       </w:t>
      </w:r>
      <w:r w:rsidRPr="00E748A4">
        <w:rPr>
          <w:rFonts w:cs="Arial"/>
          <w:szCs w:val="20"/>
        </w:rPr>
        <w:tab/>
        <w:t>2 / 2 – neprechodný</w:t>
      </w:r>
    </w:p>
    <w:p w14:paraId="50B14E5A" w14:textId="77777777" w:rsidR="00401FBD" w:rsidRPr="00E748A4" w:rsidRDefault="00401FBD" w:rsidP="00E748A4">
      <w:pPr>
        <w:tabs>
          <w:tab w:val="left" w:pos="3402"/>
        </w:tabs>
        <w:rPr>
          <w:rFonts w:cs="Arial"/>
          <w:szCs w:val="20"/>
        </w:rPr>
      </w:pPr>
      <w:r w:rsidRPr="00E748A4">
        <w:rPr>
          <w:rFonts w:cs="Arial"/>
          <w:szCs w:val="20"/>
        </w:rPr>
        <w:t xml:space="preserve">Riadenie: </w:t>
      </w:r>
      <w:r w:rsidRPr="00E748A4">
        <w:rPr>
          <w:rFonts w:cs="Arial"/>
          <w:szCs w:val="20"/>
        </w:rPr>
        <w:tab/>
        <w:t xml:space="preserve">jednosmerné zberné 1KA </w:t>
      </w:r>
    </w:p>
    <w:p w14:paraId="3D17A6C4" w14:textId="77777777" w:rsidR="00401FBD" w:rsidRPr="00E748A4" w:rsidRDefault="00401FBD" w:rsidP="00E748A4">
      <w:pPr>
        <w:tabs>
          <w:tab w:val="left" w:pos="3402"/>
        </w:tabs>
        <w:rPr>
          <w:rFonts w:cs="Arial"/>
          <w:szCs w:val="20"/>
        </w:rPr>
      </w:pPr>
      <w:r w:rsidRPr="00E748A4">
        <w:rPr>
          <w:rFonts w:cs="Arial"/>
          <w:szCs w:val="20"/>
        </w:rPr>
        <w:t xml:space="preserve">Druh pohonu: </w:t>
      </w:r>
      <w:r w:rsidRPr="00E748A4">
        <w:rPr>
          <w:rFonts w:cs="Arial"/>
          <w:szCs w:val="20"/>
        </w:rPr>
        <w:tab/>
        <w:t xml:space="preserve">trakčný, frekvenčne riadený </w:t>
      </w:r>
    </w:p>
    <w:p w14:paraId="4F657F66" w14:textId="77777777" w:rsidR="00401FBD" w:rsidRPr="00E748A4" w:rsidRDefault="00401FBD" w:rsidP="00E748A4">
      <w:pPr>
        <w:tabs>
          <w:tab w:val="left" w:pos="568"/>
          <w:tab w:val="left" w:pos="708"/>
          <w:tab w:val="left" w:pos="1416"/>
          <w:tab w:val="left" w:pos="2124"/>
          <w:tab w:val="left" w:pos="2832"/>
          <w:tab w:val="left" w:pos="3402"/>
          <w:tab w:val="left" w:pos="4248"/>
          <w:tab w:val="left" w:pos="4956"/>
          <w:tab w:val="left" w:pos="5664"/>
          <w:tab w:val="left" w:pos="6405"/>
        </w:tabs>
        <w:rPr>
          <w:rFonts w:cs="Arial"/>
          <w:bCs/>
          <w:szCs w:val="20"/>
        </w:rPr>
      </w:pPr>
      <w:r w:rsidRPr="00E748A4">
        <w:rPr>
          <w:rFonts w:cs="Arial"/>
          <w:szCs w:val="20"/>
        </w:rPr>
        <w:t xml:space="preserve">Umiestnenie:  </w:t>
      </w: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Pr="00E748A4">
        <w:rPr>
          <w:rFonts w:cs="Arial"/>
          <w:bCs/>
          <w:szCs w:val="20"/>
        </w:rPr>
        <w:t>KULTÚRNE STREDISKO A KNIŽNICA ŽARNOVICKÁ - RAČA</w:t>
      </w:r>
    </w:p>
    <w:p w14:paraId="06DD60B0" w14:textId="77777777" w:rsidR="00ED39B5" w:rsidRDefault="00401FBD" w:rsidP="00E748A4">
      <w:pPr>
        <w:tabs>
          <w:tab w:val="left" w:pos="568"/>
          <w:tab w:val="left" w:pos="708"/>
          <w:tab w:val="left" w:pos="1416"/>
          <w:tab w:val="left" w:pos="2124"/>
          <w:tab w:val="left" w:pos="2832"/>
          <w:tab w:val="left" w:pos="3402"/>
          <w:tab w:val="left" w:pos="4248"/>
          <w:tab w:val="left" w:pos="4956"/>
          <w:tab w:val="left" w:pos="5664"/>
          <w:tab w:val="left" w:pos="6405"/>
        </w:tabs>
        <w:rPr>
          <w:rFonts w:cs="Arial"/>
          <w:szCs w:val="20"/>
        </w:rPr>
      </w:pPr>
      <w:r w:rsidRPr="00E748A4">
        <w:rPr>
          <w:rFonts w:cs="Arial"/>
          <w:bCs/>
          <w:szCs w:val="20"/>
        </w:rPr>
        <w:tab/>
      </w:r>
      <w:r w:rsidRPr="00E748A4">
        <w:rPr>
          <w:rFonts w:cs="Arial"/>
          <w:bCs/>
          <w:szCs w:val="20"/>
        </w:rPr>
        <w:tab/>
      </w:r>
      <w:r w:rsidRPr="00E748A4">
        <w:rPr>
          <w:rFonts w:cs="Arial"/>
          <w:bCs/>
          <w:szCs w:val="20"/>
        </w:rPr>
        <w:tab/>
      </w:r>
      <w:r w:rsidRPr="00E748A4">
        <w:rPr>
          <w:rFonts w:cs="Arial"/>
          <w:bCs/>
          <w:szCs w:val="20"/>
        </w:rPr>
        <w:tab/>
      </w:r>
      <w:r w:rsidRPr="00E748A4">
        <w:rPr>
          <w:rFonts w:cs="Arial"/>
          <w:bCs/>
          <w:szCs w:val="20"/>
        </w:rPr>
        <w:tab/>
      </w:r>
      <w:r w:rsidRPr="00E748A4">
        <w:rPr>
          <w:rFonts w:cs="Arial"/>
          <w:bCs/>
          <w:szCs w:val="20"/>
        </w:rPr>
        <w:tab/>
        <w:t>Bratislava - Rača</w:t>
      </w:r>
      <w:r w:rsidRPr="00E748A4">
        <w:rPr>
          <w:rFonts w:cs="Arial"/>
          <w:szCs w:val="20"/>
        </w:rPr>
        <w:tab/>
      </w:r>
    </w:p>
    <w:p w14:paraId="3CB096C5" w14:textId="3BECCF66" w:rsidR="00401FBD" w:rsidRPr="00E748A4" w:rsidRDefault="00401FBD" w:rsidP="00E748A4">
      <w:pPr>
        <w:tabs>
          <w:tab w:val="left" w:pos="568"/>
          <w:tab w:val="left" w:pos="708"/>
          <w:tab w:val="left" w:pos="1416"/>
          <w:tab w:val="left" w:pos="2124"/>
          <w:tab w:val="left" w:pos="2832"/>
          <w:tab w:val="left" w:pos="3402"/>
          <w:tab w:val="left" w:pos="4248"/>
          <w:tab w:val="left" w:pos="4956"/>
          <w:tab w:val="left" w:pos="5664"/>
          <w:tab w:val="left" w:pos="6405"/>
        </w:tabs>
        <w:rPr>
          <w:rFonts w:cs="Arial"/>
          <w:bCs/>
          <w:szCs w:val="20"/>
        </w:rPr>
      </w:pPr>
      <w:r w:rsidRPr="00E748A4">
        <w:rPr>
          <w:rFonts w:cs="Arial"/>
          <w:szCs w:val="20"/>
        </w:rPr>
        <w:tab/>
      </w:r>
      <w:r w:rsidRPr="00E748A4">
        <w:rPr>
          <w:rFonts w:cs="Arial"/>
          <w:szCs w:val="20"/>
        </w:rPr>
        <w:tab/>
      </w:r>
      <w:r w:rsidRPr="00E748A4">
        <w:rPr>
          <w:rFonts w:cs="Arial"/>
          <w:szCs w:val="20"/>
        </w:rPr>
        <w:tab/>
      </w:r>
    </w:p>
    <w:p w14:paraId="5D94CA86" w14:textId="77777777" w:rsidR="00401FBD" w:rsidRPr="00ED39B5" w:rsidRDefault="00401FBD" w:rsidP="00ED39B5">
      <w:pPr>
        <w:rPr>
          <w:b/>
          <w:bCs/>
        </w:rPr>
      </w:pPr>
      <w:bookmarkStart w:id="223" w:name="_Toc301446225"/>
      <w:r w:rsidRPr="00ED39B5">
        <w:rPr>
          <w:b/>
          <w:bCs/>
        </w:rPr>
        <w:t>TECHNICKÁ ŠPECIFIKÁCIA VÝŤAHOVEJ ČASTI</w:t>
      </w:r>
      <w:bookmarkEnd w:id="223"/>
    </w:p>
    <w:p w14:paraId="302A510B" w14:textId="77777777" w:rsidR="00401FBD" w:rsidRPr="00E748A4" w:rsidRDefault="00401FBD" w:rsidP="00E748A4">
      <w:pPr>
        <w:pStyle w:val="BodyText"/>
        <w:rPr>
          <w:rFonts w:ascii="Arial" w:hAnsi="Arial" w:cs="Arial"/>
          <w:sz w:val="20"/>
          <w:szCs w:val="20"/>
        </w:rPr>
      </w:pPr>
      <w:r w:rsidRPr="00E748A4">
        <w:rPr>
          <w:rFonts w:ascii="Arial" w:hAnsi="Arial" w:cs="Arial"/>
          <w:sz w:val="20"/>
          <w:szCs w:val="20"/>
        </w:rPr>
        <w:t>Pre realizáciu osobného výťahu bolo navrhnuté riešenie výťahu so strojovňou v šachte ktoré zabezpečuje umiestnenie konštrukcie a prevedenie základných častí - vodidiel, pohonu a riadiaceho systému priamo vo výťahovej šachte.</w:t>
      </w:r>
    </w:p>
    <w:p w14:paraId="6273EF15" w14:textId="77777777" w:rsidR="00401FBD" w:rsidRPr="00E748A4" w:rsidRDefault="00401FBD" w:rsidP="00E748A4">
      <w:pPr>
        <w:pStyle w:val="BodyText"/>
        <w:rPr>
          <w:rFonts w:ascii="Arial" w:hAnsi="Arial" w:cs="Arial"/>
          <w:sz w:val="20"/>
          <w:szCs w:val="20"/>
        </w:rPr>
      </w:pPr>
    </w:p>
    <w:p w14:paraId="14A7DB8A" w14:textId="77777777" w:rsidR="00401FBD" w:rsidRPr="00E748A4" w:rsidRDefault="00401FBD" w:rsidP="00E748A4">
      <w:pPr>
        <w:pStyle w:val="BodyText"/>
        <w:rPr>
          <w:rFonts w:ascii="Arial" w:hAnsi="Arial" w:cs="Arial"/>
          <w:sz w:val="20"/>
          <w:szCs w:val="20"/>
        </w:rPr>
      </w:pPr>
      <w:r w:rsidRPr="00E748A4">
        <w:rPr>
          <w:rFonts w:ascii="Arial" w:hAnsi="Arial" w:cs="Arial"/>
          <w:sz w:val="20"/>
          <w:szCs w:val="20"/>
        </w:rPr>
        <w:t>Usporiadanie lanovania  2 : 1 s  riadeným strojom umiestneným v hornej časti šachty tvorí s ostatnými komponentami spoľahlivý a výkonný celok. Pojatie kontrolných funkcií riadiacej jednotky, ktorej hlavná skriňa s minimálnymi rozmermi je umiestnená v zárubni dverí na najvyššom podlaží, znižuje nároky na priestor a zabezpečuje nerušené sledovanie funkcií aj počas prevádzky výťahu.</w:t>
      </w:r>
    </w:p>
    <w:p w14:paraId="069DE79F" w14:textId="77777777" w:rsidR="00401FBD" w:rsidRPr="00E748A4" w:rsidRDefault="00401FBD" w:rsidP="00E748A4">
      <w:pPr>
        <w:pStyle w:val="BodyText"/>
        <w:rPr>
          <w:rFonts w:ascii="Arial" w:hAnsi="Arial" w:cs="Arial"/>
          <w:sz w:val="20"/>
          <w:szCs w:val="20"/>
        </w:rPr>
      </w:pPr>
    </w:p>
    <w:p w14:paraId="72CB71DC" w14:textId="77777777" w:rsidR="00401FBD" w:rsidRPr="00E748A4" w:rsidRDefault="00401FBD" w:rsidP="00E748A4">
      <w:pPr>
        <w:pStyle w:val="BodyText"/>
        <w:rPr>
          <w:rFonts w:ascii="Arial" w:hAnsi="Arial" w:cs="Arial"/>
          <w:sz w:val="20"/>
          <w:szCs w:val="20"/>
        </w:rPr>
      </w:pPr>
      <w:r w:rsidRPr="00E748A4">
        <w:rPr>
          <w:rFonts w:ascii="Arial" w:hAnsi="Arial" w:cs="Arial"/>
          <w:sz w:val="20"/>
          <w:szCs w:val="20"/>
        </w:rPr>
        <w:t>Frekvenčné riadenie elektrického stroja zaručuje presné zastavovanie kabíny výťahu v staniciach. Stroj vyhovuje všetkým požiadavkám pre nové riešenie bez strojovne. Rozmery v porovnaní s tradičným strojom sú menšie, takže celý stroj je možné pohodlne umiestniť v šachte. Príkon navrhovaného výťahového zariadenia je 7,8kW (nosnosť 1050 kg)</w:t>
      </w:r>
    </w:p>
    <w:p w14:paraId="01DC007C" w14:textId="77777777" w:rsidR="00401FBD" w:rsidRPr="00E748A4" w:rsidRDefault="00401FBD" w:rsidP="00E748A4">
      <w:pPr>
        <w:pStyle w:val="BodyText"/>
        <w:rPr>
          <w:rFonts w:ascii="Arial" w:hAnsi="Arial" w:cs="Arial"/>
          <w:sz w:val="20"/>
          <w:szCs w:val="20"/>
        </w:rPr>
      </w:pPr>
    </w:p>
    <w:p w14:paraId="700B3663" w14:textId="77777777" w:rsidR="00401FBD" w:rsidRPr="00E748A4" w:rsidRDefault="00401FBD" w:rsidP="00E748A4">
      <w:pPr>
        <w:pStyle w:val="Footer"/>
        <w:jc w:val="both"/>
        <w:rPr>
          <w:rFonts w:cs="Arial"/>
          <w:szCs w:val="20"/>
        </w:rPr>
      </w:pPr>
      <w:r w:rsidRPr="00E748A4">
        <w:rPr>
          <w:rFonts w:cs="Arial"/>
          <w:szCs w:val="20"/>
        </w:rPr>
        <w:t>Prístup do kabíny a komfort zabezpečujú automatické teleskopické dvere s vlastným riadením a svetlou šírkou 900 mm.</w:t>
      </w:r>
    </w:p>
    <w:p w14:paraId="79326DA6" w14:textId="77777777" w:rsidR="00401FBD" w:rsidRPr="00E748A4" w:rsidRDefault="00401FBD" w:rsidP="00E748A4">
      <w:pPr>
        <w:pStyle w:val="Footer"/>
        <w:jc w:val="center"/>
        <w:rPr>
          <w:rFonts w:cs="Arial"/>
          <w:szCs w:val="20"/>
        </w:rPr>
      </w:pPr>
    </w:p>
    <w:p w14:paraId="1EA569A0" w14:textId="77777777" w:rsidR="00401FBD" w:rsidRPr="00E748A4" w:rsidRDefault="00401FBD" w:rsidP="00E748A4">
      <w:pPr>
        <w:pStyle w:val="Footer"/>
        <w:jc w:val="both"/>
        <w:rPr>
          <w:rFonts w:cs="Arial"/>
          <w:szCs w:val="20"/>
        </w:rPr>
      </w:pPr>
      <w:r w:rsidRPr="00E748A4">
        <w:rPr>
          <w:rFonts w:cs="Arial"/>
          <w:szCs w:val="20"/>
        </w:rPr>
        <w:t>Osvetlenie kabíny je pomocou úsporných svietidiel osadených v strope. Ovládanie výťahu je zabezpečené cez dotykový alebo tlačidlový ovládací panel.</w:t>
      </w:r>
    </w:p>
    <w:p w14:paraId="4AD1DD64" w14:textId="77777777" w:rsidR="00401FBD" w:rsidRPr="00E748A4" w:rsidRDefault="00401FBD" w:rsidP="00E748A4">
      <w:pPr>
        <w:pStyle w:val="BodyText"/>
        <w:rPr>
          <w:rFonts w:ascii="Arial" w:hAnsi="Arial" w:cs="Arial"/>
          <w:sz w:val="20"/>
          <w:szCs w:val="20"/>
        </w:rPr>
      </w:pPr>
    </w:p>
    <w:p w14:paraId="70271CFE" w14:textId="77777777" w:rsidR="00401FBD" w:rsidRPr="00E748A4" w:rsidRDefault="00401FBD" w:rsidP="00E748A4">
      <w:pPr>
        <w:pStyle w:val="BodyText"/>
        <w:rPr>
          <w:rFonts w:ascii="Arial" w:hAnsi="Arial" w:cs="Arial"/>
          <w:sz w:val="20"/>
          <w:szCs w:val="20"/>
        </w:rPr>
      </w:pPr>
      <w:r w:rsidRPr="00E748A4">
        <w:rPr>
          <w:rFonts w:ascii="Arial" w:hAnsi="Arial" w:cs="Arial"/>
          <w:sz w:val="20"/>
          <w:szCs w:val="20"/>
        </w:rPr>
        <w:t xml:space="preserve">Všetky komponenty musia zodpovedať platnej legislatíve a  STN EN 81 - 20/50 a nariadenia vlády </w:t>
      </w:r>
      <w:r w:rsidRPr="00E748A4">
        <w:rPr>
          <w:rFonts w:ascii="Arial" w:hAnsi="Arial" w:cs="Arial"/>
          <w:bCs/>
          <w:color w:val="000000"/>
          <w:sz w:val="20"/>
          <w:szCs w:val="20"/>
          <w:lang w:eastAsia="sk-SK"/>
        </w:rPr>
        <w:t>č. 235/2015 Z.z.</w:t>
      </w:r>
    </w:p>
    <w:p w14:paraId="27902A0C" w14:textId="77777777" w:rsidR="00401FBD" w:rsidRPr="00E748A4" w:rsidRDefault="00401FBD" w:rsidP="00E748A4">
      <w:pPr>
        <w:pStyle w:val="BodyText"/>
        <w:rPr>
          <w:rFonts w:ascii="Arial" w:hAnsi="Arial" w:cs="Arial"/>
          <w:sz w:val="20"/>
          <w:szCs w:val="20"/>
        </w:rPr>
      </w:pPr>
    </w:p>
    <w:p w14:paraId="6C19396E" w14:textId="77777777" w:rsidR="00401FBD" w:rsidRPr="00ED39B5" w:rsidRDefault="00401FBD" w:rsidP="00ED39B5">
      <w:pPr>
        <w:rPr>
          <w:b/>
          <w:bCs/>
        </w:rPr>
      </w:pPr>
      <w:bookmarkStart w:id="224" w:name="_Toc301446226"/>
      <w:r w:rsidRPr="00ED39B5">
        <w:rPr>
          <w:b/>
          <w:bCs/>
        </w:rPr>
        <w:t>TECHNICKÝ POPIS VÝŤAHOVEJ ŠACHTY</w:t>
      </w:r>
      <w:bookmarkEnd w:id="224"/>
    </w:p>
    <w:p w14:paraId="1EBD11FF" w14:textId="77777777" w:rsidR="00401FBD" w:rsidRPr="00E748A4" w:rsidRDefault="00401FBD" w:rsidP="00E748A4">
      <w:pPr>
        <w:pStyle w:val="BodyText"/>
        <w:rPr>
          <w:rFonts w:ascii="Arial" w:hAnsi="Arial" w:cs="Arial"/>
          <w:sz w:val="20"/>
          <w:szCs w:val="20"/>
        </w:rPr>
      </w:pPr>
      <w:r w:rsidRPr="00E748A4">
        <w:rPr>
          <w:rFonts w:ascii="Arial" w:hAnsi="Arial" w:cs="Arial"/>
          <w:sz w:val="20"/>
          <w:szCs w:val="20"/>
        </w:rPr>
        <w:t>Stavebná časť riešenia výťahovej šachty bude zhotovená na základe položkového výkazu výmer v zmysle technickej správy a požadovaného vyhotovenia.</w:t>
      </w:r>
    </w:p>
    <w:p w14:paraId="56681FCE" w14:textId="77777777" w:rsidR="00401FBD" w:rsidRPr="00E748A4" w:rsidRDefault="00401FBD" w:rsidP="00E748A4">
      <w:pPr>
        <w:pStyle w:val="BodyText"/>
        <w:rPr>
          <w:rFonts w:ascii="Arial" w:hAnsi="Arial" w:cs="Arial"/>
          <w:sz w:val="20"/>
          <w:szCs w:val="20"/>
        </w:rPr>
      </w:pPr>
    </w:p>
    <w:p w14:paraId="7398F634" w14:textId="77777777" w:rsidR="00401FBD" w:rsidRPr="00E748A4" w:rsidRDefault="00401FBD" w:rsidP="00E748A4">
      <w:pPr>
        <w:pStyle w:val="BodyText"/>
        <w:rPr>
          <w:rFonts w:ascii="Arial" w:hAnsi="Arial" w:cs="Arial"/>
          <w:sz w:val="20"/>
          <w:szCs w:val="20"/>
        </w:rPr>
      </w:pPr>
      <w:r w:rsidRPr="00E748A4">
        <w:rPr>
          <w:rFonts w:ascii="Arial" w:hAnsi="Arial" w:cs="Arial"/>
          <w:sz w:val="20"/>
          <w:szCs w:val="20"/>
        </w:rPr>
        <w:t>Umiestnenie výťahovej šachty bude súčasťou novopostaveného objektu. Všetky stavebné parametre výťahovej šachty rešpektujú platnú legislatívu.</w:t>
      </w:r>
    </w:p>
    <w:p w14:paraId="4E2A16F6" w14:textId="77777777" w:rsidR="00401FBD" w:rsidRPr="00E748A4" w:rsidRDefault="00401FBD" w:rsidP="00E748A4">
      <w:pPr>
        <w:pStyle w:val="BodyText"/>
        <w:rPr>
          <w:rFonts w:ascii="Arial" w:hAnsi="Arial" w:cs="Arial"/>
          <w:sz w:val="20"/>
          <w:szCs w:val="20"/>
        </w:rPr>
      </w:pPr>
    </w:p>
    <w:p w14:paraId="3FBFAEC3" w14:textId="77777777" w:rsidR="00401FBD" w:rsidRPr="00E748A4" w:rsidRDefault="00401FBD" w:rsidP="00E748A4">
      <w:pPr>
        <w:pStyle w:val="BodyText"/>
        <w:rPr>
          <w:rFonts w:ascii="Arial" w:hAnsi="Arial" w:cs="Arial"/>
          <w:sz w:val="20"/>
          <w:szCs w:val="20"/>
        </w:rPr>
      </w:pPr>
      <w:r w:rsidRPr="00E748A4">
        <w:rPr>
          <w:rFonts w:ascii="Arial" w:hAnsi="Arial" w:cs="Arial"/>
          <w:sz w:val="20"/>
          <w:szCs w:val="20"/>
        </w:rPr>
        <w:t>Výťahová šachta bude železobetónová s vnútornými pôdorysnými rozmermi 1.700 x 2.200 mm.</w:t>
      </w:r>
    </w:p>
    <w:p w14:paraId="37A04F0C" w14:textId="77777777" w:rsidR="00401FBD" w:rsidRPr="00E748A4" w:rsidRDefault="00401FBD" w:rsidP="00E748A4">
      <w:pPr>
        <w:pStyle w:val="BodyText"/>
        <w:tabs>
          <w:tab w:val="left" w:pos="3765"/>
        </w:tabs>
        <w:rPr>
          <w:rFonts w:ascii="Arial" w:hAnsi="Arial" w:cs="Arial"/>
          <w:sz w:val="20"/>
          <w:szCs w:val="20"/>
        </w:rPr>
      </w:pPr>
      <w:r w:rsidRPr="00E748A4">
        <w:rPr>
          <w:rFonts w:ascii="Arial" w:hAnsi="Arial" w:cs="Arial"/>
          <w:sz w:val="20"/>
          <w:szCs w:val="20"/>
        </w:rPr>
        <w:tab/>
      </w:r>
    </w:p>
    <w:p w14:paraId="1C0561E5" w14:textId="77777777" w:rsidR="00401FBD" w:rsidRPr="00E748A4" w:rsidRDefault="00401FBD" w:rsidP="00E748A4">
      <w:pPr>
        <w:pStyle w:val="BodyText"/>
        <w:rPr>
          <w:rFonts w:ascii="Arial" w:hAnsi="Arial" w:cs="Arial"/>
          <w:sz w:val="20"/>
          <w:szCs w:val="20"/>
        </w:rPr>
      </w:pPr>
      <w:r w:rsidRPr="00E748A4">
        <w:rPr>
          <w:rFonts w:ascii="Arial" w:hAnsi="Arial" w:cs="Arial"/>
          <w:sz w:val="20"/>
          <w:szCs w:val="20"/>
        </w:rPr>
        <w:t>Kotvenie výťahu bude zabezpečené pomocou kotviacich konzol a HKD hmoždiniek, ktoré sú súčasťou dodávky výťahu.</w:t>
      </w:r>
    </w:p>
    <w:p w14:paraId="15893C33" w14:textId="77777777" w:rsidR="00401FBD" w:rsidRPr="00E748A4" w:rsidRDefault="00401FBD" w:rsidP="00E748A4">
      <w:pPr>
        <w:pStyle w:val="BodyText"/>
        <w:rPr>
          <w:rFonts w:ascii="Arial" w:hAnsi="Arial" w:cs="Arial"/>
          <w:sz w:val="20"/>
          <w:szCs w:val="20"/>
        </w:rPr>
      </w:pPr>
    </w:p>
    <w:p w14:paraId="4CD7383C" w14:textId="77777777" w:rsidR="00401FBD" w:rsidRPr="00E748A4" w:rsidRDefault="00401FBD" w:rsidP="00E748A4">
      <w:pPr>
        <w:pStyle w:val="BodyText"/>
        <w:rPr>
          <w:rFonts w:ascii="Arial" w:hAnsi="Arial" w:cs="Arial"/>
          <w:sz w:val="20"/>
          <w:szCs w:val="20"/>
        </w:rPr>
      </w:pPr>
      <w:r w:rsidRPr="00E748A4">
        <w:rPr>
          <w:rFonts w:ascii="Arial" w:hAnsi="Arial" w:cs="Arial"/>
          <w:sz w:val="20"/>
          <w:szCs w:val="20"/>
        </w:rPr>
        <w:t xml:space="preserve">Priehlbeň výťahu je navrhovaná na rozmer 1.200 mm. </w:t>
      </w:r>
    </w:p>
    <w:p w14:paraId="7795291D" w14:textId="77777777" w:rsidR="00401FBD" w:rsidRPr="00E748A4" w:rsidRDefault="00401FBD" w:rsidP="00E748A4">
      <w:pPr>
        <w:pStyle w:val="BodyText"/>
        <w:rPr>
          <w:rFonts w:ascii="Arial" w:hAnsi="Arial" w:cs="Arial"/>
          <w:sz w:val="20"/>
          <w:szCs w:val="20"/>
        </w:rPr>
      </w:pPr>
      <w:r w:rsidRPr="00E748A4">
        <w:rPr>
          <w:rFonts w:ascii="Arial" w:hAnsi="Arial" w:cs="Arial"/>
          <w:sz w:val="20"/>
          <w:szCs w:val="20"/>
        </w:rPr>
        <w:t>Horná časť šachty t.j. vzdialenosť od prahu poslednej stanice po strop šachty je navrhovaná na 3.400mm. (spodná hrana montážného prvku min. 3.400mm)</w:t>
      </w:r>
      <w:r w:rsidRPr="00E748A4">
        <w:rPr>
          <w:rFonts w:ascii="Arial" w:hAnsi="Arial" w:cs="Arial"/>
          <w:sz w:val="20"/>
          <w:szCs w:val="20"/>
        </w:rPr>
        <w:br/>
      </w:r>
    </w:p>
    <w:p w14:paraId="30573D24" w14:textId="77777777" w:rsidR="00401FBD" w:rsidRPr="00E748A4" w:rsidRDefault="00401FBD" w:rsidP="00E748A4">
      <w:pPr>
        <w:pStyle w:val="BodyText"/>
        <w:rPr>
          <w:rFonts w:ascii="Arial" w:hAnsi="Arial" w:cs="Arial"/>
          <w:sz w:val="20"/>
          <w:szCs w:val="20"/>
        </w:rPr>
      </w:pPr>
      <w:r w:rsidRPr="00E748A4">
        <w:rPr>
          <w:rFonts w:ascii="Arial" w:hAnsi="Arial" w:cs="Arial"/>
          <w:sz w:val="20"/>
          <w:szCs w:val="20"/>
        </w:rPr>
        <w:t>V hornej časti výťahovej šachty sú umiestnené montážne závesy určené pre montáž výťahu v zmysle výkresovej dokumentácie. Montážne závesy sú súčasťou dodávky výťahu.</w:t>
      </w:r>
      <w:r w:rsidRPr="00E748A4">
        <w:rPr>
          <w:rFonts w:ascii="Arial" w:hAnsi="Arial" w:cs="Arial"/>
          <w:sz w:val="20"/>
          <w:szCs w:val="20"/>
        </w:rPr>
        <w:br/>
      </w:r>
    </w:p>
    <w:p w14:paraId="1DD14E72" w14:textId="77777777" w:rsidR="00401FBD" w:rsidRPr="00E748A4" w:rsidRDefault="00401FBD" w:rsidP="00E748A4">
      <w:pPr>
        <w:pStyle w:val="BodyText"/>
        <w:rPr>
          <w:rFonts w:ascii="Arial" w:hAnsi="Arial" w:cs="Arial"/>
          <w:sz w:val="20"/>
          <w:szCs w:val="20"/>
        </w:rPr>
      </w:pPr>
      <w:r w:rsidRPr="00E748A4">
        <w:rPr>
          <w:rFonts w:ascii="Arial" w:hAnsi="Arial" w:cs="Arial"/>
          <w:sz w:val="20"/>
          <w:szCs w:val="20"/>
        </w:rPr>
        <w:t>Umiestnenie rozvádzača je v zárubni dverí na najvyššom podlaží.</w:t>
      </w:r>
    </w:p>
    <w:p w14:paraId="01BB2005" w14:textId="77777777" w:rsidR="00401FBD" w:rsidRPr="00E748A4" w:rsidRDefault="00401FBD" w:rsidP="00E748A4">
      <w:pPr>
        <w:pStyle w:val="BodyText"/>
        <w:rPr>
          <w:rFonts w:ascii="Arial" w:hAnsi="Arial" w:cs="Arial"/>
          <w:sz w:val="20"/>
          <w:szCs w:val="20"/>
        </w:rPr>
      </w:pPr>
    </w:p>
    <w:p w14:paraId="02C80090" w14:textId="77777777" w:rsidR="00401FBD" w:rsidRDefault="00401FBD" w:rsidP="00E748A4">
      <w:pPr>
        <w:pStyle w:val="BodyText"/>
        <w:rPr>
          <w:rFonts w:ascii="Arial" w:hAnsi="Arial" w:cs="Arial"/>
          <w:sz w:val="20"/>
          <w:szCs w:val="20"/>
        </w:rPr>
      </w:pPr>
      <w:r w:rsidRPr="00E748A4">
        <w:rPr>
          <w:rFonts w:ascii="Arial" w:hAnsi="Arial" w:cs="Arial"/>
          <w:sz w:val="20"/>
          <w:szCs w:val="20"/>
        </w:rPr>
        <w:t>V hornej časti šachty je umiestnený otvor pre odvetranie výťahovej šachty. (min. 1% pôdorysnej plochy šachty)</w:t>
      </w:r>
    </w:p>
    <w:p w14:paraId="4CB2D239" w14:textId="77777777" w:rsidR="00ED39B5" w:rsidRPr="00E748A4" w:rsidRDefault="00ED39B5" w:rsidP="00E748A4">
      <w:pPr>
        <w:pStyle w:val="BodyText"/>
        <w:rPr>
          <w:rFonts w:ascii="Arial" w:hAnsi="Arial" w:cs="Arial"/>
          <w:sz w:val="20"/>
          <w:szCs w:val="20"/>
        </w:rPr>
      </w:pPr>
    </w:p>
    <w:p w14:paraId="1A5CB880" w14:textId="77777777" w:rsidR="00401FBD" w:rsidRPr="00ED39B5" w:rsidRDefault="00401FBD" w:rsidP="00ED39B5">
      <w:pPr>
        <w:rPr>
          <w:b/>
          <w:bCs/>
          <w:u w:val="single"/>
        </w:rPr>
      </w:pPr>
      <w:bookmarkStart w:id="225" w:name="_Toc301446227"/>
      <w:r w:rsidRPr="00ED39B5">
        <w:rPr>
          <w:b/>
          <w:bCs/>
        </w:rPr>
        <w:lastRenderedPageBreak/>
        <w:t xml:space="preserve">TECHNICKÁ ŠPECIFIKÁCIA VÝŤAHU </w:t>
      </w:r>
      <w:bookmarkEnd w:id="225"/>
    </w:p>
    <w:p w14:paraId="721EBBFF" w14:textId="77777777" w:rsidR="00401FBD" w:rsidRPr="00E748A4" w:rsidRDefault="00401FBD" w:rsidP="00E748A4">
      <w:pPr>
        <w:tabs>
          <w:tab w:val="left" w:pos="2268"/>
          <w:tab w:val="left" w:pos="4678"/>
          <w:tab w:val="left" w:pos="6237"/>
        </w:tabs>
        <w:rPr>
          <w:rFonts w:cs="Arial"/>
          <w:szCs w:val="20"/>
        </w:rPr>
      </w:pPr>
    </w:p>
    <w:p w14:paraId="201F1A01" w14:textId="77777777" w:rsidR="00401FBD" w:rsidRPr="00E748A4" w:rsidRDefault="00401FBD" w:rsidP="00E748A4">
      <w:pPr>
        <w:pStyle w:val="Footer"/>
        <w:tabs>
          <w:tab w:val="left" w:pos="2268"/>
          <w:tab w:val="left" w:pos="4678"/>
          <w:tab w:val="left" w:pos="6237"/>
        </w:tabs>
        <w:rPr>
          <w:rFonts w:cs="Arial"/>
          <w:b/>
          <w:szCs w:val="20"/>
        </w:rPr>
      </w:pPr>
      <w:r w:rsidRPr="00E748A4">
        <w:rPr>
          <w:rFonts w:cs="Arial"/>
          <w:b/>
          <w:szCs w:val="20"/>
        </w:rPr>
        <w:t>Počet výťahov</w:t>
      </w:r>
      <w:r w:rsidRPr="00E748A4">
        <w:rPr>
          <w:rFonts w:cs="Arial"/>
          <w:b/>
          <w:szCs w:val="20"/>
        </w:rPr>
        <w:tab/>
        <w:t>:</w:t>
      </w:r>
      <w:r w:rsidRPr="00E748A4">
        <w:rPr>
          <w:rFonts w:cs="Arial"/>
          <w:szCs w:val="20"/>
        </w:rPr>
        <w:tab/>
      </w:r>
      <w:r w:rsidRPr="00E748A4">
        <w:rPr>
          <w:rFonts w:cs="Arial"/>
          <w:szCs w:val="20"/>
        </w:rPr>
        <w:tab/>
        <w:t>1</w:t>
      </w:r>
    </w:p>
    <w:p w14:paraId="64354F49" w14:textId="77777777" w:rsidR="00401FBD" w:rsidRPr="00E748A4" w:rsidRDefault="00401FBD" w:rsidP="00E748A4">
      <w:pPr>
        <w:tabs>
          <w:tab w:val="left" w:pos="2268"/>
          <w:tab w:val="left" w:pos="4678"/>
          <w:tab w:val="left" w:pos="6804"/>
          <w:tab w:val="left" w:pos="7655"/>
        </w:tabs>
        <w:rPr>
          <w:rFonts w:cs="Arial"/>
          <w:b/>
          <w:szCs w:val="20"/>
        </w:rPr>
      </w:pPr>
      <w:r w:rsidRPr="00E748A4">
        <w:rPr>
          <w:rFonts w:cs="Arial"/>
          <w:b/>
          <w:szCs w:val="20"/>
        </w:rPr>
        <w:t>Nosnosť</w:t>
      </w:r>
      <w:r w:rsidRPr="00E748A4">
        <w:rPr>
          <w:rFonts w:cs="Arial"/>
          <w:b/>
          <w:szCs w:val="20"/>
        </w:rPr>
        <w:tab/>
        <w:t>:</w:t>
      </w:r>
      <w:r w:rsidRPr="00E748A4">
        <w:rPr>
          <w:rFonts w:cs="Arial"/>
          <w:b/>
          <w:szCs w:val="20"/>
        </w:rPr>
        <w:tab/>
      </w:r>
      <w:r w:rsidRPr="00E748A4">
        <w:rPr>
          <w:rFonts w:cs="Arial"/>
          <w:szCs w:val="20"/>
        </w:rPr>
        <w:t xml:space="preserve">1050 kg </w:t>
      </w:r>
    </w:p>
    <w:p w14:paraId="6C2F82D3" w14:textId="77777777" w:rsidR="00401FBD" w:rsidRPr="00E748A4" w:rsidRDefault="00401FBD" w:rsidP="00E748A4">
      <w:pPr>
        <w:tabs>
          <w:tab w:val="left" w:pos="2268"/>
          <w:tab w:val="left" w:pos="4678"/>
          <w:tab w:val="left" w:pos="6237"/>
        </w:tabs>
        <w:rPr>
          <w:rFonts w:cs="Arial"/>
          <w:b/>
          <w:szCs w:val="20"/>
        </w:rPr>
      </w:pPr>
      <w:r w:rsidRPr="00E748A4">
        <w:rPr>
          <w:rFonts w:cs="Arial"/>
          <w:b/>
          <w:szCs w:val="20"/>
        </w:rPr>
        <w:t>Dopravná rýchlosť</w:t>
      </w:r>
      <w:r w:rsidRPr="00E748A4">
        <w:rPr>
          <w:rFonts w:cs="Arial"/>
          <w:b/>
          <w:szCs w:val="20"/>
        </w:rPr>
        <w:tab/>
        <w:t>:</w:t>
      </w:r>
      <w:r w:rsidRPr="00E748A4">
        <w:rPr>
          <w:rFonts w:cs="Arial"/>
          <w:b/>
          <w:szCs w:val="20"/>
        </w:rPr>
        <w:tab/>
      </w:r>
      <w:r w:rsidRPr="00E748A4">
        <w:rPr>
          <w:rFonts w:cs="Arial"/>
          <w:szCs w:val="20"/>
        </w:rPr>
        <w:t>1,00 m.s</w:t>
      </w:r>
      <w:r w:rsidRPr="00E748A4">
        <w:rPr>
          <w:rFonts w:cs="Arial"/>
          <w:szCs w:val="20"/>
          <w:vertAlign w:val="superscript"/>
        </w:rPr>
        <w:t>-1</w:t>
      </w:r>
    </w:p>
    <w:p w14:paraId="75BADAA6" w14:textId="77777777" w:rsidR="00401FBD" w:rsidRPr="00E748A4" w:rsidRDefault="00401FBD" w:rsidP="00E748A4">
      <w:pPr>
        <w:tabs>
          <w:tab w:val="left" w:pos="2268"/>
          <w:tab w:val="left" w:pos="4678"/>
          <w:tab w:val="left" w:pos="6237"/>
        </w:tabs>
        <w:rPr>
          <w:rFonts w:cs="Arial"/>
          <w:b/>
          <w:szCs w:val="20"/>
        </w:rPr>
      </w:pPr>
      <w:r w:rsidRPr="00E748A4">
        <w:rPr>
          <w:rFonts w:cs="Arial"/>
          <w:b/>
          <w:szCs w:val="20"/>
        </w:rPr>
        <w:t>Počet prepr. osôb</w:t>
      </w:r>
      <w:r w:rsidRPr="00E748A4">
        <w:rPr>
          <w:rFonts w:cs="Arial"/>
          <w:b/>
          <w:szCs w:val="20"/>
        </w:rPr>
        <w:tab/>
        <w:t>:</w:t>
      </w:r>
      <w:r w:rsidRPr="00E748A4">
        <w:rPr>
          <w:rFonts w:cs="Arial"/>
          <w:b/>
          <w:szCs w:val="20"/>
        </w:rPr>
        <w:tab/>
      </w:r>
      <w:r w:rsidRPr="00E748A4">
        <w:rPr>
          <w:rFonts w:cs="Arial"/>
          <w:bCs/>
          <w:szCs w:val="20"/>
        </w:rPr>
        <w:t>14</w:t>
      </w:r>
    </w:p>
    <w:p w14:paraId="1C631834" w14:textId="77777777" w:rsidR="00401FBD" w:rsidRPr="00E748A4" w:rsidRDefault="00401FBD" w:rsidP="00E748A4">
      <w:pPr>
        <w:tabs>
          <w:tab w:val="left" w:pos="2268"/>
          <w:tab w:val="left" w:pos="4678"/>
          <w:tab w:val="left" w:pos="6237"/>
          <w:tab w:val="left" w:pos="6804"/>
          <w:tab w:val="left" w:pos="7655"/>
        </w:tabs>
        <w:rPr>
          <w:rFonts w:cs="Arial"/>
          <w:bCs/>
          <w:szCs w:val="20"/>
        </w:rPr>
      </w:pPr>
      <w:r w:rsidRPr="00E748A4">
        <w:rPr>
          <w:rFonts w:cs="Arial"/>
          <w:b/>
          <w:szCs w:val="20"/>
        </w:rPr>
        <w:t>Počet staníc</w:t>
      </w:r>
      <w:r w:rsidRPr="00E748A4">
        <w:rPr>
          <w:rFonts w:cs="Arial"/>
          <w:b/>
          <w:szCs w:val="20"/>
        </w:rPr>
        <w:tab/>
        <w:t>:</w:t>
      </w:r>
      <w:r w:rsidRPr="00E748A4">
        <w:rPr>
          <w:rFonts w:cs="Arial"/>
          <w:b/>
          <w:szCs w:val="20"/>
        </w:rPr>
        <w:tab/>
      </w:r>
      <w:r w:rsidRPr="00E748A4">
        <w:rPr>
          <w:rFonts w:cs="Arial"/>
          <w:bCs/>
          <w:szCs w:val="20"/>
        </w:rPr>
        <w:t>2</w:t>
      </w:r>
    </w:p>
    <w:p w14:paraId="20A44D26" w14:textId="77777777" w:rsidR="00401FBD" w:rsidRPr="00E748A4" w:rsidRDefault="00401FBD" w:rsidP="00E748A4">
      <w:pPr>
        <w:tabs>
          <w:tab w:val="left" w:pos="2268"/>
          <w:tab w:val="left" w:pos="4678"/>
          <w:tab w:val="left" w:pos="6804"/>
          <w:tab w:val="left" w:pos="7655"/>
        </w:tabs>
        <w:rPr>
          <w:rFonts w:cs="Arial"/>
          <w:b/>
          <w:szCs w:val="20"/>
        </w:rPr>
      </w:pPr>
      <w:r w:rsidRPr="00E748A4">
        <w:rPr>
          <w:rFonts w:cs="Arial"/>
          <w:b/>
          <w:szCs w:val="20"/>
        </w:rPr>
        <w:t>Počet nástupíšť</w:t>
      </w:r>
      <w:r w:rsidRPr="00E748A4">
        <w:rPr>
          <w:rFonts w:cs="Arial"/>
          <w:b/>
          <w:szCs w:val="20"/>
        </w:rPr>
        <w:tab/>
        <w:t>:</w:t>
      </w:r>
      <w:r w:rsidRPr="00E748A4">
        <w:rPr>
          <w:rFonts w:cs="Arial"/>
          <w:b/>
          <w:szCs w:val="20"/>
        </w:rPr>
        <w:tab/>
      </w:r>
      <w:r w:rsidRPr="00E748A4">
        <w:rPr>
          <w:rFonts w:cs="Arial"/>
          <w:szCs w:val="20"/>
        </w:rPr>
        <w:t>2 - neprechodný</w:t>
      </w:r>
    </w:p>
    <w:p w14:paraId="5A305E81" w14:textId="77777777" w:rsidR="00401FBD" w:rsidRPr="00E748A4" w:rsidRDefault="00401FBD" w:rsidP="00E748A4">
      <w:pPr>
        <w:tabs>
          <w:tab w:val="left" w:pos="2268"/>
          <w:tab w:val="left" w:pos="4678"/>
          <w:tab w:val="left" w:pos="6804"/>
          <w:tab w:val="left" w:pos="7655"/>
        </w:tabs>
        <w:rPr>
          <w:rFonts w:cs="Arial"/>
          <w:b/>
          <w:szCs w:val="20"/>
        </w:rPr>
      </w:pPr>
      <w:r w:rsidRPr="00E748A4">
        <w:rPr>
          <w:rFonts w:cs="Arial"/>
          <w:b/>
          <w:szCs w:val="20"/>
        </w:rPr>
        <w:t>Dopravný zdvih</w:t>
      </w:r>
      <w:r w:rsidRPr="00E748A4">
        <w:rPr>
          <w:rFonts w:cs="Arial"/>
          <w:b/>
          <w:szCs w:val="20"/>
        </w:rPr>
        <w:tab/>
        <w:t>:</w:t>
      </w:r>
      <w:r w:rsidRPr="00E748A4">
        <w:rPr>
          <w:rFonts w:cs="Arial"/>
          <w:b/>
          <w:szCs w:val="20"/>
        </w:rPr>
        <w:tab/>
      </w:r>
      <w:r w:rsidRPr="00E748A4">
        <w:rPr>
          <w:rFonts w:cs="Arial"/>
          <w:bCs/>
          <w:szCs w:val="20"/>
        </w:rPr>
        <w:t>3.300</w:t>
      </w:r>
      <w:r w:rsidRPr="00E748A4">
        <w:rPr>
          <w:rFonts w:cs="Arial"/>
          <w:szCs w:val="20"/>
        </w:rPr>
        <w:t xml:space="preserve"> mm</w:t>
      </w:r>
    </w:p>
    <w:p w14:paraId="0CA66172" w14:textId="77777777" w:rsidR="00401FBD" w:rsidRPr="00E748A4" w:rsidRDefault="00401FBD" w:rsidP="00E748A4">
      <w:pPr>
        <w:tabs>
          <w:tab w:val="left" w:pos="2268"/>
          <w:tab w:val="left" w:pos="4678"/>
          <w:tab w:val="left" w:pos="6237"/>
          <w:tab w:val="left" w:pos="6804"/>
          <w:tab w:val="left" w:pos="7655"/>
        </w:tabs>
        <w:rPr>
          <w:rFonts w:cs="Arial"/>
          <w:szCs w:val="20"/>
        </w:rPr>
      </w:pPr>
      <w:r w:rsidRPr="00E748A4">
        <w:rPr>
          <w:rFonts w:cs="Arial"/>
          <w:b/>
          <w:szCs w:val="20"/>
        </w:rPr>
        <w:t>Príkon</w:t>
      </w:r>
      <w:r w:rsidRPr="00E748A4">
        <w:rPr>
          <w:rFonts w:cs="Arial"/>
          <w:b/>
          <w:szCs w:val="20"/>
        </w:rPr>
        <w:tab/>
        <w:t>:</w:t>
      </w:r>
      <w:r w:rsidRPr="00E748A4">
        <w:rPr>
          <w:rFonts w:cs="Arial"/>
          <w:b/>
          <w:szCs w:val="20"/>
        </w:rPr>
        <w:tab/>
      </w:r>
      <w:r w:rsidRPr="00E748A4">
        <w:rPr>
          <w:rFonts w:cs="Arial"/>
          <w:szCs w:val="20"/>
        </w:rPr>
        <w:t>7,8 kW</w:t>
      </w:r>
    </w:p>
    <w:p w14:paraId="65F4F913" w14:textId="77777777" w:rsidR="00401FBD" w:rsidRPr="00E748A4" w:rsidRDefault="00401FBD" w:rsidP="00E748A4">
      <w:pPr>
        <w:tabs>
          <w:tab w:val="left" w:pos="2268"/>
          <w:tab w:val="left" w:pos="4678"/>
          <w:tab w:val="left" w:pos="6237"/>
        </w:tabs>
        <w:rPr>
          <w:rFonts w:cs="Arial"/>
          <w:b/>
          <w:szCs w:val="20"/>
        </w:rPr>
      </w:pPr>
      <w:r w:rsidRPr="00E748A4">
        <w:rPr>
          <w:rFonts w:cs="Arial"/>
          <w:b/>
          <w:szCs w:val="20"/>
        </w:rPr>
        <w:t>Riadenie</w:t>
      </w:r>
      <w:r w:rsidRPr="00E748A4">
        <w:rPr>
          <w:rFonts w:cs="Arial"/>
          <w:b/>
          <w:szCs w:val="20"/>
        </w:rPr>
        <w:tab/>
        <w:t>:</w:t>
      </w:r>
      <w:r w:rsidRPr="00E748A4">
        <w:rPr>
          <w:rFonts w:cs="Arial"/>
          <w:b/>
          <w:szCs w:val="20"/>
        </w:rPr>
        <w:tab/>
      </w:r>
      <w:r w:rsidRPr="00E748A4">
        <w:rPr>
          <w:rFonts w:cs="Arial"/>
          <w:szCs w:val="20"/>
        </w:rPr>
        <w:t xml:space="preserve">Jednosmerné zberné 1KA </w:t>
      </w:r>
    </w:p>
    <w:p w14:paraId="0204439E" w14:textId="77777777" w:rsidR="00401FBD" w:rsidRPr="00E748A4" w:rsidRDefault="00401FBD" w:rsidP="00E748A4">
      <w:pPr>
        <w:tabs>
          <w:tab w:val="left" w:pos="2268"/>
          <w:tab w:val="left" w:pos="4678"/>
          <w:tab w:val="left" w:pos="6237"/>
        </w:tabs>
        <w:rPr>
          <w:rFonts w:cs="Arial"/>
          <w:b/>
          <w:szCs w:val="20"/>
        </w:rPr>
      </w:pPr>
      <w:r w:rsidRPr="00E748A4">
        <w:rPr>
          <w:rFonts w:cs="Arial"/>
          <w:b/>
          <w:szCs w:val="20"/>
        </w:rPr>
        <w:t>Systém riadenia</w:t>
      </w:r>
      <w:r w:rsidRPr="00E748A4">
        <w:rPr>
          <w:rFonts w:cs="Arial"/>
          <w:b/>
          <w:szCs w:val="20"/>
        </w:rPr>
        <w:tab/>
        <w:t>:</w:t>
      </w:r>
      <w:r w:rsidRPr="00E748A4">
        <w:rPr>
          <w:rFonts w:cs="Arial"/>
          <w:b/>
          <w:szCs w:val="20"/>
        </w:rPr>
        <w:tab/>
      </w:r>
      <w:r w:rsidRPr="00E748A4">
        <w:rPr>
          <w:rFonts w:cs="Arial"/>
          <w:szCs w:val="20"/>
        </w:rPr>
        <w:t xml:space="preserve">frekvenčne riadený ACVF </w:t>
      </w:r>
    </w:p>
    <w:p w14:paraId="78A2C595" w14:textId="77777777" w:rsidR="00401FBD" w:rsidRPr="00E748A4" w:rsidRDefault="00401FBD" w:rsidP="00E748A4">
      <w:pPr>
        <w:tabs>
          <w:tab w:val="left" w:pos="2268"/>
          <w:tab w:val="left" w:pos="4678"/>
          <w:tab w:val="left" w:pos="6237"/>
        </w:tabs>
        <w:rPr>
          <w:rFonts w:cs="Arial"/>
          <w:szCs w:val="20"/>
        </w:rPr>
      </w:pPr>
    </w:p>
    <w:p w14:paraId="1782E663" w14:textId="77777777" w:rsidR="00401FBD" w:rsidRPr="00E748A4" w:rsidRDefault="00401FBD" w:rsidP="00E748A4">
      <w:pPr>
        <w:tabs>
          <w:tab w:val="left" w:pos="2268"/>
          <w:tab w:val="left" w:pos="4678"/>
          <w:tab w:val="left" w:pos="6237"/>
        </w:tabs>
        <w:rPr>
          <w:rFonts w:cs="Arial"/>
          <w:b/>
          <w:szCs w:val="20"/>
        </w:rPr>
      </w:pPr>
      <w:r w:rsidRPr="00E748A4">
        <w:rPr>
          <w:rFonts w:cs="Arial"/>
          <w:b/>
          <w:szCs w:val="20"/>
        </w:rPr>
        <w:t>Typ šachty</w:t>
      </w:r>
      <w:r w:rsidRPr="00E748A4">
        <w:rPr>
          <w:rFonts w:cs="Arial"/>
          <w:b/>
          <w:szCs w:val="20"/>
        </w:rPr>
        <w:tab/>
        <w:t>:</w:t>
      </w:r>
      <w:r w:rsidRPr="00E748A4">
        <w:rPr>
          <w:rFonts w:cs="Arial"/>
          <w:b/>
          <w:szCs w:val="20"/>
        </w:rPr>
        <w:tab/>
      </w:r>
      <w:r w:rsidRPr="00E748A4">
        <w:rPr>
          <w:rFonts w:cs="Arial"/>
          <w:szCs w:val="20"/>
        </w:rPr>
        <w:t>betónová / murovaná</w:t>
      </w:r>
    </w:p>
    <w:p w14:paraId="13CD14BF" w14:textId="77777777" w:rsidR="00401FBD" w:rsidRPr="00E748A4" w:rsidRDefault="00401FBD" w:rsidP="00E748A4">
      <w:pPr>
        <w:tabs>
          <w:tab w:val="left" w:pos="2268"/>
          <w:tab w:val="left" w:pos="4678"/>
          <w:tab w:val="left" w:pos="6237"/>
          <w:tab w:val="left" w:pos="6804"/>
          <w:tab w:val="left" w:pos="7230"/>
        </w:tabs>
        <w:rPr>
          <w:rFonts w:cs="Arial"/>
          <w:bCs/>
          <w:szCs w:val="20"/>
        </w:rPr>
      </w:pPr>
      <w:r w:rsidRPr="00E748A4">
        <w:rPr>
          <w:rFonts w:cs="Arial"/>
          <w:b/>
          <w:szCs w:val="20"/>
        </w:rPr>
        <w:t>Rozmer šachty</w:t>
      </w:r>
      <w:r w:rsidRPr="00E748A4">
        <w:rPr>
          <w:rFonts w:cs="Arial"/>
          <w:b/>
          <w:szCs w:val="20"/>
        </w:rPr>
        <w:tab/>
        <w:t>:</w:t>
      </w:r>
      <w:r w:rsidRPr="00E748A4">
        <w:rPr>
          <w:rFonts w:cs="Arial"/>
          <w:b/>
          <w:szCs w:val="20"/>
        </w:rPr>
        <w:tab/>
      </w:r>
      <w:r w:rsidRPr="00E748A4">
        <w:rPr>
          <w:rFonts w:cs="Arial"/>
          <w:szCs w:val="20"/>
        </w:rPr>
        <w:t>1.700 x 2.200 mm</w:t>
      </w:r>
    </w:p>
    <w:p w14:paraId="3DA1A061" w14:textId="77777777" w:rsidR="00401FBD" w:rsidRPr="00E748A4" w:rsidRDefault="00401FBD" w:rsidP="00E748A4">
      <w:pPr>
        <w:tabs>
          <w:tab w:val="left" w:pos="2268"/>
          <w:tab w:val="left" w:pos="4678"/>
          <w:tab w:val="left" w:pos="6237"/>
        </w:tabs>
        <w:rPr>
          <w:rFonts w:cs="Arial"/>
          <w:b/>
          <w:szCs w:val="20"/>
        </w:rPr>
      </w:pPr>
      <w:r w:rsidRPr="00E748A4">
        <w:rPr>
          <w:rFonts w:cs="Arial"/>
          <w:b/>
          <w:szCs w:val="20"/>
        </w:rPr>
        <w:t>Horný prejazd</w:t>
      </w:r>
      <w:r w:rsidRPr="00E748A4">
        <w:rPr>
          <w:rFonts w:cs="Arial"/>
          <w:b/>
          <w:szCs w:val="20"/>
        </w:rPr>
        <w:tab/>
        <w:t>:</w:t>
      </w:r>
      <w:r w:rsidRPr="00E748A4">
        <w:rPr>
          <w:rFonts w:cs="Arial"/>
          <w:b/>
          <w:szCs w:val="20"/>
        </w:rPr>
        <w:tab/>
      </w:r>
      <w:r w:rsidRPr="00E748A4">
        <w:rPr>
          <w:rFonts w:cs="Arial"/>
          <w:szCs w:val="20"/>
        </w:rPr>
        <w:t xml:space="preserve">3.400 mm </w:t>
      </w:r>
    </w:p>
    <w:p w14:paraId="7C927D87" w14:textId="77777777" w:rsidR="00401FBD" w:rsidRPr="00E748A4" w:rsidRDefault="00401FBD" w:rsidP="00E748A4">
      <w:pPr>
        <w:tabs>
          <w:tab w:val="left" w:pos="2268"/>
          <w:tab w:val="left" w:pos="4678"/>
          <w:tab w:val="left" w:pos="6237"/>
        </w:tabs>
        <w:rPr>
          <w:rFonts w:cs="Arial"/>
          <w:b/>
          <w:szCs w:val="20"/>
        </w:rPr>
      </w:pPr>
      <w:r w:rsidRPr="00E748A4">
        <w:rPr>
          <w:rFonts w:cs="Arial"/>
          <w:b/>
          <w:szCs w:val="20"/>
        </w:rPr>
        <w:t>Priehlbeň</w:t>
      </w:r>
      <w:r w:rsidRPr="00E748A4">
        <w:rPr>
          <w:rFonts w:cs="Arial"/>
          <w:b/>
          <w:szCs w:val="20"/>
        </w:rPr>
        <w:tab/>
        <w:t>:</w:t>
      </w:r>
      <w:r w:rsidRPr="00E748A4">
        <w:rPr>
          <w:rFonts w:cs="Arial"/>
          <w:b/>
          <w:szCs w:val="20"/>
        </w:rPr>
        <w:tab/>
      </w:r>
      <w:r w:rsidRPr="00E748A4">
        <w:rPr>
          <w:rFonts w:cs="Arial"/>
          <w:bCs/>
          <w:szCs w:val="20"/>
        </w:rPr>
        <w:t xml:space="preserve">1.200 mm </w:t>
      </w:r>
    </w:p>
    <w:p w14:paraId="1AE6B183" w14:textId="77777777" w:rsidR="00401FBD" w:rsidRPr="00E748A4" w:rsidRDefault="00401FBD" w:rsidP="00E748A4">
      <w:pPr>
        <w:tabs>
          <w:tab w:val="left" w:pos="2268"/>
          <w:tab w:val="left" w:pos="4678"/>
          <w:tab w:val="left" w:pos="6237"/>
        </w:tabs>
        <w:rPr>
          <w:rFonts w:cs="Arial"/>
          <w:szCs w:val="20"/>
        </w:rPr>
      </w:pPr>
    </w:p>
    <w:p w14:paraId="1F349FAC" w14:textId="77777777" w:rsidR="00401FBD" w:rsidRPr="00E748A4" w:rsidRDefault="00401FBD" w:rsidP="00E748A4">
      <w:pPr>
        <w:tabs>
          <w:tab w:val="left" w:pos="2268"/>
          <w:tab w:val="left" w:pos="4678"/>
          <w:tab w:val="left" w:pos="6237"/>
          <w:tab w:val="left" w:pos="6804"/>
          <w:tab w:val="left" w:pos="7230"/>
        </w:tabs>
        <w:rPr>
          <w:rFonts w:cs="Arial"/>
          <w:szCs w:val="20"/>
        </w:rPr>
      </w:pPr>
      <w:r w:rsidRPr="00E748A4">
        <w:rPr>
          <w:rFonts w:cs="Arial"/>
          <w:b/>
          <w:szCs w:val="20"/>
        </w:rPr>
        <w:t>Rozmer kabíny</w:t>
      </w:r>
      <w:r w:rsidRPr="00E748A4">
        <w:rPr>
          <w:rFonts w:cs="Arial"/>
          <w:b/>
          <w:szCs w:val="20"/>
        </w:rPr>
        <w:tab/>
        <w:t>:</w:t>
      </w:r>
      <w:r w:rsidRPr="00E748A4">
        <w:rPr>
          <w:rFonts w:cs="Arial"/>
          <w:b/>
          <w:szCs w:val="20"/>
        </w:rPr>
        <w:tab/>
      </w:r>
      <w:r w:rsidRPr="00E748A4">
        <w:rPr>
          <w:rFonts w:cs="Arial"/>
          <w:szCs w:val="20"/>
        </w:rPr>
        <w:t>1.300 x 1.850 mm</w:t>
      </w:r>
    </w:p>
    <w:p w14:paraId="40DE3BFC" w14:textId="77777777" w:rsidR="00401FBD" w:rsidRPr="00E748A4" w:rsidRDefault="00401FBD" w:rsidP="00E748A4">
      <w:pPr>
        <w:tabs>
          <w:tab w:val="left" w:pos="2268"/>
          <w:tab w:val="left" w:pos="4678"/>
          <w:tab w:val="left" w:pos="6237"/>
        </w:tabs>
        <w:rPr>
          <w:rFonts w:cs="Arial"/>
          <w:b/>
          <w:szCs w:val="20"/>
        </w:rPr>
      </w:pPr>
      <w:r w:rsidRPr="00E748A4">
        <w:rPr>
          <w:rFonts w:cs="Arial"/>
          <w:b/>
          <w:szCs w:val="20"/>
        </w:rPr>
        <w:t>Výška kabíny</w:t>
      </w:r>
      <w:r w:rsidRPr="00E748A4">
        <w:rPr>
          <w:rFonts w:cs="Arial"/>
          <w:b/>
          <w:szCs w:val="20"/>
        </w:rPr>
        <w:tab/>
        <w:t>:</w:t>
      </w:r>
      <w:r w:rsidRPr="00E748A4">
        <w:rPr>
          <w:rFonts w:cs="Arial"/>
          <w:b/>
          <w:szCs w:val="20"/>
        </w:rPr>
        <w:tab/>
      </w:r>
      <w:r w:rsidRPr="00E748A4">
        <w:rPr>
          <w:rFonts w:cs="Arial"/>
          <w:szCs w:val="20"/>
        </w:rPr>
        <w:t>2.139 mm ( min. 2.100 mm po osvetlenie )</w:t>
      </w:r>
    </w:p>
    <w:p w14:paraId="28B01CB9" w14:textId="77777777" w:rsidR="00401FBD" w:rsidRPr="00E748A4" w:rsidRDefault="00401FBD" w:rsidP="00E748A4">
      <w:pPr>
        <w:tabs>
          <w:tab w:val="left" w:pos="2268"/>
          <w:tab w:val="left" w:pos="4678"/>
          <w:tab w:val="left" w:pos="6237"/>
        </w:tabs>
        <w:rPr>
          <w:rFonts w:cs="Arial"/>
          <w:szCs w:val="20"/>
        </w:rPr>
      </w:pPr>
    </w:p>
    <w:p w14:paraId="074AA773" w14:textId="77777777" w:rsidR="00401FBD" w:rsidRPr="00E748A4" w:rsidRDefault="00401FBD" w:rsidP="00E748A4">
      <w:pPr>
        <w:tabs>
          <w:tab w:val="left" w:pos="2268"/>
          <w:tab w:val="left" w:pos="4678"/>
          <w:tab w:val="left" w:pos="6237"/>
        </w:tabs>
        <w:rPr>
          <w:rFonts w:cs="Arial"/>
          <w:b/>
          <w:szCs w:val="20"/>
        </w:rPr>
      </w:pPr>
      <w:r w:rsidRPr="00E748A4">
        <w:rPr>
          <w:rFonts w:cs="Arial"/>
          <w:b/>
          <w:szCs w:val="20"/>
        </w:rPr>
        <w:t>Kabínové dvere</w:t>
      </w:r>
      <w:r w:rsidRPr="00E748A4">
        <w:rPr>
          <w:rFonts w:cs="Arial"/>
          <w:b/>
          <w:szCs w:val="20"/>
        </w:rPr>
        <w:tab/>
        <w:t>:</w:t>
      </w:r>
      <w:r w:rsidRPr="00E748A4">
        <w:rPr>
          <w:rFonts w:cs="Arial"/>
          <w:b/>
          <w:szCs w:val="20"/>
        </w:rPr>
        <w:tab/>
      </w:r>
      <w:r w:rsidRPr="00E748A4">
        <w:rPr>
          <w:rFonts w:cs="Arial"/>
          <w:szCs w:val="20"/>
        </w:rPr>
        <w:t>900 x 2.000 mm automatické teleskopické</w:t>
      </w:r>
    </w:p>
    <w:p w14:paraId="560689C5" w14:textId="77777777" w:rsidR="00401FBD" w:rsidRPr="00E748A4" w:rsidRDefault="00401FBD" w:rsidP="00E748A4">
      <w:pPr>
        <w:tabs>
          <w:tab w:val="left" w:pos="4678"/>
          <w:tab w:val="left" w:pos="6237"/>
        </w:tabs>
        <w:rPr>
          <w:rFonts w:cs="Arial"/>
          <w:b/>
          <w:szCs w:val="20"/>
        </w:rPr>
      </w:pPr>
      <w:r w:rsidRPr="00E748A4">
        <w:rPr>
          <w:rFonts w:cs="Arial"/>
          <w:b/>
          <w:szCs w:val="20"/>
        </w:rPr>
        <w:tab/>
      </w:r>
    </w:p>
    <w:p w14:paraId="53E01DBC" w14:textId="77777777" w:rsidR="00401FBD" w:rsidRPr="00E748A4" w:rsidRDefault="00401FBD" w:rsidP="00E748A4">
      <w:pPr>
        <w:tabs>
          <w:tab w:val="left" w:pos="2268"/>
          <w:tab w:val="left" w:pos="4678"/>
          <w:tab w:val="left" w:pos="6237"/>
        </w:tabs>
        <w:rPr>
          <w:rFonts w:cs="Arial"/>
          <w:szCs w:val="20"/>
        </w:rPr>
      </w:pPr>
      <w:r w:rsidRPr="00E748A4">
        <w:rPr>
          <w:rFonts w:cs="Arial"/>
          <w:b/>
          <w:szCs w:val="20"/>
        </w:rPr>
        <w:t>Šachtové dvere</w:t>
      </w:r>
      <w:r w:rsidRPr="00E748A4">
        <w:rPr>
          <w:rFonts w:cs="Arial"/>
          <w:b/>
          <w:szCs w:val="20"/>
        </w:rPr>
        <w:tab/>
        <w:t>:</w:t>
      </w:r>
      <w:r w:rsidRPr="00E748A4">
        <w:rPr>
          <w:rFonts w:cs="Arial"/>
          <w:b/>
          <w:szCs w:val="20"/>
        </w:rPr>
        <w:tab/>
      </w:r>
      <w:r w:rsidRPr="00E748A4">
        <w:rPr>
          <w:rFonts w:cs="Arial"/>
          <w:szCs w:val="20"/>
        </w:rPr>
        <w:t>900 x 2.000 mm automatické teleskopické</w:t>
      </w:r>
    </w:p>
    <w:p w14:paraId="57E1A6F6" w14:textId="77777777" w:rsidR="00401FBD" w:rsidRPr="00E748A4" w:rsidRDefault="00401FBD" w:rsidP="00E748A4">
      <w:pPr>
        <w:tabs>
          <w:tab w:val="left" w:pos="2268"/>
          <w:tab w:val="left" w:pos="4678"/>
          <w:tab w:val="left" w:pos="6237"/>
        </w:tabs>
        <w:rPr>
          <w:rFonts w:cs="Arial"/>
          <w:b/>
          <w:szCs w:val="20"/>
        </w:rPr>
      </w:pPr>
      <w:r w:rsidRPr="00E748A4">
        <w:rPr>
          <w:rFonts w:cs="Arial"/>
          <w:szCs w:val="20"/>
        </w:rPr>
        <w:tab/>
      </w:r>
      <w:r w:rsidRPr="00E748A4">
        <w:rPr>
          <w:rFonts w:cs="Arial"/>
          <w:szCs w:val="20"/>
        </w:rPr>
        <w:tab/>
        <w:t>Požiarna odolnosť – podľa projektu PO</w:t>
      </w:r>
    </w:p>
    <w:p w14:paraId="06CF1A44" w14:textId="77777777" w:rsidR="00401FBD" w:rsidRPr="00E748A4" w:rsidRDefault="00401FBD" w:rsidP="00E748A4">
      <w:pPr>
        <w:tabs>
          <w:tab w:val="left" w:pos="2268"/>
          <w:tab w:val="left" w:pos="4678"/>
          <w:tab w:val="left" w:pos="6237"/>
        </w:tabs>
        <w:rPr>
          <w:rFonts w:cs="Arial"/>
          <w:szCs w:val="20"/>
        </w:rPr>
      </w:pPr>
    </w:p>
    <w:p w14:paraId="522F4F96" w14:textId="77777777" w:rsidR="00401FBD" w:rsidRPr="00E748A4" w:rsidRDefault="00401FBD" w:rsidP="00E748A4">
      <w:pPr>
        <w:tabs>
          <w:tab w:val="left" w:pos="2268"/>
          <w:tab w:val="left" w:pos="4678"/>
          <w:tab w:val="left" w:pos="6237"/>
        </w:tabs>
        <w:rPr>
          <w:rFonts w:cs="Arial"/>
          <w:b/>
          <w:szCs w:val="20"/>
        </w:rPr>
      </w:pPr>
      <w:r w:rsidRPr="00E748A4">
        <w:rPr>
          <w:rFonts w:cs="Arial"/>
          <w:b/>
          <w:szCs w:val="20"/>
        </w:rPr>
        <w:t>Ovládacie prvky</w:t>
      </w:r>
      <w:r w:rsidRPr="00E748A4">
        <w:rPr>
          <w:rFonts w:cs="Arial"/>
          <w:b/>
          <w:szCs w:val="20"/>
        </w:rPr>
        <w:tab/>
        <w:t>:</w:t>
      </w:r>
      <w:r w:rsidRPr="00E748A4">
        <w:rPr>
          <w:rFonts w:cs="Arial"/>
          <w:b/>
          <w:szCs w:val="20"/>
        </w:rPr>
        <w:tab/>
      </w:r>
      <w:r w:rsidRPr="00E748A4">
        <w:rPr>
          <w:rFonts w:cs="Arial"/>
          <w:szCs w:val="20"/>
        </w:rPr>
        <w:t>tlačítkové / dotykové</w:t>
      </w:r>
    </w:p>
    <w:p w14:paraId="7C0CFFC3" w14:textId="77777777" w:rsidR="00401FBD" w:rsidRPr="00E748A4" w:rsidRDefault="00401FBD" w:rsidP="00E748A4">
      <w:pPr>
        <w:tabs>
          <w:tab w:val="left" w:pos="2268"/>
          <w:tab w:val="left" w:pos="4678"/>
          <w:tab w:val="left" w:pos="6237"/>
        </w:tabs>
        <w:rPr>
          <w:rFonts w:cs="Arial"/>
          <w:szCs w:val="20"/>
        </w:rPr>
      </w:pPr>
    </w:p>
    <w:p w14:paraId="19BCC69E" w14:textId="77777777" w:rsidR="00401FBD" w:rsidRPr="00E748A4" w:rsidRDefault="00401FBD" w:rsidP="00E748A4">
      <w:pPr>
        <w:tabs>
          <w:tab w:val="left" w:pos="2268"/>
          <w:tab w:val="left" w:pos="4678"/>
          <w:tab w:val="left" w:pos="6237"/>
        </w:tabs>
        <w:rPr>
          <w:rFonts w:cs="Arial"/>
          <w:b/>
          <w:szCs w:val="20"/>
        </w:rPr>
      </w:pPr>
      <w:r w:rsidRPr="00E748A4">
        <w:rPr>
          <w:rFonts w:cs="Arial"/>
          <w:b/>
          <w:szCs w:val="20"/>
        </w:rPr>
        <w:t>Strojovňa</w:t>
      </w:r>
      <w:r w:rsidRPr="00E748A4">
        <w:rPr>
          <w:rFonts w:cs="Arial"/>
          <w:b/>
          <w:szCs w:val="20"/>
        </w:rPr>
        <w:tab/>
        <w:t>:</w:t>
      </w:r>
      <w:r w:rsidRPr="00E748A4">
        <w:rPr>
          <w:rFonts w:cs="Arial"/>
          <w:b/>
          <w:szCs w:val="20"/>
        </w:rPr>
        <w:tab/>
        <w:t>vo výťahovej šachte</w:t>
      </w:r>
    </w:p>
    <w:p w14:paraId="7A1C48BA" w14:textId="77777777" w:rsidR="00401FBD" w:rsidRPr="00E748A4" w:rsidRDefault="00401FBD" w:rsidP="00E748A4">
      <w:pPr>
        <w:tabs>
          <w:tab w:val="left" w:pos="2268"/>
          <w:tab w:val="left" w:pos="4678"/>
          <w:tab w:val="left" w:pos="6237"/>
        </w:tabs>
        <w:rPr>
          <w:rFonts w:cs="Arial"/>
          <w:szCs w:val="20"/>
        </w:rPr>
      </w:pPr>
    </w:p>
    <w:p w14:paraId="2A1F03A7" w14:textId="77777777" w:rsidR="00401FBD" w:rsidRPr="00E748A4" w:rsidRDefault="00401FBD" w:rsidP="00E748A4">
      <w:pPr>
        <w:tabs>
          <w:tab w:val="left" w:pos="2268"/>
          <w:tab w:val="left" w:pos="4678"/>
          <w:tab w:val="left" w:pos="6237"/>
        </w:tabs>
        <w:rPr>
          <w:rFonts w:cs="Arial"/>
          <w:szCs w:val="20"/>
        </w:rPr>
      </w:pPr>
      <w:r w:rsidRPr="00E748A4">
        <w:rPr>
          <w:rFonts w:cs="Arial"/>
          <w:b/>
          <w:szCs w:val="20"/>
        </w:rPr>
        <w:t>Napájanie</w:t>
      </w:r>
      <w:r w:rsidRPr="00E748A4">
        <w:rPr>
          <w:rFonts w:cs="Arial"/>
          <w:b/>
          <w:szCs w:val="20"/>
        </w:rPr>
        <w:tab/>
        <w:t>:</w:t>
      </w:r>
      <w:r w:rsidRPr="00E748A4">
        <w:rPr>
          <w:rFonts w:cs="Arial"/>
          <w:b/>
          <w:szCs w:val="20"/>
        </w:rPr>
        <w:tab/>
      </w:r>
      <w:r w:rsidRPr="00E748A4">
        <w:rPr>
          <w:rFonts w:cs="Arial"/>
          <w:szCs w:val="20"/>
        </w:rPr>
        <w:t>3 x 400 V / 50 Hz</w:t>
      </w:r>
    </w:p>
    <w:p w14:paraId="02DBEFB8" w14:textId="77777777" w:rsidR="00401FBD" w:rsidRPr="00E748A4" w:rsidRDefault="00401FBD" w:rsidP="00E748A4">
      <w:pPr>
        <w:tabs>
          <w:tab w:val="left" w:pos="2268"/>
          <w:tab w:val="left" w:pos="4678"/>
          <w:tab w:val="left" w:pos="6237"/>
        </w:tabs>
        <w:rPr>
          <w:rFonts w:cs="Arial"/>
          <w:szCs w:val="20"/>
        </w:rPr>
      </w:pPr>
    </w:p>
    <w:p w14:paraId="4A881559" w14:textId="77777777" w:rsidR="00401FBD" w:rsidRPr="00E748A4" w:rsidRDefault="00401FBD" w:rsidP="00E748A4">
      <w:pPr>
        <w:tabs>
          <w:tab w:val="left" w:pos="2268"/>
          <w:tab w:val="left" w:pos="4678"/>
          <w:tab w:val="left" w:pos="6237"/>
        </w:tabs>
        <w:rPr>
          <w:rFonts w:cs="Arial"/>
          <w:szCs w:val="20"/>
        </w:rPr>
      </w:pPr>
      <w:r w:rsidRPr="00E748A4">
        <w:rPr>
          <w:rFonts w:cs="Arial"/>
          <w:b/>
          <w:szCs w:val="20"/>
        </w:rPr>
        <w:t>Rozvádzač</w:t>
      </w:r>
      <w:r w:rsidRPr="00E748A4">
        <w:rPr>
          <w:rFonts w:cs="Arial"/>
          <w:b/>
          <w:szCs w:val="20"/>
        </w:rPr>
        <w:tab/>
        <w:t>:</w:t>
      </w:r>
      <w:r w:rsidRPr="00E748A4">
        <w:rPr>
          <w:rFonts w:cs="Arial"/>
          <w:b/>
          <w:szCs w:val="20"/>
        </w:rPr>
        <w:tab/>
      </w:r>
      <w:r w:rsidRPr="00E748A4">
        <w:rPr>
          <w:rFonts w:cs="Arial"/>
          <w:szCs w:val="20"/>
        </w:rPr>
        <w:t>umiestnený v najvyššej stanici</w:t>
      </w:r>
    </w:p>
    <w:p w14:paraId="7EFC230D" w14:textId="0F3EDA2A" w:rsidR="00401FBD" w:rsidRPr="00E748A4" w:rsidRDefault="00401FBD" w:rsidP="00E748A4">
      <w:pPr>
        <w:tabs>
          <w:tab w:val="left" w:pos="2268"/>
          <w:tab w:val="left" w:pos="4678"/>
          <w:tab w:val="left" w:pos="6237"/>
        </w:tabs>
        <w:rPr>
          <w:rFonts w:cs="Arial"/>
          <w:szCs w:val="20"/>
        </w:rPr>
      </w:pPr>
      <w:r w:rsidRPr="00E748A4">
        <w:rPr>
          <w:rFonts w:cs="Arial"/>
          <w:szCs w:val="20"/>
        </w:rPr>
        <w:tab/>
      </w:r>
      <w:r w:rsidRPr="00E748A4">
        <w:rPr>
          <w:rFonts w:cs="Arial"/>
          <w:szCs w:val="20"/>
        </w:rPr>
        <w:tab/>
        <w:t>v zárubni dverí</w:t>
      </w:r>
    </w:p>
    <w:p w14:paraId="5FEDCCA1" w14:textId="77777777" w:rsidR="002436A1" w:rsidRPr="00E748A4" w:rsidRDefault="002436A1" w:rsidP="00E748A4">
      <w:pPr>
        <w:rPr>
          <w:rFonts w:eastAsia="Calibri" w:cs="Arial"/>
          <w:b/>
          <w:bCs/>
          <w:szCs w:val="20"/>
        </w:rPr>
      </w:pPr>
    </w:p>
    <w:p w14:paraId="4C2FA160" w14:textId="77777777" w:rsidR="002F5958" w:rsidRPr="00E748A4" w:rsidRDefault="002F5958" w:rsidP="00E748A4">
      <w:pPr>
        <w:rPr>
          <w:rFonts w:eastAsia="Calibri" w:cs="Arial"/>
          <w:b/>
          <w:bCs/>
          <w:szCs w:val="20"/>
        </w:rPr>
      </w:pPr>
    </w:p>
    <w:p w14:paraId="0C535009" w14:textId="77777777" w:rsidR="00917315" w:rsidRPr="00E748A4" w:rsidRDefault="00917315">
      <w:pPr>
        <w:pStyle w:val="ListParagraph"/>
        <w:numPr>
          <w:ilvl w:val="0"/>
          <w:numId w:val="40"/>
        </w:numPr>
        <w:ind w:left="0" w:firstLine="0"/>
        <w:rPr>
          <w:rFonts w:eastAsia="Calibri" w:cs="Arial"/>
          <w:b/>
          <w:bCs/>
          <w:szCs w:val="20"/>
        </w:rPr>
      </w:pPr>
      <w:r w:rsidRPr="00E748A4">
        <w:rPr>
          <w:rFonts w:eastAsia="Calibri" w:cs="Arial"/>
          <w:b/>
          <w:bCs/>
          <w:szCs w:val="20"/>
        </w:rPr>
        <w:br w:type="page"/>
      </w:r>
    </w:p>
    <w:p w14:paraId="0FC3D979" w14:textId="7C9C72A1" w:rsidR="002F5958" w:rsidRPr="00E748A4" w:rsidRDefault="002436A1" w:rsidP="00ED39B5">
      <w:pPr>
        <w:pStyle w:val="MIESTOR2"/>
      </w:pPr>
      <w:bookmarkStart w:id="226" w:name="_Toc195694274"/>
      <w:r w:rsidRPr="00E748A4">
        <w:lastRenderedPageBreak/>
        <w:t>PROJEKT ORGANIZÁCIE VÝSTAVBY</w:t>
      </w:r>
      <w:bookmarkEnd w:id="226"/>
    </w:p>
    <w:p w14:paraId="348AD211" w14:textId="77777777" w:rsidR="00917315" w:rsidRPr="00E748A4" w:rsidRDefault="00917315" w:rsidP="00E748A4">
      <w:pPr>
        <w:pStyle w:val="BodyText3"/>
        <w:spacing w:after="0"/>
        <w:rPr>
          <w:rFonts w:ascii="Arial" w:hAnsi="Arial" w:cs="Arial"/>
          <w:sz w:val="20"/>
          <w:szCs w:val="20"/>
        </w:rPr>
      </w:pPr>
    </w:p>
    <w:p w14:paraId="257D87EA" w14:textId="50B7C198" w:rsidR="00917315" w:rsidRPr="00E748A4" w:rsidRDefault="00917315" w:rsidP="00E748A4">
      <w:pPr>
        <w:pStyle w:val="BodyText3"/>
        <w:spacing w:after="0"/>
        <w:rPr>
          <w:rFonts w:ascii="Arial" w:hAnsi="Arial" w:cs="Arial"/>
          <w:sz w:val="20"/>
          <w:szCs w:val="20"/>
        </w:rPr>
      </w:pPr>
      <w:r w:rsidRPr="00E748A4">
        <w:rPr>
          <w:rFonts w:ascii="Arial" w:hAnsi="Arial" w:cs="Arial"/>
          <w:sz w:val="20"/>
          <w:szCs w:val="20"/>
        </w:rPr>
        <w:t>Stavenisko a uskutočňovanie výstavby.</w:t>
      </w:r>
    </w:p>
    <w:p w14:paraId="6A04C01C" w14:textId="77777777" w:rsidR="00917315" w:rsidRPr="00E748A4" w:rsidRDefault="00917315" w:rsidP="00E748A4">
      <w:pPr>
        <w:jc w:val="both"/>
        <w:rPr>
          <w:rFonts w:cs="Arial"/>
          <w:snapToGrid w:val="0"/>
          <w:szCs w:val="20"/>
        </w:rPr>
      </w:pPr>
      <w:r w:rsidRPr="00E748A4">
        <w:rPr>
          <w:rFonts w:cs="Arial"/>
          <w:snapToGrid w:val="0"/>
          <w:szCs w:val="20"/>
        </w:rPr>
        <w:t xml:space="preserve">Technické a organizačné riešenie prípravy a následnej realizácie </w:t>
      </w:r>
      <w:bookmarkStart w:id="227" w:name="_Hlk148606741"/>
      <w:r w:rsidRPr="00E748A4">
        <w:rPr>
          <w:rFonts w:cs="Arial"/>
          <w:snapToGrid w:val="0"/>
          <w:szCs w:val="20"/>
        </w:rPr>
        <w:t>rekonštrukcie existujúceho objektu Kultúrneho strediska a knižnice Rača</w:t>
      </w:r>
      <w:bookmarkEnd w:id="227"/>
      <w:r w:rsidRPr="00E748A4">
        <w:rPr>
          <w:rFonts w:cs="Arial"/>
          <w:snapToGrid w:val="0"/>
          <w:szCs w:val="20"/>
        </w:rPr>
        <w:t xml:space="preserve">, ktoré je navrhované v predmetnej dokumentácii zabezpečuje, na pozemkoch kat. územia Bratislava – Rača maximálne možnú hospodárnosť, </w:t>
      </w:r>
      <w:r w:rsidRPr="00E748A4">
        <w:rPr>
          <w:rFonts w:cs="Arial"/>
          <w:snapToGrid w:val="0"/>
          <w:szCs w:val="20"/>
        </w:rPr>
        <w:br/>
        <w:t>s prihliadnutím na minimalizáciu stavebných nákladov, lehoty výstavby a dočasných záberov verejných priestranstiev lokality. Navrhovaná organizácia výstavby rešpektuje predbežné stanoviská dotknutých orgánov štátnej správy, stanoviská majiteľov a správcov plánovanou výstavbou dotknutých inžinierskych sietí lokality ako i predbežné stanoviská predpokladaných účastníkov územného konania.</w:t>
      </w:r>
    </w:p>
    <w:p w14:paraId="534AE795" w14:textId="77777777" w:rsidR="00917315" w:rsidRPr="00E748A4" w:rsidRDefault="00917315" w:rsidP="00E748A4">
      <w:pPr>
        <w:jc w:val="both"/>
        <w:rPr>
          <w:rFonts w:cs="Arial"/>
          <w:b/>
          <w:snapToGrid w:val="0"/>
          <w:szCs w:val="20"/>
        </w:rPr>
      </w:pPr>
    </w:p>
    <w:p w14:paraId="7BA3312B" w14:textId="77777777" w:rsidR="00917315" w:rsidRPr="00E748A4" w:rsidRDefault="00917315" w:rsidP="00E748A4">
      <w:pPr>
        <w:jc w:val="both"/>
        <w:rPr>
          <w:rFonts w:cs="Arial"/>
          <w:b/>
          <w:snapToGrid w:val="0"/>
          <w:szCs w:val="20"/>
        </w:rPr>
      </w:pPr>
      <w:r w:rsidRPr="00E748A4">
        <w:rPr>
          <w:rFonts w:cs="Arial"/>
          <w:b/>
          <w:snapToGrid w:val="0"/>
          <w:szCs w:val="20"/>
        </w:rPr>
        <w:t>Charakteristika navrhovaného objektu.</w:t>
      </w:r>
    </w:p>
    <w:p w14:paraId="3EA229FE" w14:textId="77777777" w:rsidR="00917315" w:rsidRPr="00E748A4" w:rsidRDefault="00917315" w:rsidP="00E748A4">
      <w:pPr>
        <w:jc w:val="both"/>
        <w:rPr>
          <w:rFonts w:cs="Arial"/>
          <w:snapToGrid w:val="0"/>
          <w:szCs w:val="20"/>
        </w:rPr>
      </w:pPr>
      <w:r w:rsidRPr="00E748A4">
        <w:rPr>
          <w:rFonts w:cs="Arial"/>
          <w:snapToGrid w:val="0"/>
          <w:szCs w:val="20"/>
        </w:rPr>
        <w:t xml:space="preserve">Podrobnú charakteristiku navrhovaného objektu zo stavebno - technického hľadiska (napr. použitá konštrukcia, spôsob zakladania, navrhované materiály a pod.) ako i technické charakteristiky ostatných objektov navrhovanej objektovej skladby, pozri príslušné kap. Súhrnnej technickej správy.  </w:t>
      </w:r>
    </w:p>
    <w:p w14:paraId="6E31DA59" w14:textId="77777777" w:rsidR="00917315" w:rsidRPr="00E748A4" w:rsidRDefault="00917315" w:rsidP="00E748A4">
      <w:pPr>
        <w:jc w:val="both"/>
        <w:rPr>
          <w:rFonts w:cs="Arial"/>
          <w:snapToGrid w:val="0"/>
          <w:szCs w:val="20"/>
        </w:rPr>
      </w:pPr>
    </w:p>
    <w:p w14:paraId="099289D0" w14:textId="77777777" w:rsidR="00917315" w:rsidRPr="00E748A4" w:rsidRDefault="00917315" w:rsidP="00E748A4">
      <w:pPr>
        <w:jc w:val="both"/>
        <w:rPr>
          <w:rFonts w:cs="Arial"/>
          <w:snapToGrid w:val="0"/>
          <w:szCs w:val="20"/>
        </w:rPr>
      </w:pPr>
    </w:p>
    <w:p w14:paraId="55BD9F3E" w14:textId="77777777" w:rsidR="00917315" w:rsidRPr="00E748A4" w:rsidRDefault="00917315" w:rsidP="00E748A4">
      <w:pPr>
        <w:jc w:val="both"/>
        <w:rPr>
          <w:rFonts w:cs="Arial"/>
          <w:b/>
          <w:snapToGrid w:val="0"/>
          <w:szCs w:val="20"/>
        </w:rPr>
      </w:pPr>
      <w:r w:rsidRPr="00E748A4">
        <w:rPr>
          <w:rFonts w:cs="Arial"/>
          <w:b/>
          <w:snapToGrid w:val="0"/>
          <w:szCs w:val="20"/>
        </w:rPr>
        <w:t>Navrhovaná objektová skladba.</w:t>
      </w:r>
    </w:p>
    <w:p w14:paraId="6692ED94" w14:textId="77777777" w:rsidR="00917315" w:rsidRPr="00E748A4" w:rsidRDefault="00917315" w:rsidP="00E748A4">
      <w:pPr>
        <w:jc w:val="both"/>
        <w:rPr>
          <w:rFonts w:cs="Arial"/>
          <w:b/>
          <w:snapToGrid w:val="0"/>
          <w:szCs w:val="20"/>
        </w:rPr>
      </w:pPr>
      <w:r w:rsidRPr="00E748A4">
        <w:rPr>
          <w:rFonts w:cs="Arial"/>
          <w:b/>
          <w:snapToGrid w:val="0"/>
          <w:szCs w:val="20"/>
        </w:rPr>
        <w:t>a, Stavebné objekty (SO).</w:t>
      </w:r>
    </w:p>
    <w:p w14:paraId="2DB141B9" w14:textId="77777777" w:rsidR="00917315" w:rsidRPr="00E748A4" w:rsidRDefault="00917315" w:rsidP="00E748A4">
      <w:pPr>
        <w:jc w:val="both"/>
        <w:rPr>
          <w:rFonts w:cs="Arial"/>
          <w:b/>
          <w:snapToGrid w:val="0"/>
          <w:szCs w:val="20"/>
        </w:rPr>
      </w:pPr>
    </w:p>
    <w:p w14:paraId="043332D3" w14:textId="77777777" w:rsidR="00917315" w:rsidRPr="00E748A4" w:rsidRDefault="00917315" w:rsidP="00E748A4">
      <w:pPr>
        <w:jc w:val="both"/>
        <w:rPr>
          <w:rFonts w:cs="Arial"/>
          <w:bCs/>
          <w:snapToGrid w:val="0"/>
          <w:szCs w:val="20"/>
        </w:rPr>
      </w:pPr>
      <w:r w:rsidRPr="00E748A4">
        <w:rPr>
          <w:rFonts w:cs="Arial"/>
          <w:bCs/>
          <w:snapToGrid w:val="0"/>
          <w:szCs w:val="20"/>
        </w:rPr>
        <w:t>POZEMNÉ STAVEBNÉ OBJEKTY</w:t>
      </w:r>
    </w:p>
    <w:p w14:paraId="3B31693F" w14:textId="77777777" w:rsidR="00917315" w:rsidRPr="00E748A4" w:rsidRDefault="00917315" w:rsidP="00E748A4">
      <w:pPr>
        <w:jc w:val="both"/>
        <w:rPr>
          <w:rFonts w:cs="Arial"/>
          <w:bCs/>
          <w:snapToGrid w:val="0"/>
          <w:szCs w:val="20"/>
        </w:rPr>
      </w:pPr>
      <w:r w:rsidRPr="00E748A4">
        <w:rPr>
          <w:rFonts w:cs="Arial"/>
          <w:bCs/>
          <w:snapToGrid w:val="0"/>
          <w:szCs w:val="20"/>
        </w:rPr>
        <w:t>SO 101</w:t>
      </w:r>
      <w:r w:rsidRPr="00E748A4">
        <w:rPr>
          <w:rFonts w:cs="Arial"/>
          <w:bCs/>
          <w:snapToGrid w:val="0"/>
          <w:szCs w:val="20"/>
        </w:rPr>
        <w:tab/>
        <w:t>Kultúrne stredisko a knižnica – Rekonštrukcia existujúceho objektu</w:t>
      </w:r>
      <w:r w:rsidRPr="00E748A4">
        <w:rPr>
          <w:rFonts w:cs="Arial"/>
          <w:bCs/>
          <w:snapToGrid w:val="0"/>
          <w:szCs w:val="20"/>
        </w:rPr>
        <w:tab/>
      </w:r>
      <w:r w:rsidRPr="00E748A4">
        <w:rPr>
          <w:rFonts w:cs="Arial"/>
          <w:bCs/>
          <w:snapToGrid w:val="0"/>
          <w:szCs w:val="20"/>
        </w:rPr>
        <w:tab/>
      </w:r>
    </w:p>
    <w:p w14:paraId="719F703F" w14:textId="77777777" w:rsidR="00917315" w:rsidRPr="00E748A4" w:rsidRDefault="00917315" w:rsidP="00E748A4">
      <w:pPr>
        <w:jc w:val="both"/>
        <w:rPr>
          <w:rFonts w:cs="Arial"/>
          <w:bCs/>
          <w:snapToGrid w:val="0"/>
          <w:szCs w:val="20"/>
        </w:rPr>
      </w:pPr>
    </w:p>
    <w:p w14:paraId="0CA22357" w14:textId="77777777" w:rsidR="00917315" w:rsidRPr="00E748A4" w:rsidRDefault="00917315" w:rsidP="00E748A4">
      <w:pPr>
        <w:jc w:val="both"/>
        <w:rPr>
          <w:rFonts w:cs="Arial"/>
          <w:bCs/>
          <w:snapToGrid w:val="0"/>
          <w:szCs w:val="20"/>
        </w:rPr>
      </w:pPr>
      <w:r w:rsidRPr="00E748A4">
        <w:rPr>
          <w:rFonts w:cs="Arial"/>
          <w:bCs/>
          <w:snapToGrid w:val="0"/>
          <w:szCs w:val="20"/>
        </w:rPr>
        <w:t>VONKAJŠIE INŽINIERSKE OBJEKTY A SIETE</w:t>
      </w:r>
    </w:p>
    <w:p w14:paraId="43327D39" w14:textId="77777777" w:rsidR="00917315" w:rsidRPr="00E748A4" w:rsidRDefault="00917315" w:rsidP="00E748A4">
      <w:pPr>
        <w:jc w:val="both"/>
        <w:rPr>
          <w:rFonts w:cs="Arial"/>
          <w:bCs/>
          <w:snapToGrid w:val="0"/>
          <w:szCs w:val="20"/>
        </w:rPr>
      </w:pPr>
    </w:p>
    <w:p w14:paraId="02FACB87" w14:textId="77777777" w:rsidR="00917315" w:rsidRPr="00E748A4" w:rsidRDefault="00917315" w:rsidP="00E748A4">
      <w:pPr>
        <w:jc w:val="both"/>
        <w:rPr>
          <w:rFonts w:cs="Arial"/>
          <w:bCs/>
          <w:snapToGrid w:val="0"/>
          <w:szCs w:val="20"/>
        </w:rPr>
      </w:pPr>
      <w:r w:rsidRPr="00E748A4">
        <w:rPr>
          <w:rFonts w:cs="Arial"/>
          <w:bCs/>
          <w:snapToGrid w:val="0"/>
          <w:szCs w:val="20"/>
        </w:rPr>
        <w:t>SO 301</w:t>
      </w:r>
      <w:r w:rsidRPr="00E748A4">
        <w:rPr>
          <w:rFonts w:cs="Arial"/>
          <w:bCs/>
          <w:snapToGrid w:val="0"/>
          <w:szCs w:val="20"/>
        </w:rPr>
        <w:tab/>
        <w:t>Vodovodná prípojka</w:t>
      </w:r>
      <w:r w:rsidRPr="00E748A4">
        <w:rPr>
          <w:rFonts w:cs="Arial"/>
          <w:bCs/>
          <w:snapToGrid w:val="0"/>
          <w:szCs w:val="20"/>
        </w:rPr>
        <w:tab/>
      </w:r>
      <w:r w:rsidRPr="00E748A4">
        <w:rPr>
          <w:rFonts w:cs="Arial"/>
          <w:bCs/>
          <w:snapToGrid w:val="0"/>
          <w:szCs w:val="20"/>
        </w:rPr>
        <w:tab/>
      </w:r>
      <w:r w:rsidRPr="00E748A4">
        <w:rPr>
          <w:rFonts w:cs="Arial"/>
          <w:bCs/>
          <w:snapToGrid w:val="0"/>
          <w:szCs w:val="20"/>
        </w:rPr>
        <w:tab/>
      </w:r>
      <w:r w:rsidRPr="00E748A4">
        <w:rPr>
          <w:rFonts w:cs="Arial"/>
          <w:bCs/>
          <w:snapToGrid w:val="0"/>
          <w:szCs w:val="20"/>
        </w:rPr>
        <w:tab/>
      </w:r>
      <w:r w:rsidRPr="00E748A4">
        <w:rPr>
          <w:rFonts w:cs="Arial"/>
          <w:bCs/>
          <w:snapToGrid w:val="0"/>
          <w:szCs w:val="20"/>
        </w:rPr>
        <w:tab/>
      </w:r>
    </w:p>
    <w:p w14:paraId="6A5EA905" w14:textId="77777777" w:rsidR="00917315" w:rsidRPr="00E748A4" w:rsidRDefault="00917315" w:rsidP="00E748A4">
      <w:pPr>
        <w:jc w:val="both"/>
        <w:rPr>
          <w:rFonts w:cs="Arial"/>
          <w:bCs/>
          <w:snapToGrid w:val="0"/>
          <w:szCs w:val="20"/>
        </w:rPr>
      </w:pPr>
      <w:r w:rsidRPr="00E748A4">
        <w:rPr>
          <w:rFonts w:cs="Arial"/>
          <w:bCs/>
          <w:snapToGrid w:val="0"/>
          <w:szCs w:val="20"/>
        </w:rPr>
        <w:t>SO 401</w:t>
      </w:r>
      <w:r w:rsidRPr="00E748A4">
        <w:rPr>
          <w:rFonts w:cs="Arial"/>
          <w:bCs/>
          <w:snapToGrid w:val="0"/>
          <w:szCs w:val="20"/>
        </w:rPr>
        <w:tab/>
        <w:t>Splašková kanalizácia</w:t>
      </w:r>
      <w:r w:rsidRPr="00E748A4">
        <w:rPr>
          <w:rFonts w:cs="Arial"/>
          <w:bCs/>
          <w:snapToGrid w:val="0"/>
          <w:szCs w:val="20"/>
        </w:rPr>
        <w:tab/>
      </w:r>
      <w:r w:rsidRPr="00E748A4">
        <w:rPr>
          <w:rFonts w:cs="Arial"/>
          <w:bCs/>
          <w:snapToGrid w:val="0"/>
          <w:szCs w:val="20"/>
        </w:rPr>
        <w:tab/>
      </w:r>
      <w:r w:rsidRPr="00E748A4">
        <w:rPr>
          <w:rFonts w:cs="Arial"/>
          <w:bCs/>
          <w:snapToGrid w:val="0"/>
          <w:szCs w:val="20"/>
        </w:rPr>
        <w:tab/>
      </w:r>
      <w:r w:rsidRPr="00E748A4">
        <w:rPr>
          <w:rFonts w:cs="Arial"/>
          <w:bCs/>
          <w:snapToGrid w:val="0"/>
          <w:szCs w:val="20"/>
        </w:rPr>
        <w:tab/>
      </w:r>
      <w:r w:rsidRPr="00E748A4">
        <w:rPr>
          <w:rFonts w:cs="Arial"/>
          <w:bCs/>
          <w:snapToGrid w:val="0"/>
          <w:szCs w:val="20"/>
        </w:rPr>
        <w:tab/>
      </w:r>
    </w:p>
    <w:p w14:paraId="4C8720C0" w14:textId="77777777" w:rsidR="00917315" w:rsidRPr="00E748A4" w:rsidRDefault="00917315" w:rsidP="00E748A4">
      <w:pPr>
        <w:jc w:val="both"/>
        <w:rPr>
          <w:rFonts w:cs="Arial"/>
          <w:bCs/>
          <w:snapToGrid w:val="0"/>
          <w:szCs w:val="20"/>
        </w:rPr>
      </w:pPr>
      <w:r w:rsidRPr="00E748A4">
        <w:rPr>
          <w:rFonts w:cs="Arial"/>
          <w:bCs/>
          <w:snapToGrid w:val="0"/>
          <w:szCs w:val="20"/>
        </w:rPr>
        <w:t>SO 451</w:t>
      </w:r>
      <w:r w:rsidRPr="00E748A4">
        <w:rPr>
          <w:rFonts w:cs="Arial"/>
          <w:bCs/>
          <w:snapToGrid w:val="0"/>
          <w:szCs w:val="20"/>
        </w:rPr>
        <w:tab/>
        <w:t>Dažďová kanalizácia</w:t>
      </w:r>
      <w:r w:rsidRPr="00E748A4">
        <w:rPr>
          <w:rFonts w:cs="Arial"/>
          <w:bCs/>
          <w:snapToGrid w:val="0"/>
          <w:szCs w:val="20"/>
        </w:rPr>
        <w:tab/>
      </w:r>
      <w:r w:rsidRPr="00E748A4">
        <w:rPr>
          <w:rFonts w:cs="Arial"/>
          <w:bCs/>
          <w:snapToGrid w:val="0"/>
          <w:szCs w:val="20"/>
        </w:rPr>
        <w:tab/>
      </w:r>
      <w:r w:rsidRPr="00E748A4">
        <w:rPr>
          <w:rFonts w:cs="Arial"/>
          <w:bCs/>
          <w:snapToGrid w:val="0"/>
          <w:szCs w:val="20"/>
        </w:rPr>
        <w:tab/>
      </w:r>
      <w:r w:rsidRPr="00E748A4">
        <w:rPr>
          <w:rFonts w:cs="Arial"/>
          <w:bCs/>
          <w:snapToGrid w:val="0"/>
          <w:szCs w:val="20"/>
        </w:rPr>
        <w:tab/>
      </w:r>
      <w:r w:rsidRPr="00E748A4">
        <w:rPr>
          <w:rFonts w:cs="Arial"/>
          <w:bCs/>
          <w:snapToGrid w:val="0"/>
          <w:szCs w:val="20"/>
        </w:rPr>
        <w:tab/>
      </w:r>
    </w:p>
    <w:p w14:paraId="770040DC" w14:textId="77777777" w:rsidR="00917315" w:rsidRPr="00E748A4" w:rsidRDefault="00917315" w:rsidP="00E748A4">
      <w:pPr>
        <w:jc w:val="both"/>
        <w:rPr>
          <w:rFonts w:cs="Arial"/>
          <w:bCs/>
          <w:snapToGrid w:val="0"/>
          <w:szCs w:val="20"/>
        </w:rPr>
      </w:pPr>
      <w:r w:rsidRPr="00E748A4">
        <w:rPr>
          <w:rFonts w:cs="Arial"/>
          <w:bCs/>
          <w:snapToGrid w:val="0"/>
          <w:szCs w:val="20"/>
        </w:rPr>
        <w:t>SO 601 Preložka distribučného rozvodu a RIS</w:t>
      </w:r>
      <w:r w:rsidRPr="00E748A4">
        <w:rPr>
          <w:rFonts w:cs="Arial"/>
          <w:bCs/>
          <w:snapToGrid w:val="0"/>
          <w:szCs w:val="20"/>
        </w:rPr>
        <w:tab/>
      </w:r>
      <w:r w:rsidRPr="00E748A4">
        <w:rPr>
          <w:rFonts w:cs="Arial"/>
          <w:bCs/>
          <w:snapToGrid w:val="0"/>
          <w:szCs w:val="20"/>
        </w:rPr>
        <w:tab/>
      </w:r>
      <w:r w:rsidRPr="00E748A4">
        <w:rPr>
          <w:rFonts w:cs="Arial"/>
          <w:bCs/>
          <w:snapToGrid w:val="0"/>
          <w:szCs w:val="20"/>
        </w:rPr>
        <w:tab/>
      </w:r>
    </w:p>
    <w:p w14:paraId="5FC53354" w14:textId="77777777" w:rsidR="00917315" w:rsidRPr="00E748A4" w:rsidRDefault="00917315" w:rsidP="00E748A4">
      <w:pPr>
        <w:jc w:val="both"/>
        <w:rPr>
          <w:rFonts w:cs="Arial"/>
          <w:bCs/>
          <w:snapToGrid w:val="0"/>
          <w:szCs w:val="20"/>
        </w:rPr>
      </w:pPr>
      <w:r w:rsidRPr="00E748A4">
        <w:rPr>
          <w:rFonts w:cs="Arial"/>
          <w:bCs/>
          <w:snapToGrid w:val="0"/>
          <w:szCs w:val="20"/>
        </w:rPr>
        <w:t xml:space="preserve">SO 602 Prípojka NN </w:t>
      </w:r>
    </w:p>
    <w:p w14:paraId="2B4EFDA6" w14:textId="77777777" w:rsidR="00917315" w:rsidRPr="00E748A4" w:rsidRDefault="00917315" w:rsidP="00E748A4">
      <w:pPr>
        <w:jc w:val="both"/>
        <w:rPr>
          <w:rFonts w:cs="Arial"/>
          <w:bCs/>
          <w:snapToGrid w:val="0"/>
          <w:szCs w:val="20"/>
        </w:rPr>
      </w:pPr>
      <w:r w:rsidRPr="00E748A4">
        <w:rPr>
          <w:rFonts w:cs="Arial"/>
          <w:bCs/>
          <w:snapToGrid w:val="0"/>
          <w:szCs w:val="20"/>
        </w:rPr>
        <w:tab/>
      </w:r>
      <w:r w:rsidRPr="00E748A4">
        <w:rPr>
          <w:rFonts w:cs="Arial"/>
          <w:bCs/>
          <w:snapToGrid w:val="0"/>
          <w:szCs w:val="20"/>
        </w:rPr>
        <w:tab/>
      </w:r>
      <w:r w:rsidRPr="00E748A4">
        <w:rPr>
          <w:rFonts w:cs="Arial"/>
          <w:bCs/>
          <w:snapToGrid w:val="0"/>
          <w:szCs w:val="20"/>
        </w:rPr>
        <w:tab/>
      </w:r>
      <w:r w:rsidRPr="00E748A4">
        <w:rPr>
          <w:rFonts w:cs="Arial"/>
          <w:bCs/>
          <w:snapToGrid w:val="0"/>
          <w:szCs w:val="20"/>
        </w:rPr>
        <w:tab/>
      </w:r>
      <w:r w:rsidRPr="00E748A4">
        <w:rPr>
          <w:rFonts w:cs="Arial"/>
          <w:bCs/>
          <w:snapToGrid w:val="0"/>
          <w:szCs w:val="20"/>
        </w:rPr>
        <w:tab/>
      </w:r>
      <w:r w:rsidRPr="00E748A4">
        <w:rPr>
          <w:rFonts w:cs="Arial"/>
          <w:bCs/>
          <w:snapToGrid w:val="0"/>
          <w:szCs w:val="20"/>
        </w:rPr>
        <w:tab/>
      </w:r>
    </w:p>
    <w:p w14:paraId="1065A4DF" w14:textId="77777777" w:rsidR="00917315" w:rsidRPr="00E748A4" w:rsidRDefault="00917315" w:rsidP="00E748A4">
      <w:pPr>
        <w:jc w:val="both"/>
        <w:rPr>
          <w:rFonts w:cs="Arial"/>
          <w:b/>
          <w:snapToGrid w:val="0"/>
          <w:szCs w:val="20"/>
        </w:rPr>
      </w:pPr>
      <w:r w:rsidRPr="00E748A4">
        <w:rPr>
          <w:rFonts w:cs="Arial"/>
          <w:b/>
          <w:snapToGrid w:val="0"/>
          <w:szCs w:val="20"/>
        </w:rPr>
        <w:t>b, Prevádzkové súbory (PS).</w:t>
      </w:r>
    </w:p>
    <w:p w14:paraId="2672B124" w14:textId="77777777" w:rsidR="00917315" w:rsidRPr="00E748A4" w:rsidRDefault="00917315" w:rsidP="00E748A4">
      <w:pPr>
        <w:jc w:val="both"/>
        <w:rPr>
          <w:rFonts w:cs="Arial"/>
          <w:bCs/>
          <w:snapToGrid w:val="0"/>
          <w:szCs w:val="20"/>
        </w:rPr>
      </w:pPr>
      <w:r w:rsidRPr="00E748A4">
        <w:rPr>
          <w:rFonts w:cs="Arial"/>
          <w:bCs/>
          <w:snapToGrid w:val="0"/>
          <w:szCs w:val="20"/>
        </w:rPr>
        <w:t>PS 01</w:t>
      </w:r>
      <w:r w:rsidRPr="00E748A4">
        <w:rPr>
          <w:rFonts w:cs="Arial"/>
          <w:bCs/>
          <w:snapToGrid w:val="0"/>
          <w:szCs w:val="20"/>
        </w:rPr>
        <w:tab/>
        <w:t>Výťah</w:t>
      </w:r>
    </w:p>
    <w:p w14:paraId="1902796A" w14:textId="77777777" w:rsidR="00917315" w:rsidRPr="00E748A4" w:rsidRDefault="00917315" w:rsidP="00E748A4">
      <w:pPr>
        <w:jc w:val="both"/>
        <w:rPr>
          <w:rFonts w:cs="Arial"/>
          <w:bCs/>
          <w:snapToGrid w:val="0"/>
          <w:szCs w:val="20"/>
        </w:rPr>
      </w:pPr>
    </w:p>
    <w:p w14:paraId="0EF887FD" w14:textId="77777777" w:rsidR="00917315" w:rsidRPr="00E748A4" w:rsidRDefault="00917315" w:rsidP="00E748A4">
      <w:pPr>
        <w:jc w:val="both"/>
        <w:rPr>
          <w:rFonts w:cs="Arial"/>
          <w:b/>
          <w:snapToGrid w:val="0"/>
          <w:szCs w:val="20"/>
        </w:rPr>
      </w:pPr>
      <w:r w:rsidRPr="00E748A4">
        <w:rPr>
          <w:rFonts w:cs="Arial"/>
          <w:b/>
          <w:snapToGrid w:val="0"/>
          <w:szCs w:val="20"/>
        </w:rPr>
        <w:t xml:space="preserve">1. Požiadavky na uvádzanie dokončenej stavby, prípadne časti stavby do </w:t>
      </w:r>
      <w:r w:rsidRPr="00E748A4">
        <w:rPr>
          <w:rFonts w:cs="Arial"/>
          <w:snapToGrid w:val="0"/>
          <w:szCs w:val="20"/>
        </w:rPr>
        <w:t xml:space="preserve"> </w:t>
      </w:r>
      <w:r w:rsidRPr="00E748A4">
        <w:rPr>
          <w:rFonts w:cs="Arial"/>
          <w:b/>
          <w:snapToGrid w:val="0"/>
          <w:szCs w:val="20"/>
        </w:rPr>
        <w:t>prevádzky (užívania).</w:t>
      </w:r>
    </w:p>
    <w:p w14:paraId="6F85BC64" w14:textId="77777777" w:rsidR="00917315" w:rsidRPr="00E748A4" w:rsidRDefault="00917315" w:rsidP="00E748A4">
      <w:pPr>
        <w:jc w:val="both"/>
        <w:rPr>
          <w:rFonts w:cs="Arial"/>
          <w:b/>
          <w:snapToGrid w:val="0"/>
          <w:szCs w:val="20"/>
        </w:rPr>
      </w:pPr>
      <w:r w:rsidRPr="00E748A4">
        <w:rPr>
          <w:rFonts w:cs="Arial"/>
          <w:b/>
          <w:snapToGrid w:val="0"/>
          <w:szCs w:val="20"/>
        </w:rPr>
        <w:t>a,   Podmieňujúce predpoklady výstavby.</w:t>
      </w:r>
    </w:p>
    <w:p w14:paraId="78992D1B" w14:textId="77777777" w:rsidR="00917315" w:rsidRPr="00E748A4" w:rsidRDefault="00917315" w:rsidP="00E748A4">
      <w:pPr>
        <w:jc w:val="both"/>
        <w:rPr>
          <w:rFonts w:cs="Arial"/>
          <w:snapToGrid w:val="0"/>
          <w:szCs w:val="20"/>
        </w:rPr>
      </w:pPr>
      <w:r w:rsidRPr="00E748A4">
        <w:rPr>
          <w:rFonts w:cs="Arial"/>
          <w:snapToGrid w:val="0"/>
          <w:szCs w:val="20"/>
        </w:rPr>
        <w:t xml:space="preserve">Projektant nepredpokladá potrebu uvádzania ktorejkoľvek časti z objektu Kultúrneho centra do predčasného užívania. </w:t>
      </w:r>
    </w:p>
    <w:p w14:paraId="27644A7D" w14:textId="77777777" w:rsidR="00917315" w:rsidRPr="00E748A4" w:rsidRDefault="00917315" w:rsidP="00E748A4">
      <w:pPr>
        <w:jc w:val="both"/>
        <w:rPr>
          <w:rFonts w:cs="Arial"/>
          <w:snapToGrid w:val="0"/>
          <w:szCs w:val="20"/>
        </w:rPr>
      </w:pPr>
      <w:r w:rsidRPr="00E748A4">
        <w:rPr>
          <w:rFonts w:cs="Arial"/>
          <w:snapToGrid w:val="0"/>
          <w:szCs w:val="20"/>
        </w:rPr>
        <w:t>Do predčasného užívania navrhujeme také objekty a technické zariadenia, ktoré zabezpečia základné a nevyhnutné podmienky pre vlastnú výstavbu. Tieto objekty budú zrealizované ako trvalé (v zmysle projektového riešenia príslušnej odbornej profesie)  v predstihu, ako súčasť budovania staveniska. Jedná sa o nasledujúce objekty:</w:t>
      </w:r>
    </w:p>
    <w:p w14:paraId="4D8A639E" w14:textId="77777777" w:rsidR="00917315" w:rsidRPr="00E748A4" w:rsidRDefault="00917315" w:rsidP="00E748A4">
      <w:pPr>
        <w:jc w:val="both"/>
        <w:rPr>
          <w:rFonts w:cs="Arial"/>
          <w:szCs w:val="20"/>
        </w:rPr>
      </w:pPr>
      <w:r w:rsidRPr="00E748A4">
        <w:rPr>
          <w:rFonts w:cs="Arial"/>
          <w:bCs/>
          <w:snapToGrid w:val="0"/>
          <w:szCs w:val="20"/>
        </w:rPr>
        <w:t>SO 301</w:t>
      </w:r>
      <w:r w:rsidRPr="00E748A4">
        <w:rPr>
          <w:rFonts w:cs="Arial"/>
          <w:bCs/>
          <w:snapToGrid w:val="0"/>
          <w:szCs w:val="20"/>
        </w:rPr>
        <w:tab/>
        <w:t>Vodovodná prípojka</w:t>
      </w:r>
      <w:r w:rsidRPr="00E748A4">
        <w:rPr>
          <w:rFonts w:cs="Arial"/>
          <w:bCs/>
          <w:snapToGrid w:val="0"/>
          <w:szCs w:val="20"/>
        </w:rPr>
        <w:tab/>
      </w:r>
    </w:p>
    <w:p w14:paraId="511C85CE" w14:textId="77777777" w:rsidR="00917315" w:rsidRPr="00E748A4" w:rsidRDefault="00917315" w:rsidP="00E748A4">
      <w:pPr>
        <w:jc w:val="both"/>
        <w:rPr>
          <w:rFonts w:cs="Arial"/>
          <w:bCs/>
          <w:snapToGrid w:val="0"/>
          <w:szCs w:val="20"/>
        </w:rPr>
      </w:pPr>
      <w:r w:rsidRPr="00E748A4">
        <w:rPr>
          <w:rFonts w:cs="Arial"/>
          <w:bCs/>
          <w:snapToGrid w:val="0"/>
          <w:szCs w:val="20"/>
        </w:rPr>
        <w:t>SO 601 Preložka distribučného rozvodu a RIS</w:t>
      </w:r>
      <w:r w:rsidRPr="00E748A4">
        <w:rPr>
          <w:rFonts w:cs="Arial"/>
          <w:bCs/>
          <w:snapToGrid w:val="0"/>
          <w:szCs w:val="20"/>
        </w:rPr>
        <w:tab/>
      </w:r>
      <w:r w:rsidRPr="00E748A4">
        <w:rPr>
          <w:rFonts w:cs="Arial"/>
          <w:bCs/>
          <w:snapToGrid w:val="0"/>
          <w:szCs w:val="20"/>
        </w:rPr>
        <w:tab/>
      </w:r>
      <w:r w:rsidRPr="00E748A4">
        <w:rPr>
          <w:rFonts w:cs="Arial"/>
          <w:bCs/>
          <w:snapToGrid w:val="0"/>
          <w:szCs w:val="20"/>
        </w:rPr>
        <w:tab/>
      </w:r>
    </w:p>
    <w:p w14:paraId="4E460EC5" w14:textId="77777777" w:rsidR="00917315" w:rsidRPr="00E748A4" w:rsidRDefault="00917315" w:rsidP="00E748A4">
      <w:pPr>
        <w:jc w:val="both"/>
        <w:rPr>
          <w:rFonts w:cs="Arial"/>
          <w:bCs/>
          <w:snapToGrid w:val="0"/>
          <w:szCs w:val="20"/>
        </w:rPr>
      </w:pPr>
      <w:r w:rsidRPr="00E748A4">
        <w:rPr>
          <w:rFonts w:cs="Arial"/>
          <w:bCs/>
          <w:snapToGrid w:val="0"/>
          <w:szCs w:val="20"/>
        </w:rPr>
        <w:t xml:space="preserve">SO 602 Prípojka NN </w:t>
      </w:r>
    </w:p>
    <w:p w14:paraId="70B17AB9" w14:textId="77777777" w:rsidR="00917315" w:rsidRPr="00E748A4" w:rsidRDefault="00917315" w:rsidP="00E748A4">
      <w:pPr>
        <w:autoSpaceDE w:val="0"/>
        <w:autoSpaceDN w:val="0"/>
        <w:adjustRightInd w:val="0"/>
        <w:jc w:val="both"/>
        <w:rPr>
          <w:rFonts w:cs="Arial"/>
          <w:b/>
          <w:szCs w:val="20"/>
        </w:rPr>
      </w:pPr>
    </w:p>
    <w:p w14:paraId="63BDFF45" w14:textId="77777777" w:rsidR="00917315" w:rsidRPr="00E748A4" w:rsidRDefault="00917315" w:rsidP="00E748A4">
      <w:pPr>
        <w:autoSpaceDE w:val="0"/>
        <w:autoSpaceDN w:val="0"/>
        <w:adjustRightInd w:val="0"/>
        <w:jc w:val="both"/>
        <w:rPr>
          <w:rFonts w:cs="Arial"/>
          <w:b/>
          <w:szCs w:val="20"/>
        </w:rPr>
      </w:pPr>
      <w:r w:rsidRPr="00E748A4">
        <w:rPr>
          <w:rFonts w:cs="Arial"/>
          <w:b/>
          <w:szCs w:val="20"/>
        </w:rPr>
        <w:t>Záber poľnohospodárskeho (PPF) resp. lesného pôdneho fondu (LPF).</w:t>
      </w:r>
    </w:p>
    <w:p w14:paraId="0AF6E1D8" w14:textId="77777777" w:rsidR="00917315" w:rsidRPr="00E748A4" w:rsidRDefault="00917315" w:rsidP="00E748A4">
      <w:pPr>
        <w:jc w:val="both"/>
        <w:rPr>
          <w:rFonts w:cs="Arial"/>
          <w:snapToGrid w:val="0"/>
          <w:szCs w:val="20"/>
        </w:rPr>
      </w:pPr>
      <w:r w:rsidRPr="00E748A4">
        <w:rPr>
          <w:rFonts w:cs="Arial"/>
          <w:snapToGrid w:val="0"/>
          <w:szCs w:val="20"/>
        </w:rPr>
        <w:t>Časť pozemkov riešeného územia si vyžiada vyňatie z PPF a ich preklasifikovanie. Stavebná činnosť bude rešpektovať ustanovenia vyplývajúce zo Zákona č. 220/2004 Z.z. o ochrane a využívaní poľnohospodárskej pôdy a o zmene Zákona č. 245/2003 Z.z. o integrovanej prevencii a kontrole znečisťovania ŽP a o zmene a doplnení niektorých zákonov. Vybraný dodávateľ stavby bude počas prác so zeminou rešpektovať:</w:t>
      </w:r>
    </w:p>
    <w:p w14:paraId="3C42E4E6" w14:textId="77777777" w:rsidR="00917315" w:rsidRPr="00E748A4" w:rsidRDefault="00917315">
      <w:pPr>
        <w:numPr>
          <w:ilvl w:val="0"/>
          <w:numId w:val="33"/>
        </w:numPr>
        <w:ind w:left="0" w:firstLine="0"/>
        <w:jc w:val="both"/>
        <w:rPr>
          <w:rFonts w:cs="Arial"/>
          <w:snapToGrid w:val="0"/>
          <w:szCs w:val="20"/>
        </w:rPr>
      </w:pPr>
      <w:r w:rsidRPr="00E748A4">
        <w:rPr>
          <w:rFonts w:cs="Arial"/>
          <w:snapToGrid w:val="0"/>
          <w:szCs w:val="20"/>
        </w:rPr>
        <w:t>podmienky vyplývajúce z Vyhlášky MŽP SR č. 24/2003 Z.z., ktorou sa vykonáva Zákon č. 543/2002 Z.z. o ochrane prírody a krajiny v znení Vyhlášky č. 492/2006 Z.z. a Vyhlášky č. 638/2007 Z.z.</w:t>
      </w:r>
    </w:p>
    <w:p w14:paraId="6D5425B1" w14:textId="77777777" w:rsidR="00917315" w:rsidRPr="00E748A4" w:rsidRDefault="00917315">
      <w:pPr>
        <w:numPr>
          <w:ilvl w:val="0"/>
          <w:numId w:val="33"/>
        </w:numPr>
        <w:ind w:left="0" w:firstLine="0"/>
        <w:jc w:val="both"/>
        <w:rPr>
          <w:rFonts w:cs="Arial"/>
          <w:snapToGrid w:val="0"/>
          <w:szCs w:val="20"/>
        </w:rPr>
      </w:pPr>
      <w:r w:rsidRPr="00E748A4">
        <w:rPr>
          <w:rFonts w:cs="Arial"/>
          <w:snapToGrid w:val="0"/>
          <w:szCs w:val="20"/>
        </w:rPr>
        <w:t>podmienky vyplývajúce zo Zákona č. 543/2002 Z.z. o ochrane prírody a krajiny v znení Zákona č. 525/2003 Z.z., Zákona č.  205/2004 Z.z., Zákona č. 364/2004 Z.z., Zákona č. 587/2004 Z.z., Zákona č. 15/2005 Z.z., Zákona č. 479/2005 Z.z., Zákona č. 24/2006 Z.z., Zákona č. 359/2007 Z.z., Zákona č. 454/2007 Z.z. a Zákona č. 515/2008 Z.z.</w:t>
      </w:r>
    </w:p>
    <w:p w14:paraId="5036E4D8" w14:textId="77777777" w:rsidR="00917315" w:rsidRDefault="00917315" w:rsidP="00E748A4">
      <w:pPr>
        <w:jc w:val="both"/>
        <w:rPr>
          <w:rFonts w:cs="Arial"/>
          <w:b/>
          <w:snapToGrid w:val="0"/>
          <w:szCs w:val="20"/>
        </w:rPr>
      </w:pPr>
    </w:p>
    <w:p w14:paraId="2580B62A" w14:textId="77777777" w:rsidR="00ED39B5" w:rsidRPr="00E748A4" w:rsidRDefault="00ED39B5" w:rsidP="00E748A4">
      <w:pPr>
        <w:jc w:val="both"/>
        <w:rPr>
          <w:rFonts w:cs="Arial"/>
          <w:b/>
          <w:snapToGrid w:val="0"/>
          <w:szCs w:val="20"/>
        </w:rPr>
      </w:pPr>
    </w:p>
    <w:p w14:paraId="517EDF20" w14:textId="77777777" w:rsidR="00917315" w:rsidRPr="00E748A4" w:rsidRDefault="00917315" w:rsidP="00E748A4">
      <w:pPr>
        <w:autoSpaceDE w:val="0"/>
        <w:autoSpaceDN w:val="0"/>
        <w:adjustRightInd w:val="0"/>
        <w:jc w:val="both"/>
        <w:rPr>
          <w:rFonts w:cs="Arial"/>
          <w:color w:val="000000"/>
          <w:szCs w:val="20"/>
        </w:rPr>
      </w:pPr>
      <w:r w:rsidRPr="00E748A4">
        <w:rPr>
          <w:rFonts w:cs="Arial"/>
          <w:b/>
          <w:bCs/>
          <w:color w:val="000000"/>
          <w:szCs w:val="20"/>
        </w:rPr>
        <w:lastRenderedPageBreak/>
        <w:t xml:space="preserve">Ochrana výkopov pred zaplavením vodou. </w:t>
      </w:r>
    </w:p>
    <w:p w14:paraId="0B42AA6A" w14:textId="77777777" w:rsidR="00917315" w:rsidRPr="00E748A4" w:rsidRDefault="00917315" w:rsidP="00E748A4">
      <w:pPr>
        <w:autoSpaceDE w:val="0"/>
        <w:autoSpaceDN w:val="0"/>
        <w:adjustRightInd w:val="0"/>
        <w:jc w:val="both"/>
        <w:rPr>
          <w:rFonts w:cs="Arial"/>
          <w:color w:val="000000"/>
          <w:szCs w:val="20"/>
        </w:rPr>
      </w:pPr>
      <w:r w:rsidRPr="00E748A4">
        <w:rPr>
          <w:rFonts w:cs="Arial"/>
          <w:color w:val="000000"/>
          <w:szCs w:val="20"/>
        </w:rPr>
        <w:t xml:space="preserve">Vybraný dodávateľ stavby musí chrániť všetky výkopy pred zaplavením spôsobeným povodňami, prietržami mračien alebo inými príčinami tak, aby neboli spôsobené zbytočné škody a nadväzné prerušenie prác. Musí tiež zabezpečiť, nainštalovať a udržiavať v činnosti čerpadlá, hadice, žľaby a iné zariadenia, potrebné na odvedenie nahromadenej vody mimo úroveň dna dočasného výkopu, a to počas doby stanovenej stavebným dozorom. Záplavové vody musia byť odvedené ihneď mimo oblasť pracovnej činnosti tak, aby sa predišlo podomletiu už zhotovených výkopov, prípadne iných objektov. V prípade podomletia alebo zaplavenia čerpanou vodou, musí dodávateľ hneď vykonať príslušné nápravné opatrenie. Pri vlastnom vykonávaní zemných prác sa musí postupovať tak, aby nedochádzalo k zbytočnému zamokreniu staveniska resp. príslušného pracoviska. Pri výskyte prameňa v stavebnej jame alebo vyvieraní vody pri výkopových prácach je nutné postupovať individuálne podľa sily prameňa, od odvedenia (odčerpania) vody až po vybudovanie prameňových záchytiek, záchytných drénov, studní a pod. Ak tieto technické opatrenia nie sú uvedené v realizačnej dokumentácii, jedná sa o dodatočné práce, ktoré musia byť schválené stavebným dozorom, prípadne projektantom príslušnej odbornej profesie. </w:t>
      </w:r>
    </w:p>
    <w:p w14:paraId="17906B8B" w14:textId="77777777" w:rsidR="00917315" w:rsidRPr="00E748A4" w:rsidRDefault="00917315" w:rsidP="00E748A4">
      <w:pPr>
        <w:autoSpaceDE w:val="0"/>
        <w:autoSpaceDN w:val="0"/>
        <w:adjustRightInd w:val="0"/>
        <w:jc w:val="both"/>
        <w:rPr>
          <w:rFonts w:cs="Arial"/>
          <w:color w:val="000000"/>
          <w:szCs w:val="20"/>
        </w:rPr>
      </w:pPr>
    </w:p>
    <w:p w14:paraId="65ECA332" w14:textId="77777777" w:rsidR="00917315" w:rsidRPr="00E748A4" w:rsidRDefault="00917315" w:rsidP="00E748A4">
      <w:pPr>
        <w:autoSpaceDE w:val="0"/>
        <w:autoSpaceDN w:val="0"/>
        <w:adjustRightInd w:val="0"/>
        <w:jc w:val="both"/>
        <w:rPr>
          <w:rFonts w:cs="Arial"/>
          <w:color w:val="000000"/>
          <w:szCs w:val="20"/>
        </w:rPr>
      </w:pPr>
      <w:r w:rsidRPr="00E748A4">
        <w:rPr>
          <w:rFonts w:cs="Arial"/>
          <w:b/>
          <w:bCs/>
          <w:color w:val="000000"/>
          <w:szCs w:val="20"/>
        </w:rPr>
        <w:t xml:space="preserve">Projekt organizácie dopravy. </w:t>
      </w:r>
    </w:p>
    <w:p w14:paraId="423D9872" w14:textId="77777777" w:rsidR="00917315" w:rsidRPr="00E748A4" w:rsidRDefault="00917315" w:rsidP="00E748A4">
      <w:pPr>
        <w:autoSpaceDE w:val="0"/>
        <w:autoSpaceDN w:val="0"/>
        <w:adjustRightInd w:val="0"/>
        <w:jc w:val="both"/>
        <w:rPr>
          <w:rFonts w:cs="Arial"/>
          <w:color w:val="000000"/>
          <w:szCs w:val="20"/>
        </w:rPr>
      </w:pPr>
      <w:r w:rsidRPr="00E748A4">
        <w:rPr>
          <w:rFonts w:cs="Arial"/>
          <w:color w:val="000000"/>
          <w:szCs w:val="20"/>
        </w:rPr>
        <w:t>Vypracovanie projektu zabezpečí odborne spôsobilý projektant. Jeho použitie na stavbe je podmienené odsúhlasením u príslušného cestného správneho orgánu.</w:t>
      </w:r>
      <w:r w:rsidRPr="00E748A4">
        <w:rPr>
          <w:rFonts w:cs="Arial"/>
          <w:color w:val="FF0000"/>
          <w:szCs w:val="20"/>
        </w:rPr>
        <w:t xml:space="preserve">. </w:t>
      </w:r>
      <w:r w:rsidRPr="00E748A4">
        <w:rPr>
          <w:rFonts w:cs="Arial"/>
          <w:color w:val="000000"/>
          <w:szCs w:val="20"/>
        </w:rPr>
        <w:t xml:space="preserve">Pre označenie miesta dopravného obmedzenia budú použité dopravné značky podľa Vyhlášky MV SR č. 9/2009 Z.z., podľa STN 01 8020 - Dopravné značky na pozemných komunikáciách. </w:t>
      </w:r>
    </w:p>
    <w:p w14:paraId="500E1ABD" w14:textId="77777777" w:rsidR="00917315" w:rsidRPr="00E748A4" w:rsidRDefault="00917315" w:rsidP="00E748A4">
      <w:pPr>
        <w:autoSpaceDE w:val="0"/>
        <w:autoSpaceDN w:val="0"/>
        <w:adjustRightInd w:val="0"/>
        <w:jc w:val="both"/>
        <w:rPr>
          <w:rFonts w:cs="Arial"/>
          <w:color w:val="000000"/>
          <w:szCs w:val="20"/>
        </w:rPr>
      </w:pPr>
    </w:p>
    <w:p w14:paraId="4824AFE2" w14:textId="77777777" w:rsidR="00917315" w:rsidRPr="00E748A4" w:rsidRDefault="00917315" w:rsidP="00E748A4">
      <w:pPr>
        <w:autoSpaceDE w:val="0"/>
        <w:autoSpaceDN w:val="0"/>
        <w:adjustRightInd w:val="0"/>
        <w:jc w:val="both"/>
        <w:rPr>
          <w:rFonts w:cs="Arial"/>
          <w:color w:val="000000"/>
          <w:szCs w:val="20"/>
        </w:rPr>
      </w:pPr>
      <w:r w:rsidRPr="00E748A4">
        <w:rPr>
          <w:rFonts w:cs="Arial"/>
          <w:b/>
          <w:bCs/>
          <w:color w:val="000000"/>
          <w:szCs w:val="20"/>
        </w:rPr>
        <w:t xml:space="preserve">Dopravné trasy počas výstavby. </w:t>
      </w:r>
    </w:p>
    <w:p w14:paraId="427C482B" w14:textId="77777777" w:rsidR="00917315" w:rsidRPr="00E748A4" w:rsidRDefault="00917315" w:rsidP="00E748A4">
      <w:pPr>
        <w:autoSpaceDE w:val="0"/>
        <w:autoSpaceDN w:val="0"/>
        <w:adjustRightInd w:val="0"/>
        <w:jc w:val="both"/>
        <w:rPr>
          <w:rFonts w:cs="Arial"/>
          <w:color w:val="000000"/>
          <w:szCs w:val="20"/>
        </w:rPr>
      </w:pPr>
      <w:r w:rsidRPr="00E748A4">
        <w:rPr>
          <w:rFonts w:cs="Arial"/>
          <w:color w:val="000000"/>
          <w:szCs w:val="20"/>
        </w:rPr>
        <w:t xml:space="preserve">Podrobné riešenie jednotlivých dopravných trás je závislé od aktuálnej situácie v čase realizácie stavby a preto ich definitívny návrh a schválenie možných úprav napr. dočasného dopravného značenia môže byť vyžiadané a povolené príslušnou štátnou správou len pred začatím realizácie príslušných prác, v lehote max. do 30 dní. Nároky na osobitné užívanie pozemných komunikácií, vybraným dodávateľom stavby, v zmysle Zákona č. 725/2004 Z.z. dtto. </w:t>
      </w:r>
    </w:p>
    <w:p w14:paraId="34E97602" w14:textId="77777777" w:rsidR="00917315" w:rsidRPr="00E748A4" w:rsidRDefault="00917315" w:rsidP="00E748A4">
      <w:pPr>
        <w:autoSpaceDE w:val="0"/>
        <w:autoSpaceDN w:val="0"/>
        <w:adjustRightInd w:val="0"/>
        <w:jc w:val="both"/>
        <w:rPr>
          <w:rFonts w:cs="Arial"/>
          <w:color w:val="000000"/>
          <w:szCs w:val="20"/>
        </w:rPr>
      </w:pPr>
    </w:p>
    <w:p w14:paraId="7B610323" w14:textId="77777777" w:rsidR="00917315" w:rsidRPr="00E748A4" w:rsidRDefault="00917315" w:rsidP="00E748A4">
      <w:pPr>
        <w:autoSpaceDE w:val="0"/>
        <w:autoSpaceDN w:val="0"/>
        <w:adjustRightInd w:val="0"/>
        <w:jc w:val="both"/>
        <w:rPr>
          <w:rFonts w:cs="Arial"/>
          <w:color w:val="000000"/>
          <w:szCs w:val="20"/>
        </w:rPr>
      </w:pPr>
      <w:r w:rsidRPr="00E748A4">
        <w:rPr>
          <w:rFonts w:cs="Arial"/>
          <w:color w:val="000000"/>
          <w:szCs w:val="20"/>
        </w:rPr>
        <w:t xml:space="preserve">Poznámka. </w:t>
      </w:r>
    </w:p>
    <w:p w14:paraId="53C262CE" w14:textId="77777777" w:rsidR="00917315" w:rsidRPr="00E748A4" w:rsidRDefault="00917315" w:rsidP="00E748A4">
      <w:pPr>
        <w:autoSpaceDE w:val="0"/>
        <w:autoSpaceDN w:val="0"/>
        <w:adjustRightInd w:val="0"/>
        <w:jc w:val="both"/>
        <w:rPr>
          <w:rFonts w:cs="Arial"/>
          <w:color w:val="000000"/>
          <w:szCs w:val="20"/>
        </w:rPr>
      </w:pPr>
      <w:r w:rsidRPr="00E748A4">
        <w:rPr>
          <w:rFonts w:cs="Arial"/>
          <w:color w:val="000000"/>
          <w:szCs w:val="20"/>
        </w:rPr>
        <w:t xml:space="preserve">a, Stavenisková doprava nevyžaduje úpravy na prejazdných profiloch, polomeroch otáčania a podchodných výškach premostení jestvujúcich komunikácii lokality resp. mesta Banská Bystrica. Stavenisková doprava bude rešpektovať jestvujúcu smernosť ulíc v čase realizácie stavby resp. sa bude riadiť pokynmi vyplývajúcimi z dočasného dopravného značenia. </w:t>
      </w:r>
    </w:p>
    <w:p w14:paraId="635553DF" w14:textId="77777777" w:rsidR="00917315" w:rsidRPr="00E748A4" w:rsidRDefault="00917315" w:rsidP="00E748A4">
      <w:pPr>
        <w:autoSpaceDE w:val="0"/>
        <w:autoSpaceDN w:val="0"/>
        <w:adjustRightInd w:val="0"/>
        <w:jc w:val="both"/>
        <w:rPr>
          <w:rFonts w:cs="Arial"/>
          <w:color w:val="000000"/>
          <w:szCs w:val="20"/>
        </w:rPr>
      </w:pPr>
      <w:r w:rsidRPr="00E748A4">
        <w:rPr>
          <w:rFonts w:cs="Arial"/>
          <w:color w:val="000000"/>
          <w:szCs w:val="20"/>
        </w:rPr>
        <w:t xml:space="preserve">b, Rozkopávkové povolenia budú vybavované vybraným dodávateľom stavby v súbehu s plánovanými činnosťami vyžadujúcimi predmetné povolenie. </w:t>
      </w:r>
    </w:p>
    <w:p w14:paraId="5B7F8673" w14:textId="77777777" w:rsidR="00917315" w:rsidRPr="00E748A4" w:rsidRDefault="00917315" w:rsidP="00E748A4">
      <w:pPr>
        <w:autoSpaceDE w:val="0"/>
        <w:autoSpaceDN w:val="0"/>
        <w:adjustRightInd w:val="0"/>
        <w:jc w:val="both"/>
        <w:rPr>
          <w:rFonts w:cs="Arial"/>
          <w:color w:val="000000"/>
          <w:szCs w:val="20"/>
        </w:rPr>
      </w:pPr>
    </w:p>
    <w:p w14:paraId="64CB0439" w14:textId="77777777" w:rsidR="00917315" w:rsidRPr="00E748A4" w:rsidRDefault="00917315" w:rsidP="00E748A4">
      <w:pPr>
        <w:autoSpaceDE w:val="0"/>
        <w:autoSpaceDN w:val="0"/>
        <w:adjustRightInd w:val="0"/>
        <w:jc w:val="both"/>
        <w:rPr>
          <w:rFonts w:cs="Arial"/>
          <w:szCs w:val="20"/>
        </w:rPr>
      </w:pPr>
      <w:r w:rsidRPr="00E748A4">
        <w:rPr>
          <w:rFonts w:cs="Arial"/>
          <w:b/>
          <w:bCs/>
          <w:szCs w:val="20"/>
        </w:rPr>
        <w:t xml:space="preserve">Údaje o osobitných opatreniach, prípadne o spôsobe vykonávania činností vyžadujúcich bezpečnostné opatrenia. </w:t>
      </w:r>
    </w:p>
    <w:p w14:paraId="5B6DDED7" w14:textId="77777777" w:rsidR="00917315" w:rsidRPr="00E748A4" w:rsidRDefault="00917315" w:rsidP="00E748A4">
      <w:pPr>
        <w:autoSpaceDE w:val="0"/>
        <w:autoSpaceDN w:val="0"/>
        <w:adjustRightInd w:val="0"/>
        <w:jc w:val="both"/>
        <w:rPr>
          <w:rFonts w:cs="Arial"/>
          <w:szCs w:val="20"/>
        </w:rPr>
      </w:pPr>
    </w:p>
    <w:p w14:paraId="210AB9AC"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a, Navrhované stavenisko a technické riešenie predmetného investičného zámeru v plnom rozsahu rešpektuje požiadavky vyplývajúce z Vyhlášky MPSVR SR č. 147/2013 Z.z., ktorou sa ustanovujú podrobnosti na zaistenie bezpečnosti a ochrany zdravia pri stavebných prácach a prácach s nimi súvisiacich a podrobnosti osobitnej spôsobilosti na výkon niektorých pracovných činností. </w:t>
      </w:r>
    </w:p>
    <w:p w14:paraId="3381AD9D"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b, Rozsah stavebnej činnosti a jej charakter si vyžaduje vypracovanie Plánu bezpečnosti a ochrany zdravia pri práci (BOZP), podľa Nariadenia vlády SR č. 396/2006 Z.z. o minimálnych bezpečnostných a zdravotných požiadavkách na stavenisko. Podmienky vyplývajúce z predmetného nariadenia projektová dokumentácia v jednotlivých návrhoch riešenia staveniska a postupu výstavby zohľadňuje v plnom rozsahu. Plán bezpečnosti bude vypracovaný ako samostatná dokumentácia, vybraným dodávateľom stavby na základe objednávky investora (stavebníka). Náklady na vypracovanie predmetného plánu hradí investor stavby. Ako pomoc pre vybraného dodávateľa stavby, projektant, v príslušnej kap. predmetnej technickej správy predkladá základnú osnovu podmienok plánu. </w:t>
      </w:r>
    </w:p>
    <w:p w14:paraId="10EE275F" w14:textId="77777777" w:rsidR="00917315" w:rsidRPr="00E748A4" w:rsidRDefault="00917315" w:rsidP="00E748A4">
      <w:pPr>
        <w:autoSpaceDE w:val="0"/>
        <w:autoSpaceDN w:val="0"/>
        <w:adjustRightInd w:val="0"/>
        <w:jc w:val="both"/>
        <w:rPr>
          <w:rFonts w:cs="Arial"/>
          <w:b/>
          <w:bCs/>
          <w:szCs w:val="20"/>
        </w:rPr>
      </w:pPr>
    </w:p>
    <w:p w14:paraId="1B6917FE" w14:textId="77777777" w:rsidR="00917315" w:rsidRPr="00E748A4" w:rsidRDefault="00917315" w:rsidP="00E748A4">
      <w:pPr>
        <w:autoSpaceDE w:val="0"/>
        <w:autoSpaceDN w:val="0"/>
        <w:adjustRightInd w:val="0"/>
        <w:jc w:val="both"/>
        <w:rPr>
          <w:rFonts w:cs="Arial"/>
          <w:szCs w:val="20"/>
        </w:rPr>
      </w:pPr>
      <w:r w:rsidRPr="00E748A4">
        <w:rPr>
          <w:rFonts w:cs="Arial"/>
          <w:b/>
          <w:bCs/>
          <w:szCs w:val="20"/>
        </w:rPr>
        <w:t xml:space="preserve">Vyhodnotenie neodstrániteľných nebezpečenstiev a neodstrániteľných ohrození. </w:t>
      </w:r>
    </w:p>
    <w:p w14:paraId="29CA32C2"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Vyhodnotenie neodstrániteľných nebezpečenstiev a neodstrániteľných ohrození, ktoré vyplývajú z navrhovanej projektovej dokumentácie, z jej navrhovaných riešení v určených prevádzkových a užívateľských podmienkach a návrh ochranných opatrení proti týmto nebezpečenstvám a rizikám v zmysle Zákona č. 355/2007 Z.z.. sú alebo budú obsiahnuté v návodoch na použitie a obsluhu (prevádzkové manuály) resp. na zabezpečenie garančných a iných skúšok jednotlivých stavebných a technologických súborov zabudovaných v stavebnom objekte. Ich špecifikácia bude tvoriť neoddeliteľnú </w:t>
      </w:r>
      <w:r w:rsidRPr="00E748A4">
        <w:rPr>
          <w:rFonts w:cs="Arial"/>
          <w:szCs w:val="20"/>
        </w:rPr>
        <w:lastRenderedPageBreak/>
        <w:t xml:space="preserve">súčasť realizačnej dokumentácie resp. dokumentácie skutočného vyhotovenia a bude priložená ku žiadosti o kolaudáciu stavby. Jednotlivé neodstrániteľné nebezpečenstvá a neodstrániteľné ohrozenia sú preto v expedovanej dokumentácii jednotlivých odborných profesií prezentované formálne. </w:t>
      </w:r>
    </w:p>
    <w:p w14:paraId="4D09FAE4" w14:textId="77777777" w:rsidR="00917315" w:rsidRPr="00E748A4" w:rsidRDefault="00917315" w:rsidP="00E748A4">
      <w:pPr>
        <w:autoSpaceDE w:val="0"/>
        <w:autoSpaceDN w:val="0"/>
        <w:adjustRightInd w:val="0"/>
        <w:jc w:val="both"/>
        <w:rPr>
          <w:rFonts w:cs="Arial"/>
          <w:b/>
          <w:bCs/>
          <w:szCs w:val="20"/>
        </w:rPr>
      </w:pPr>
    </w:p>
    <w:p w14:paraId="12EAE26F" w14:textId="77777777" w:rsidR="00917315" w:rsidRPr="00E748A4" w:rsidRDefault="00917315" w:rsidP="00E748A4">
      <w:pPr>
        <w:autoSpaceDE w:val="0"/>
        <w:autoSpaceDN w:val="0"/>
        <w:adjustRightInd w:val="0"/>
        <w:jc w:val="both"/>
        <w:rPr>
          <w:rFonts w:cs="Arial"/>
          <w:szCs w:val="20"/>
        </w:rPr>
      </w:pPr>
      <w:r w:rsidRPr="00E748A4">
        <w:rPr>
          <w:rFonts w:cs="Arial"/>
          <w:b/>
          <w:bCs/>
          <w:szCs w:val="20"/>
        </w:rPr>
        <w:t xml:space="preserve">Údaje o osobitných opatreniach alebo spôsobe vykonávania činností vyžadujúcich osobitné bezpečnostné opatrenia (tzv. zvláštne opatrenia). </w:t>
      </w:r>
    </w:p>
    <w:p w14:paraId="57FD7B7D"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1. Kabelové prípojky NN musia byť uložené vo vzťahu k vodohospodárskym uloženiam (jestvujúcim i novo navrhovaným) v súlade so STN 73 6005, 73 6701 a 75 5401. </w:t>
      </w:r>
    </w:p>
    <w:p w14:paraId="327748F9"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2. Uloženie NN káblov riešiť v zmysle STN 34 1050, STN 33 2000-5-52 a STN 73 6005. </w:t>
      </w:r>
    </w:p>
    <w:p w14:paraId="253734C7"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3. Jestvujúce energetické zariadenia riešeného územia musia byť rešpektované podľa Zákona č. 656/2004 Z.z. a nadväzných legislatívnych predpisov resp. s nimi bude nakladané v zmysle projektového riešenia príslušnej odbornej profesie, rešpektujúc stanoviská majiteľov a správcov siete. </w:t>
      </w:r>
    </w:p>
    <w:p w14:paraId="51F0723C"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4. Počas výstavby rešpektovať ustanovenia Zákona 656/2004 Z.z. o energetike a o zmene niektorých zákonov v znení neskorších predpisov a príslušné technické normy. </w:t>
      </w:r>
    </w:p>
    <w:p w14:paraId="105B4DA1"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5. Navrhovaná výstavba musí zohľadňovať jestvujúce zariadenia v majetku energetiky a ich ochranné pásma v súlade so Zákonom č. 251/2012 Z.z. </w:t>
      </w:r>
    </w:p>
    <w:p w14:paraId="19BDC732"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6. Žiadna výkopová zemina nebude, ani dočasne skladovaná na verejnom priestranstve, na chodníkoch resp. komunikáciách lokality, ale bude vo väčšej miere odvezená. Možnosť jej čiastočného dočasného deponovania vo forme zemníka resp. zemníkov v hraniciach staveniska upresní realizátor prác investorovi do zahájenia výkopových prác. </w:t>
      </w:r>
    </w:p>
    <w:p w14:paraId="208F9B5D"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7. Odpájanie a pripájanie resp. prepájanie inžinierskych sietí v území realizovať zásadne v beznapäťovom stave, v zmysle projektového riešenia, so súhlasom majiteľov a správcov sietí, organizáciou k tomu oprávnenou, v termínoch dohodnutých a verejne oznámených napäťových výluk. </w:t>
      </w:r>
    </w:p>
    <w:p w14:paraId="4047FC3A"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8. Zásyp inžinierskych sietí, uložených do zeme musí byť zhutnený tlakom, hnetením, nárazom resp. vibráciou. Podrobne určí realizačná dokumentácia príslušnej odbornej profesie. </w:t>
      </w:r>
    </w:p>
    <w:p w14:paraId="24A414D0"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9. Pred zahájením stavebnej činnosti v lokalite je vyšší dodávateľ stavby povinný oboznámiť sa s výsledkami podrobného inžinierskeho, hydrogeologického a radónového prieskumu základovej pôdy staveniska a so zameraním jestvujúcich podzemných resp. nadzemných I.S. (podrobne pozri stanovisko Stredoslovenskej distribučnej, a.s. vydané dňa 26.4.2018 pod č. 4600041799. </w:t>
      </w:r>
    </w:p>
    <w:p w14:paraId="45BF3DF0"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10. Vybraný dodávateľ stavby zabezpečí, pred zahájením výkopových prác v území, vytýčenie stavieb fyzickou osobou alebo právnickou osobou oprávnenou vykonávať geodetické a kartografické činnosti. </w:t>
      </w:r>
    </w:p>
    <w:p w14:paraId="54B7F9E0"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11. Stavebným dozorom môže byť poverená iba odborne spôsobilá osoba zapísaná v zozname SKSI. Rozsah činnosti stavebného dozora pozri § 46b stavebného zákona. </w:t>
      </w:r>
    </w:p>
    <w:p w14:paraId="30F9F07A"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12. Stavenisko bude, v zmysle stavebného zákona, označené ako stavenisko, s uvedením potrebných údajov o stavbe a účastníkoch výstavby. </w:t>
      </w:r>
    </w:p>
    <w:p w14:paraId="7F8B3396"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13. Na stavenisku je vybraný dodávateľ povinný, po celý čas výstavby, zabezpečiť projektovú dokumentáciu stavby, overenú stavebným úradom, ktorá je potrebná na uskutočňovanie stavby a na výkon štátneho stavebného dohľadu. </w:t>
      </w:r>
    </w:p>
    <w:p w14:paraId="1A46F555"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14. Ku kolaudácii stavby je nutné zabezpečiť výsledok lab. rozboru vzorky vody, ktorý preukáže vyhovujúcu kvalitu pitnej vody podľa NV SR č. 354/2006 Z.z., ktorým sa ustanovujú požiadavky na vodu určenú na ľudskú spotrebu a kontrolu kvality vody určenej na ľudskú spotrebu v znení NV SR č. 496/2010 Z.z. (podrobne pozri stanovisko Regionálneho úradu verejného zdravotníctva vydané dňa 2.3.2018 pod č. 845/2018). </w:t>
      </w:r>
    </w:p>
    <w:p w14:paraId="2F3E90D3"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15. Vzhľadom k polohe navrhovaného staveniska nemožno vylúčiť prítomnosť neevidovaných archeologických nálezov pri zemných prácach. Vybraný dodávateľ stavby je povinný každý pamiatkový nález, v zmysle platnej legislatívy ohlásiť a stavebné práce do rozhodnutia príslušného úradu pozastaviť. Začiatok stavebných prác je vybraný dodávateľ stavby povinný písomne preukázateľným spôsobom oznámiť KPÚ do 15 dní. </w:t>
      </w:r>
    </w:p>
    <w:p w14:paraId="0E46CB6B" w14:textId="77777777" w:rsidR="00917315" w:rsidRPr="00E748A4" w:rsidRDefault="00917315" w:rsidP="00E748A4">
      <w:pPr>
        <w:autoSpaceDE w:val="0"/>
        <w:autoSpaceDN w:val="0"/>
        <w:adjustRightInd w:val="0"/>
        <w:jc w:val="both"/>
        <w:rPr>
          <w:rFonts w:cs="Arial"/>
          <w:szCs w:val="20"/>
        </w:rPr>
      </w:pPr>
    </w:p>
    <w:p w14:paraId="4CF67667" w14:textId="77777777" w:rsidR="00917315" w:rsidRPr="00E748A4" w:rsidRDefault="00917315" w:rsidP="00E748A4">
      <w:pPr>
        <w:autoSpaceDE w:val="0"/>
        <w:autoSpaceDN w:val="0"/>
        <w:adjustRightInd w:val="0"/>
        <w:jc w:val="both"/>
        <w:rPr>
          <w:rFonts w:cs="Arial"/>
          <w:szCs w:val="20"/>
        </w:rPr>
      </w:pPr>
      <w:r w:rsidRPr="00E748A4">
        <w:rPr>
          <w:rFonts w:cs="Arial"/>
          <w:b/>
          <w:bCs/>
          <w:szCs w:val="20"/>
        </w:rPr>
        <w:t xml:space="preserve">Stavebný denník. </w:t>
      </w:r>
    </w:p>
    <w:p w14:paraId="26291F8B"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Na stavbe bude založený a vedený stavebný denník (v papierovej resp. elektronickej podobe), ktorý bude tvoriť súčasť dokumentácie uloženej na zriadenom stavenisku. Podľa § 46d zákona č. 50/1976 Z.z o územnom plánovaní a stavebnom poriadku (stavebný zákon) v znení neskorších predpisov zdôrazňujeme: </w:t>
      </w:r>
    </w:p>
    <w:p w14:paraId="12ABCDF9" w14:textId="77777777" w:rsidR="00917315" w:rsidRPr="00E748A4" w:rsidRDefault="00917315" w:rsidP="00E748A4">
      <w:pPr>
        <w:autoSpaceDE w:val="0"/>
        <w:autoSpaceDN w:val="0"/>
        <w:adjustRightInd w:val="0"/>
        <w:jc w:val="both"/>
        <w:rPr>
          <w:rFonts w:cs="Arial"/>
          <w:szCs w:val="20"/>
        </w:rPr>
      </w:pPr>
    </w:p>
    <w:p w14:paraId="64097EF4"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(1) Stavebný denník je dokument, ktorý bude súčasťou dokumentácie uloženej na stavenisku, zaznamenávajú sa v ňom všetky podstatné udalosti, ktoré sa stali na stavenisku. Do stavebného denníka sa budú zapisovať všetky dôležité údaje o stavebných prácach, o vykonávaní štátneho stavebného dohľadu, štátneho dozoru, dozoru projektanta nad vykonávaním stavby a autorského dozoru a o iných činnostiach ovplyvňujúcich stavebné práce a priebeh výstavby. </w:t>
      </w:r>
    </w:p>
    <w:p w14:paraId="5B584B01" w14:textId="77777777" w:rsidR="00917315" w:rsidRPr="00E748A4" w:rsidRDefault="00917315" w:rsidP="00E748A4">
      <w:pPr>
        <w:autoSpaceDE w:val="0"/>
        <w:autoSpaceDN w:val="0"/>
        <w:adjustRightInd w:val="0"/>
        <w:jc w:val="both"/>
        <w:rPr>
          <w:rFonts w:cs="Arial"/>
          <w:szCs w:val="20"/>
        </w:rPr>
      </w:pPr>
      <w:r w:rsidRPr="00E748A4">
        <w:rPr>
          <w:rFonts w:cs="Arial"/>
          <w:szCs w:val="20"/>
        </w:rPr>
        <w:lastRenderedPageBreak/>
        <w:t xml:space="preserve">(2) Stavebný denník bude viesť stavbyvedúci alebo investor od prvého dňa prípravných prác až do skončenia stavebných prác. </w:t>
      </w:r>
    </w:p>
    <w:p w14:paraId="65424292"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(3) Do stavebného denníka sú oprávnené robiť zápisy, a to dátum návštevy staveniska, zistené skutočnosti a urobené opatrenia, tieto ďalšie osoby : </w:t>
      </w:r>
    </w:p>
    <w:p w14:paraId="3A00D9BE" w14:textId="77777777" w:rsidR="00917315" w:rsidRPr="00E748A4" w:rsidRDefault="00917315" w:rsidP="00E748A4">
      <w:pPr>
        <w:autoSpaceDE w:val="0"/>
        <w:autoSpaceDN w:val="0"/>
        <w:adjustRightInd w:val="0"/>
        <w:jc w:val="both"/>
        <w:rPr>
          <w:rFonts w:cs="Arial"/>
          <w:szCs w:val="20"/>
        </w:rPr>
      </w:pPr>
    </w:p>
    <w:p w14:paraId="4DAE2DC8" w14:textId="77777777" w:rsidR="00917315" w:rsidRPr="00E748A4" w:rsidRDefault="00917315" w:rsidP="00E748A4">
      <w:pPr>
        <w:jc w:val="both"/>
        <w:rPr>
          <w:rFonts w:cs="Arial"/>
          <w:b/>
          <w:snapToGrid w:val="0"/>
          <w:szCs w:val="20"/>
        </w:rPr>
      </w:pPr>
      <w:r w:rsidRPr="00E748A4">
        <w:rPr>
          <w:rFonts w:cs="Arial"/>
          <w:szCs w:val="20"/>
        </w:rPr>
        <w:t>a) osoba oprávnená vykonávať štátny stavebný dohľad, b) geodet a kartograf stavby, c) stavebník alebo jeho splnomocnený zástupca a vlastník stavby, ak nie je stavebníkom, d) projektant a projektant čiastkových projektov stavby, e) zhotoviteľ (dodávateľ) stavby, f) osoba vykonávajúca stavebný dozor, g) osoba vykonávajúca štátny dozor, h) koordinátor bezpečnosti práce na stavenisku</w:t>
      </w:r>
    </w:p>
    <w:p w14:paraId="2E1F30BE" w14:textId="77777777" w:rsidR="00917315" w:rsidRPr="00E748A4" w:rsidRDefault="00917315" w:rsidP="00E748A4">
      <w:pPr>
        <w:jc w:val="both"/>
        <w:rPr>
          <w:rFonts w:cs="Arial"/>
          <w:b/>
          <w:snapToGrid w:val="0"/>
          <w:szCs w:val="20"/>
        </w:rPr>
      </w:pPr>
    </w:p>
    <w:p w14:paraId="256C6AF0" w14:textId="77777777" w:rsidR="00917315" w:rsidRPr="00E748A4" w:rsidRDefault="00917315" w:rsidP="00E748A4">
      <w:pPr>
        <w:jc w:val="both"/>
        <w:rPr>
          <w:rFonts w:cs="Arial"/>
          <w:b/>
          <w:snapToGrid w:val="0"/>
          <w:szCs w:val="20"/>
        </w:rPr>
      </w:pPr>
      <w:r w:rsidRPr="00E748A4">
        <w:rPr>
          <w:rFonts w:cs="Arial"/>
          <w:b/>
          <w:snapToGrid w:val="0"/>
          <w:szCs w:val="20"/>
        </w:rPr>
        <w:t>Vplyv uskutočňovania vystavby na životné prostredie lokality a a spôsob obmedzenia alebo vylúčenia nežiaducich vplyvov.</w:t>
      </w:r>
    </w:p>
    <w:p w14:paraId="4B4F3B59" w14:textId="77777777" w:rsidR="00917315" w:rsidRPr="00E748A4" w:rsidRDefault="00917315" w:rsidP="00E748A4">
      <w:pPr>
        <w:jc w:val="both"/>
        <w:rPr>
          <w:rFonts w:cs="Arial"/>
          <w:b/>
          <w:snapToGrid w:val="0"/>
          <w:szCs w:val="20"/>
        </w:rPr>
      </w:pPr>
      <w:r w:rsidRPr="00E748A4">
        <w:rPr>
          <w:rFonts w:cs="Arial"/>
          <w:b/>
          <w:snapToGrid w:val="0"/>
          <w:szCs w:val="20"/>
        </w:rPr>
        <w:t>Ochrana životného prostredia.</w:t>
      </w:r>
    </w:p>
    <w:p w14:paraId="39A4AE15" w14:textId="77777777" w:rsidR="00917315" w:rsidRPr="00E748A4" w:rsidRDefault="00917315" w:rsidP="00E748A4">
      <w:pPr>
        <w:jc w:val="both"/>
        <w:rPr>
          <w:rFonts w:cs="Arial"/>
          <w:snapToGrid w:val="0"/>
          <w:szCs w:val="20"/>
        </w:rPr>
      </w:pPr>
      <w:r w:rsidRPr="00E748A4">
        <w:rPr>
          <w:rFonts w:cs="Arial"/>
          <w:snapToGrid w:val="0"/>
          <w:szCs w:val="20"/>
        </w:rPr>
        <w:t xml:space="preserve">Navrhované objekty staveniska ako i navrhovaný postup rekonštrukcie existujúceho objektu Kultúrneho cenra Rača nebude mať zásadne negatívny dopad na životné prostredie, </w:t>
      </w:r>
      <w:r w:rsidRPr="00E748A4">
        <w:rPr>
          <w:rFonts w:cs="Arial"/>
          <w:snapToGrid w:val="0"/>
          <w:szCs w:val="20"/>
        </w:rPr>
        <w:br/>
        <w:t xml:space="preserve">v zmysle par. 8, Stavebného zákona nebude mať zásadne negatívne účinky a vplyvy, nebude produkovať škodlivé exhalácie, hluk, teplo, otrasy, vibrácie, prach, zápach, oslňovanie a zatieňovanie, nebude zhoršovať životné prostredie na stavbe a jeho okolí nad prípustnú mieru resp. nad mieru povolenú vydaným rozhodnutím o umiestnení stavby resp. následne vydaným stavebným povolením (povoleniami). </w:t>
      </w:r>
    </w:p>
    <w:p w14:paraId="7DB732EB" w14:textId="77777777" w:rsidR="00917315" w:rsidRPr="00E748A4" w:rsidRDefault="00917315" w:rsidP="00E748A4">
      <w:pPr>
        <w:jc w:val="both"/>
        <w:rPr>
          <w:rFonts w:cs="Arial"/>
          <w:b/>
          <w:snapToGrid w:val="0"/>
          <w:szCs w:val="20"/>
        </w:rPr>
      </w:pPr>
    </w:p>
    <w:p w14:paraId="782952A9" w14:textId="77777777" w:rsidR="00917315" w:rsidRPr="00E748A4" w:rsidRDefault="00917315" w:rsidP="00E748A4">
      <w:pPr>
        <w:jc w:val="both"/>
        <w:rPr>
          <w:rFonts w:cs="Arial"/>
          <w:snapToGrid w:val="0"/>
          <w:szCs w:val="20"/>
        </w:rPr>
      </w:pPr>
      <w:r w:rsidRPr="00E748A4">
        <w:rPr>
          <w:rFonts w:cs="Arial"/>
          <w:b/>
          <w:snapToGrid w:val="0"/>
          <w:szCs w:val="20"/>
        </w:rPr>
        <w:t>Spôsob obmedzenia alebo vylúčenia nežiaducich vplyvov počas výstavby</w:t>
      </w:r>
      <w:r w:rsidRPr="00E748A4">
        <w:rPr>
          <w:rFonts w:cs="Arial"/>
          <w:snapToGrid w:val="0"/>
          <w:szCs w:val="20"/>
        </w:rPr>
        <w:t xml:space="preserve">. </w:t>
      </w:r>
    </w:p>
    <w:p w14:paraId="64550FCF" w14:textId="77777777" w:rsidR="00917315" w:rsidRPr="00E748A4" w:rsidRDefault="00917315" w:rsidP="00E748A4">
      <w:pPr>
        <w:jc w:val="both"/>
        <w:rPr>
          <w:rFonts w:cs="Arial"/>
          <w:snapToGrid w:val="0"/>
          <w:szCs w:val="20"/>
        </w:rPr>
      </w:pPr>
      <w:r w:rsidRPr="00E748A4">
        <w:rPr>
          <w:rFonts w:cs="Arial"/>
          <w:snapToGrid w:val="0"/>
          <w:szCs w:val="20"/>
        </w:rPr>
        <w:t>Vzhľadom k polohe navrhovaného staveniska a charakteru stavby bude nutné dôsledne dodržiavať nasledovné základné podmienky, zabezpečujúce znižovanie vplyvu výstavby na životné prostredie lokality resp. hl. mesta SR Bratislava.</w:t>
      </w:r>
    </w:p>
    <w:p w14:paraId="2E4C6020" w14:textId="77777777" w:rsidR="00917315" w:rsidRPr="00E748A4" w:rsidRDefault="00917315" w:rsidP="00E748A4">
      <w:pPr>
        <w:jc w:val="both"/>
        <w:rPr>
          <w:rFonts w:cs="Arial"/>
          <w:b/>
          <w:snapToGrid w:val="0"/>
          <w:szCs w:val="20"/>
        </w:rPr>
      </w:pPr>
    </w:p>
    <w:p w14:paraId="431082FE" w14:textId="77777777" w:rsidR="00917315" w:rsidRPr="00E748A4" w:rsidRDefault="00917315" w:rsidP="00E748A4">
      <w:pPr>
        <w:jc w:val="both"/>
        <w:rPr>
          <w:rFonts w:cs="Arial"/>
          <w:b/>
          <w:snapToGrid w:val="0"/>
          <w:szCs w:val="20"/>
        </w:rPr>
      </w:pPr>
      <w:r w:rsidRPr="00E748A4">
        <w:rPr>
          <w:rFonts w:cs="Arial"/>
          <w:b/>
          <w:snapToGrid w:val="0"/>
          <w:szCs w:val="20"/>
        </w:rPr>
        <w:t>a, Z hľadiska ochrany ovzdušia:</w:t>
      </w:r>
    </w:p>
    <w:p w14:paraId="6B7E1C2B" w14:textId="77777777" w:rsidR="00917315" w:rsidRPr="00E748A4" w:rsidRDefault="00917315">
      <w:pPr>
        <w:numPr>
          <w:ilvl w:val="0"/>
          <w:numId w:val="4"/>
        </w:numPr>
        <w:ind w:left="0" w:firstLine="0"/>
        <w:jc w:val="both"/>
        <w:rPr>
          <w:rFonts w:cs="Arial"/>
          <w:snapToGrid w:val="0"/>
          <w:szCs w:val="20"/>
        </w:rPr>
      </w:pPr>
      <w:r w:rsidRPr="00E748A4">
        <w:rPr>
          <w:rFonts w:cs="Arial"/>
          <w:snapToGrid w:val="0"/>
          <w:szCs w:val="20"/>
        </w:rPr>
        <w:t>pri činnostiach, pri ktorých môžu vznikať prašné emisie (napr. zemné práce) je potrebné využiť technicky dostupné  prostriedky na obmedzenie vzniku týchto emisií (napr.  skrápaním zeminy, prekrývaním skládok, oplocovaním pracovísk, etapizáciou prác, osadením sieťoviny na lešení a pod.)</w:t>
      </w:r>
    </w:p>
    <w:p w14:paraId="600B8BEA" w14:textId="77777777" w:rsidR="00917315" w:rsidRPr="00E748A4" w:rsidRDefault="00917315">
      <w:pPr>
        <w:numPr>
          <w:ilvl w:val="0"/>
          <w:numId w:val="4"/>
        </w:numPr>
        <w:ind w:left="0" w:firstLine="0"/>
        <w:jc w:val="both"/>
        <w:rPr>
          <w:rFonts w:cs="Arial"/>
          <w:b/>
          <w:snapToGrid w:val="0"/>
          <w:szCs w:val="20"/>
        </w:rPr>
      </w:pPr>
      <w:r w:rsidRPr="00E748A4">
        <w:rPr>
          <w:rFonts w:cs="Arial"/>
          <w:snapToGrid w:val="0"/>
          <w:szCs w:val="20"/>
        </w:rPr>
        <w:t>skladovanie prašných stavebných materiálov v hraniciach staveniska minimalizovať resp. ich skladovať v uzatvárateľných plechových skladoch, zaplachtovaných kontajneroch a  stavebných silách</w:t>
      </w:r>
    </w:p>
    <w:p w14:paraId="3603783C" w14:textId="77777777" w:rsidR="00917315" w:rsidRPr="00E748A4" w:rsidRDefault="00917315">
      <w:pPr>
        <w:numPr>
          <w:ilvl w:val="0"/>
          <w:numId w:val="4"/>
        </w:numPr>
        <w:ind w:left="0" w:firstLine="0"/>
        <w:jc w:val="both"/>
        <w:rPr>
          <w:rFonts w:cs="Arial"/>
          <w:snapToGrid w:val="0"/>
          <w:szCs w:val="20"/>
        </w:rPr>
      </w:pPr>
      <w:r w:rsidRPr="00E748A4">
        <w:rPr>
          <w:rFonts w:cs="Arial"/>
          <w:snapToGrid w:val="0"/>
          <w:szCs w:val="20"/>
        </w:rPr>
        <w:t>zabezpečiť, aby navrhovaná stavebná činnosť rešpektovala podmienky vyplývajúce zo Zákona č. 137/2010 o ovzduší, v znení Zákona č. 318/2012 Z.z., č. 180/2013 Z.z., č. 350/2015 Z.z., č.  293/2017 Z.z., č. 194/2018 Z.z. a č. 74/2020 Z.z.</w:t>
      </w:r>
    </w:p>
    <w:p w14:paraId="3E2862AC" w14:textId="77777777" w:rsidR="00917315" w:rsidRPr="00E748A4" w:rsidRDefault="00917315" w:rsidP="00E748A4">
      <w:pPr>
        <w:jc w:val="both"/>
        <w:rPr>
          <w:rFonts w:cs="Arial"/>
          <w:b/>
          <w:snapToGrid w:val="0"/>
          <w:szCs w:val="20"/>
        </w:rPr>
      </w:pPr>
    </w:p>
    <w:p w14:paraId="2E5E4843" w14:textId="77777777" w:rsidR="00917315" w:rsidRPr="00E748A4" w:rsidRDefault="00917315" w:rsidP="00E748A4">
      <w:pPr>
        <w:jc w:val="both"/>
        <w:rPr>
          <w:rFonts w:cs="Arial"/>
          <w:b/>
          <w:snapToGrid w:val="0"/>
          <w:szCs w:val="20"/>
        </w:rPr>
      </w:pPr>
      <w:r w:rsidRPr="00E748A4">
        <w:rPr>
          <w:rFonts w:cs="Arial"/>
          <w:b/>
          <w:snapToGrid w:val="0"/>
          <w:szCs w:val="20"/>
        </w:rPr>
        <w:t>b, Z hľadiska ochrany pred hlukom:</w:t>
      </w:r>
    </w:p>
    <w:p w14:paraId="7206FBC4" w14:textId="77777777" w:rsidR="00917315" w:rsidRPr="00E748A4" w:rsidRDefault="00917315">
      <w:pPr>
        <w:numPr>
          <w:ilvl w:val="0"/>
          <w:numId w:val="4"/>
        </w:numPr>
        <w:ind w:left="0" w:firstLine="0"/>
        <w:jc w:val="both"/>
        <w:rPr>
          <w:rFonts w:cs="Arial"/>
          <w:snapToGrid w:val="0"/>
          <w:szCs w:val="20"/>
        </w:rPr>
      </w:pPr>
      <w:r w:rsidRPr="00E748A4">
        <w:rPr>
          <w:rFonts w:cs="Arial"/>
          <w:snapToGrid w:val="0"/>
          <w:szCs w:val="20"/>
        </w:rPr>
        <w:t>na stavenisku používať iba stroje a zariadenia vhodné k danej  činnosti (navrhovanej technológii) a zabezpečiť ich pravidelnú  údržbu a kontrolu</w:t>
      </w:r>
    </w:p>
    <w:p w14:paraId="10F58EB5" w14:textId="77777777" w:rsidR="00917315" w:rsidRPr="00E748A4" w:rsidRDefault="00917315">
      <w:pPr>
        <w:numPr>
          <w:ilvl w:val="0"/>
          <w:numId w:val="4"/>
        </w:numPr>
        <w:ind w:left="0" w:firstLine="0"/>
        <w:jc w:val="both"/>
        <w:rPr>
          <w:rFonts w:cs="Arial"/>
          <w:snapToGrid w:val="0"/>
          <w:szCs w:val="20"/>
        </w:rPr>
      </w:pPr>
      <w:r w:rsidRPr="00E748A4">
        <w:rPr>
          <w:rFonts w:cs="Arial"/>
          <w:snapToGrid w:val="0"/>
          <w:szCs w:val="20"/>
        </w:rPr>
        <w:t>zabezpečiť, aby práce na stavenisku rešpektovali požiadavky vplývajúce z Nariadenia vlády SR č. 126/2006 Z.z. o ochrane zdravia pred nepriaznivými účinkami hluku a vibrácií a požiadavky vyplývajúce z Nariadenia vlády SR č.115/2006 o minimálnych zdravotných a bezpečnostných požiadavkách na ochranu zamestnancov pred rizikami súvisiacimi s expozíciou hluku</w:t>
      </w:r>
    </w:p>
    <w:p w14:paraId="37707D03" w14:textId="77777777" w:rsidR="00917315" w:rsidRPr="00E748A4" w:rsidRDefault="00917315">
      <w:pPr>
        <w:numPr>
          <w:ilvl w:val="0"/>
          <w:numId w:val="4"/>
        </w:numPr>
        <w:autoSpaceDE w:val="0"/>
        <w:autoSpaceDN w:val="0"/>
        <w:adjustRightInd w:val="0"/>
        <w:ind w:left="0" w:firstLine="0"/>
        <w:jc w:val="both"/>
        <w:rPr>
          <w:rFonts w:cs="Arial"/>
          <w:bCs/>
          <w:szCs w:val="20"/>
        </w:rPr>
      </w:pPr>
      <w:r w:rsidRPr="00E748A4">
        <w:rPr>
          <w:rFonts w:cs="Arial"/>
          <w:bCs/>
          <w:szCs w:val="20"/>
        </w:rPr>
        <w:t>zabezpečiť dodržiavanie podmienok vyplývajúcich zo Zákonov č. 355/2007 Z.z. a č. 596/2002  Z.z.</w:t>
      </w:r>
    </w:p>
    <w:p w14:paraId="7178ABF6" w14:textId="77777777" w:rsidR="00917315" w:rsidRPr="00E748A4" w:rsidRDefault="00917315">
      <w:pPr>
        <w:numPr>
          <w:ilvl w:val="0"/>
          <w:numId w:val="4"/>
        </w:numPr>
        <w:autoSpaceDE w:val="0"/>
        <w:autoSpaceDN w:val="0"/>
        <w:adjustRightInd w:val="0"/>
        <w:ind w:left="0" w:firstLine="0"/>
        <w:jc w:val="both"/>
        <w:rPr>
          <w:rFonts w:cs="Arial"/>
          <w:bCs/>
          <w:szCs w:val="20"/>
        </w:rPr>
      </w:pPr>
      <w:r w:rsidRPr="00E748A4">
        <w:rPr>
          <w:rFonts w:cs="Arial"/>
          <w:bCs/>
          <w:szCs w:val="20"/>
        </w:rPr>
        <w:t>zabezpečiť dodržiavanie podmienok vyplývajúcich z oznámenia MZV SR č. 77/2003 Z.z. o prijatí Dohovoru Medzinárodnej organizácie práce o nočnej práci</w:t>
      </w:r>
    </w:p>
    <w:p w14:paraId="3D69EE55" w14:textId="77777777" w:rsidR="00917315" w:rsidRPr="00E748A4" w:rsidRDefault="00917315">
      <w:pPr>
        <w:numPr>
          <w:ilvl w:val="0"/>
          <w:numId w:val="34"/>
        </w:numPr>
        <w:ind w:left="0" w:firstLine="0"/>
        <w:jc w:val="both"/>
        <w:rPr>
          <w:rFonts w:cs="Arial"/>
          <w:snapToGrid w:val="0"/>
          <w:szCs w:val="20"/>
        </w:rPr>
      </w:pPr>
      <w:r w:rsidRPr="00E748A4">
        <w:rPr>
          <w:rFonts w:cs="Arial"/>
          <w:snapToGrid w:val="0"/>
          <w:szCs w:val="20"/>
        </w:rPr>
        <w:t>zabezpečiť, aby výstavba  rešpektovala podmienky vyplývajúce z Vyhlášky č. 549/2007 Z.z.</w:t>
      </w:r>
    </w:p>
    <w:p w14:paraId="23E9175C" w14:textId="77777777" w:rsidR="00917315" w:rsidRPr="00E748A4" w:rsidRDefault="00917315" w:rsidP="00E748A4">
      <w:pPr>
        <w:jc w:val="both"/>
        <w:rPr>
          <w:rFonts w:cs="Arial"/>
          <w:b/>
          <w:snapToGrid w:val="0"/>
          <w:szCs w:val="20"/>
        </w:rPr>
      </w:pPr>
    </w:p>
    <w:p w14:paraId="4031EE27" w14:textId="77777777" w:rsidR="00917315" w:rsidRPr="00E748A4" w:rsidRDefault="00917315" w:rsidP="00E748A4">
      <w:pPr>
        <w:jc w:val="both"/>
        <w:rPr>
          <w:rFonts w:cs="Arial"/>
          <w:b/>
          <w:snapToGrid w:val="0"/>
          <w:szCs w:val="20"/>
        </w:rPr>
      </w:pPr>
      <w:r w:rsidRPr="00E748A4">
        <w:rPr>
          <w:rFonts w:cs="Arial"/>
          <w:b/>
          <w:snapToGrid w:val="0"/>
          <w:szCs w:val="20"/>
        </w:rPr>
        <w:t>c,  Z hľadiska ochrany vôd a vodohospodárskych diel:</w:t>
      </w:r>
    </w:p>
    <w:p w14:paraId="568A1DD1" w14:textId="77777777" w:rsidR="00917315" w:rsidRPr="00E748A4" w:rsidRDefault="00917315">
      <w:pPr>
        <w:numPr>
          <w:ilvl w:val="0"/>
          <w:numId w:val="4"/>
        </w:numPr>
        <w:ind w:left="0" w:firstLine="0"/>
        <w:jc w:val="both"/>
        <w:rPr>
          <w:rFonts w:cs="Arial"/>
          <w:snapToGrid w:val="0"/>
          <w:szCs w:val="20"/>
        </w:rPr>
      </w:pPr>
      <w:r w:rsidRPr="00E748A4">
        <w:rPr>
          <w:rFonts w:cs="Arial"/>
          <w:snapToGrid w:val="0"/>
          <w:szCs w:val="20"/>
        </w:rPr>
        <w:t>zabezpečiť, aby nasadené stroje a strojné zariadenia stavby neznečisťovali  a neznižovali kvalitu povrchových a podzemných vôd lokality a rešpektovali podmienky vyplývajúce  zo Zákona č. 364/2004 Z.z. o vodách a o zmene Zákona SNR č. 372/1990 Zb. o priestupkoch v znení neskorších predpisov (vodný zákon)</w:t>
      </w:r>
    </w:p>
    <w:p w14:paraId="0BA6B7FE" w14:textId="77777777" w:rsidR="00917315" w:rsidRPr="00E748A4" w:rsidRDefault="00917315">
      <w:pPr>
        <w:numPr>
          <w:ilvl w:val="0"/>
          <w:numId w:val="4"/>
        </w:numPr>
        <w:ind w:left="0" w:firstLine="0"/>
        <w:jc w:val="both"/>
        <w:rPr>
          <w:rFonts w:cs="Arial"/>
          <w:snapToGrid w:val="0"/>
          <w:szCs w:val="20"/>
        </w:rPr>
      </w:pPr>
      <w:r w:rsidRPr="00E748A4">
        <w:rPr>
          <w:rFonts w:cs="Arial"/>
          <w:snapToGrid w:val="0"/>
          <w:szCs w:val="20"/>
        </w:rPr>
        <w:t xml:space="preserve">zabezpečiť, aby stavebná činnosť, nasadené stavebné mechanizmy rešpektovali požiadavky vyplývajúce zo Zákona č. 221/2005 Z.z. </w:t>
      </w:r>
    </w:p>
    <w:p w14:paraId="15ED2F51" w14:textId="77777777" w:rsidR="00917315" w:rsidRDefault="00917315">
      <w:pPr>
        <w:numPr>
          <w:ilvl w:val="0"/>
          <w:numId w:val="4"/>
        </w:numPr>
        <w:ind w:left="0" w:firstLine="0"/>
        <w:jc w:val="both"/>
        <w:rPr>
          <w:rFonts w:cs="Arial"/>
          <w:snapToGrid w:val="0"/>
          <w:szCs w:val="20"/>
        </w:rPr>
      </w:pPr>
      <w:r w:rsidRPr="00E748A4">
        <w:rPr>
          <w:rFonts w:cs="Arial"/>
          <w:snapToGrid w:val="0"/>
          <w:szCs w:val="20"/>
        </w:rPr>
        <w:t>zabezpečiť, aby navrhované sociálne zariadenie staveniska, jeho odpadové vody a odpadové vody z navrhovaných technologických  procesov, rešpektovali tzv. kanalizačný poriadok príslušného správcu siete t.j. BVS, a.s. BA</w:t>
      </w:r>
    </w:p>
    <w:p w14:paraId="085505C3" w14:textId="77777777" w:rsidR="00ED39B5" w:rsidRPr="00E748A4" w:rsidRDefault="00ED39B5" w:rsidP="00ED39B5">
      <w:pPr>
        <w:jc w:val="both"/>
        <w:rPr>
          <w:rFonts w:cs="Arial"/>
          <w:snapToGrid w:val="0"/>
          <w:szCs w:val="20"/>
        </w:rPr>
      </w:pPr>
    </w:p>
    <w:p w14:paraId="473CF810" w14:textId="77777777" w:rsidR="00917315" w:rsidRPr="00E748A4" w:rsidRDefault="00917315" w:rsidP="00E748A4">
      <w:pPr>
        <w:jc w:val="both"/>
        <w:rPr>
          <w:rFonts w:cs="Arial"/>
          <w:b/>
          <w:snapToGrid w:val="0"/>
          <w:szCs w:val="20"/>
        </w:rPr>
      </w:pPr>
    </w:p>
    <w:p w14:paraId="09055C27" w14:textId="77777777" w:rsidR="00917315" w:rsidRPr="00E748A4" w:rsidRDefault="00917315" w:rsidP="00E748A4">
      <w:pPr>
        <w:jc w:val="both"/>
        <w:rPr>
          <w:rFonts w:cs="Arial"/>
          <w:b/>
          <w:snapToGrid w:val="0"/>
          <w:szCs w:val="20"/>
        </w:rPr>
      </w:pPr>
      <w:r w:rsidRPr="00E748A4">
        <w:rPr>
          <w:rFonts w:cs="Arial"/>
          <w:b/>
          <w:snapToGrid w:val="0"/>
          <w:szCs w:val="20"/>
        </w:rPr>
        <w:lastRenderedPageBreak/>
        <w:t>d, Z hľadiska ochrany zelene:</w:t>
      </w:r>
    </w:p>
    <w:p w14:paraId="2DACEB95" w14:textId="77777777" w:rsidR="00917315" w:rsidRPr="00E748A4" w:rsidRDefault="00917315">
      <w:pPr>
        <w:numPr>
          <w:ilvl w:val="0"/>
          <w:numId w:val="4"/>
        </w:numPr>
        <w:ind w:left="0" w:firstLine="0"/>
        <w:jc w:val="both"/>
        <w:rPr>
          <w:rFonts w:cs="Arial"/>
          <w:snapToGrid w:val="0"/>
          <w:szCs w:val="20"/>
        </w:rPr>
      </w:pPr>
      <w:r w:rsidRPr="00E748A4">
        <w:rPr>
          <w:rFonts w:cs="Arial"/>
          <w:snapToGrid w:val="0"/>
          <w:szCs w:val="20"/>
        </w:rPr>
        <w:t xml:space="preserve">zabezpečiť, aby zeleň lokality bola počas výstavby  rešpektovaná v plnom  rozsahu  </w:t>
      </w:r>
    </w:p>
    <w:p w14:paraId="5DD67B6F" w14:textId="77777777" w:rsidR="00917315" w:rsidRPr="00E748A4" w:rsidRDefault="00917315">
      <w:pPr>
        <w:numPr>
          <w:ilvl w:val="0"/>
          <w:numId w:val="4"/>
        </w:numPr>
        <w:ind w:left="0" w:firstLine="0"/>
        <w:jc w:val="both"/>
        <w:rPr>
          <w:rFonts w:cs="Arial"/>
          <w:b/>
          <w:snapToGrid w:val="0"/>
          <w:szCs w:val="20"/>
        </w:rPr>
      </w:pPr>
      <w:r w:rsidRPr="00E748A4">
        <w:rPr>
          <w:rFonts w:cs="Arial"/>
          <w:szCs w:val="20"/>
        </w:rPr>
        <w:t>zabezpečiť dodržiavania podmienok vyplývajúcich zo Zákona NR SR č. 543/2002 Z.z. o ochrane prírody a krajiny, v znení neskorších predpisov</w:t>
      </w:r>
    </w:p>
    <w:p w14:paraId="084A3608" w14:textId="77777777" w:rsidR="00917315" w:rsidRPr="00E748A4" w:rsidRDefault="00917315">
      <w:pPr>
        <w:numPr>
          <w:ilvl w:val="0"/>
          <w:numId w:val="4"/>
        </w:numPr>
        <w:ind w:left="0" w:firstLine="0"/>
        <w:jc w:val="both"/>
        <w:rPr>
          <w:rFonts w:cs="Arial"/>
          <w:b/>
          <w:snapToGrid w:val="0"/>
          <w:szCs w:val="20"/>
        </w:rPr>
      </w:pPr>
      <w:r w:rsidRPr="00E748A4">
        <w:rPr>
          <w:rFonts w:cs="Arial"/>
          <w:szCs w:val="20"/>
        </w:rPr>
        <w:t>zabezpečiť dodržiavanie podmienok vyplývajúcich z STN 83 7010 Ochrana prírody - ošetrovanie, udržiavanie a ochrana stromovej vegetácie</w:t>
      </w:r>
    </w:p>
    <w:p w14:paraId="2207892E" w14:textId="77777777" w:rsidR="00917315" w:rsidRPr="00E748A4" w:rsidRDefault="00917315" w:rsidP="00E748A4">
      <w:pPr>
        <w:jc w:val="both"/>
        <w:rPr>
          <w:rFonts w:cs="Arial"/>
          <w:b/>
          <w:snapToGrid w:val="0"/>
          <w:szCs w:val="20"/>
        </w:rPr>
      </w:pPr>
    </w:p>
    <w:p w14:paraId="16266D00" w14:textId="77777777" w:rsidR="00917315" w:rsidRPr="00E748A4" w:rsidRDefault="00917315" w:rsidP="00E748A4">
      <w:pPr>
        <w:jc w:val="both"/>
        <w:rPr>
          <w:rFonts w:cs="Arial"/>
          <w:b/>
          <w:snapToGrid w:val="0"/>
          <w:szCs w:val="20"/>
        </w:rPr>
      </w:pPr>
      <w:r w:rsidRPr="00E748A4">
        <w:rPr>
          <w:rFonts w:cs="Arial"/>
          <w:b/>
          <w:snapToGrid w:val="0"/>
          <w:szCs w:val="20"/>
        </w:rPr>
        <w:t>e, Z hľadiska nakladania s odpadmi:</w:t>
      </w:r>
    </w:p>
    <w:p w14:paraId="5B3050D2" w14:textId="77777777" w:rsidR="00917315" w:rsidRPr="00E748A4" w:rsidRDefault="00917315">
      <w:pPr>
        <w:numPr>
          <w:ilvl w:val="0"/>
          <w:numId w:val="4"/>
        </w:numPr>
        <w:ind w:left="0" w:firstLine="0"/>
        <w:jc w:val="both"/>
        <w:rPr>
          <w:rFonts w:cs="Arial"/>
          <w:snapToGrid w:val="0"/>
          <w:szCs w:val="20"/>
        </w:rPr>
      </w:pPr>
      <w:r w:rsidRPr="00E748A4">
        <w:rPr>
          <w:rFonts w:cs="Arial"/>
          <w:snapToGrid w:val="0"/>
          <w:szCs w:val="20"/>
        </w:rPr>
        <w:t>zabezpečiť, aby držiteľ odpadov odovzdal odpady na zneškodnenie len osobám, ktoré sú na túto činnosť oprávnené</w:t>
      </w:r>
    </w:p>
    <w:p w14:paraId="67996E7D" w14:textId="77777777" w:rsidR="00917315" w:rsidRPr="00E748A4" w:rsidRDefault="00917315">
      <w:pPr>
        <w:numPr>
          <w:ilvl w:val="0"/>
          <w:numId w:val="4"/>
        </w:numPr>
        <w:ind w:left="0" w:firstLine="0"/>
        <w:jc w:val="both"/>
        <w:rPr>
          <w:rFonts w:cs="Arial"/>
          <w:snapToGrid w:val="0"/>
          <w:szCs w:val="20"/>
        </w:rPr>
      </w:pPr>
      <w:r w:rsidRPr="00E748A4">
        <w:rPr>
          <w:rFonts w:cs="Arial"/>
          <w:snapToGrid w:val="0"/>
          <w:szCs w:val="20"/>
        </w:rPr>
        <w:t>zabezpečiť, aby odpad nebol skladovaný na pozemku, ale bol hneď po vytvorení odvezený k oprávnenému odberateľovi</w:t>
      </w:r>
    </w:p>
    <w:p w14:paraId="0430A853" w14:textId="77777777" w:rsidR="00917315" w:rsidRPr="00E748A4" w:rsidRDefault="00917315">
      <w:pPr>
        <w:numPr>
          <w:ilvl w:val="0"/>
          <w:numId w:val="4"/>
        </w:numPr>
        <w:ind w:left="0" w:firstLine="0"/>
        <w:jc w:val="both"/>
        <w:rPr>
          <w:rFonts w:cs="Arial"/>
          <w:snapToGrid w:val="0"/>
          <w:szCs w:val="20"/>
        </w:rPr>
      </w:pPr>
      <w:r w:rsidRPr="00E748A4">
        <w:rPr>
          <w:rFonts w:cs="Arial"/>
          <w:snapToGrid w:val="0"/>
          <w:szCs w:val="20"/>
        </w:rPr>
        <w:t>zabezpečiť, aby zhodnocovanie odpadov bolo realizované prostredníctvom osoby oprávnenej nakladať s  odpadmi</w:t>
      </w:r>
    </w:p>
    <w:p w14:paraId="59B635BE" w14:textId="77777777" w:rsidR="00917315" w:rsidRPr="00E748A4" w:rsidRDefault="00917315">
      <w:pPr>
        <w:numPr>
          <w:ilvl w:val="0"/>
          <w:numId w:val="4"/>
        </w:numPr>
        <w:ind w:left="0" w:firstLine="0"/>
        <w:jc w:val="both"/>
        <w:rPr>
          <w:rFonts w:cs="Arial"/>
          <w:snapToGrid w:val="0"/>
          <w:szCs w:val="20"/>
        </w:rPr>
      </w:pPr>
      <w:r w:rsidRPr="00E748A4">
        <w:rPr>
          <w:rFonts w:cs="Arial"/>
          <w:snapToGrid w:val="0"/>
          <w:szCs w:val="20"/>
        </w:rPr>
        <w:t>zabezpečiť, aby držiteľ odpadov viedol a uchovával evidenciu o druhoch a množstve odpadov, o ich zhodnocovaní a zneškodňovaní a predmetné doklady predložil v kolaudačnom konaní príslušnému stavebnému úradu</w:t>
      </w:r>
    </w:p>
    <w:p w14:paraId="3E389FB4" w14:textId="77777777" w:rsidR="00917315" w:rsidRPr="00E748A4" w:rsidRDefault="00917315">
      <w:pPr>
        <w:numPr>
          <w:ilvl w:val="0"/>
          <w:numId w:val="4"/>
        </w:numPr>
        <w:ind w:left="0" w:firstLine="0"/>
        <w:jc w:val="both"/>
        <w:rPr>
          <w:rFonts w:cs="Arial"/>
          <w:snapToGrid w:val="0"/>
          <w:szCs w:val="20"/>
        </w:rPr>
      </w:pPr>
      <w:r w:rsidRPr="00E748A4">
        <w:rPr>
          <w:rFonts w:cs="Arial"/>
          <w:snapToGrid w:val="0"/>
          <w:szCs w:val="20"/>
        </w:rPr>
        <w:t>zabezpečiť, aby nakladanie so stavebným odpadom bolo realizované pri rešpektovaní § 43i, ods. 3 písm. d stavebného zákona</w:t>
      </w:r>
    </w:p>
    <w:p w14:paraId="1D538287" w14:textId="77777777" w:rsidR="00917315" w:rsidRPr="00E748A4" w:rsidRDefault="00917315" w:rsidP="00E748A4">
      <w:pPr>
        <w:jc w:val="both"/>
        <w:rPr>
          <w:rFonts w:cs="Arial"/>
          <w:b/>
          <w:snapToGrid w:val="0"/>
          <w:szCs w:val="20"/>
        </w:rPr>
      </w:pPr>
    </w:p>
    <w:p w14:paraId="27C3291F" w14:textId="77777777" w:rsidR="00917315" w:rsidRPr="00E748A4" w:rsidRDefault="00917315" w:rsidP="00E748A4">
      <w:pPr>
        <w:autoSpaceDE w:val="0"/>
        <w:autoSpaceDN w:val="0"/>
        <w:adjustRightInd w:val="0"/>
        <w:jc w:val="both"/>
        <w:rPr>
          <w:rFonts w:cs="Arial"/>
          <w:b/>
          <w:szCs w:val="20"/>
        </w:rPr>
      </w:pPr>
      <w:r w:rsidRPr="00E748A4">
        <w:rPr>
          <w:rFonts w:cs="Arial"/>
          <w:b/>
          <w:szCs w:val="20"/>
        </w:rPr>
        <w:t>f, Z hľadiska ochrany archeologických nálezov:</w:t>
      </w:r>
    </w:p>
    <w:p w14:paraId="050D46F5" w14:textId="77777777" w:rsidR="00917315" w:rsidRPr="00E748A4" w:rsidRDefault="00917315">
      <w:pPr>
        <w:numPr>
          <w:ilvl w:val="0"/>
          <w:numId w:val="4"/>
        </w:numPr>
        <w:autoSpaceDE w:val="0"/>
        <w:autoSpaceDN w:val="0"/>
        <w:adjustRightInd w:val="0"/>
        <w:ind w:left="0" w:firstLine="0"/>
        <w:jc w:val="both"/>
        <w:rPr>
          <w:rFonts w:cs="Arial"/>
          <w:szCs w:val="20"/>
        </w:rPr>
      </w:pPr>
      <w:r w:rsidRPr="00E748A4">
        <w:rPr>
          <w:rFonts w:cs="Arial"/>
          <w:szCs w:val="20"/>
        </w:rPr>
        <w:t>zabezpečiť, aby stavebná činnosť rešpektovala podmienky vyplývajúce zo Zákona č. 49/2002 Z.z.o ochrane pamiatkového fondu</w:t>
      </w:r>
    </w:p>
    <w:p w14:paraId="6967DD6C" w14:textId="77777777" w:rsidR="00917315" w:rsidRPr="00E748A4" w:rsidRDefault="00917315" w:rsidP="00E748A4">
      <w:pPr>
        <w:autoSpaceDE w:val="0"/>
        <w:autoSpaceDN w:val="0"/>
        <w:adjustRightInd w:val="0"/>
        <w:jc w:val="both"/>
        <w:rPr>
          <w:rFonts w:cs="Arial"/>
          <w:b/>
          <w:szCs w:val="20"/>
        </w:rPr>
      </w:pPr>
    </w:p>
    <w:p w14:paraId="50A66FD2" w14:textId="77777777" w:rsidR="00917315" w:rsidRPr="00E748A4" w:rsidRDefault="00917315" w:rsidP="00E748A4">
      <w:pPr>
        <w:autoSpaceDE w:val="0"/>
        <w:autoSpaceDN w:val="0"/>
        <w:adjustRightInd w:val="0"/>
        <w:jc w:val="both"/>
        <w:rPr>
          <w:rFonts w:cs="Arial"/>
          <w:b/>
          <w:szCs w:val="20"/>
        </w:rPr>
      </w:pPr>
      <w:r w:rsidRPr="00E748A4">
        <w:rPr>
          <w:rFonts w:cs="Arial"/>
          <w:b/>
          <w:szCs w:val="20"/>
        </w:rPr>
        <w:t>g, Z hľadiska ochrany pred vibráciami:</w:t>
      </w:r>
    </w:p>
    <w:p w14:paraId="1C1CA13C" w14:textId="77777777" w:rsidR="00917315" w:rsidRPr="00E748A4" w:rsidRDefault="00917315">
      <w:pPr>
        <w:numPr>
          <w:ilvl w:val="0"/>
          <w:numId w:val="4"/>
        </w:numPr>
        <w:autoSpaceDE w:val="0"/>
        <w:autoSpaceDN w:val="0"/>
        <w:adjustRightInd w:val="0"/>
        <w:ind w:left="0" w:firstLine="0"/>
        <w:jc w:val="both"/>
        <w:rPr>
          <w:rFonts w:cs="Arial"/>
          <w:bCs/>
          <w:szCs w:val="20"/>
        </w:rPr>
      </w:pPr>
      <w:r w:rsidRPr="00E748A4">
        <w:rPr>
          <w:rFonts w:cs="Arial"/>
          <w:bCs/>
          <w:szCs w:val="20"/>
        </w:rPr>
        <w:t>zabezpečiť dodržiavanie podmienok vyplývajúcich z Vyhlášky č. 549/2007 Z.z., ktorá hovorí o prípustných hodnotách hluku a vibrácií počas výstavby</w:t>
      </w:r>
    </w:p>
    <w:p w14:paraId="11623B63" w14:textId="77777777" w:rsidR="00917315" w:rsidRPr="00E748A4" w:rsidRDefault="00917315">
      <w:pPr>
        <w:numPr>
          <w:ilvl w:val="0"/>
          <w:numId w:val="4"/>
        </w:numPr>
        <w:autoSpaceDE w:val="0"/>
        <w:autoSpaceDN w:val="0"/>
        <w:adjustRightInd w:val="0"/>
        <w:ind w:left="0" w:firstLine="0"/>
        <w:jc w:val="both"/>
        <w:rPr>
          <w:rFonts w:cs="Arial"/>
          <w:bCs/>
          <w:szCs w:val="20"/>
        </w:rPr>
      </w:pPr>
      <w:r w:rsidRPr="00E748A4">
        <w:rPr>
          <w:rFonts w:cs="Arial"/>
          <w:bCs/>
          <w:szCs w:val="20"/>
        </w:rPr>
        <w:t>zabezpečiť dodržiavanie podmienok vyplývajúcich zo Zákonov č. 355/2007 Z.z. a č. 596/2002 Z.z.</w:t>
      </w:r>
    </w:p>
    <w:p w14:paraId="008D0E79" w14:textId="77777777" w:rsidR="00917315" w:rsidRPr="00E748A4" w:rsidRDefault="00917315">
      <w:pPr>
        <w:numPr>
          <w:ilvl w:val="0"/>
          <w:numId w:val="4"/>
        </w:numPr>
        <w:autoSpaceDE w:val="0"/>
        <w:autoSpaceDN w:val="0"/>
        <w:adjustRightInd w:val="0"/>
        <w:ind w:left="0" w:firstLine="0"/>
        <w:jc w:val="both"/>
        <w:rPr>
          <w:rFonts w:cs="Arial"/>
          <w:bCs/>
          <w:szCs w:val="20"/>
        </w:rPr>
      </w:pPr>
      <w:r w:rsidRPr="00E748A4">
        <w:rPr>
          <w:rFonts w:cs="Arial"/>
          <w:bCs/>
          <w:szCs w:val="20"/>
        </w:rPr>
        <w:t xml:space="preserve">zabezpečiť dodržiavanie podmienok vyplývajúcich z dohovoru Medzinárodnej organizácie práce č. 148 o ochrane pracovníkov proti nebezpečenstvám z povolania spôsobenými znečistením vzduchu, hlukom a vibráciami na pracoviskách </w:t>
      </w:r>
    </w:p>
    <w:p w14:paraId="3E70F2B4" w14:textId="77777777" w:rsidR="00917315" w:rsidRPr="00E748A4" w:rsidRDefault="00917315" w:rsidP="00E748A4">
      <w:pPr>
        <w:jc w:val="both"/>
        <w:rPr>
          <w:rFonts w:cs="Arial"/>
          <w:b/>
          <w:snapToGrid w:val="0"/>
          <w:szCs w:val="20"/>
        </w:rPr>
      </w:pPr>
    </w:p>
    <w:p w14:paraId="0E1BA675" w14:textId="77777777" w:rsidR="00917315" w:rsidRPr="00E748A4" w:rsidRDefault="00917315" w:rsidP="00E748A4">
      <w:pPr>
        <w:autoSpaceDE w:val="0"/>
        <w:autoSpaceDN w:val="0"/>
        <w:adjustRightInd w:val="0"/>
        <w:jc w:val="both"/>
        <w:rPr>
          <w:rFonts w:cs="Arial"/>
          <w:b/>
          <w:szCs w:val="20"/>
        </w:rPr>
      </w:pPr>
      <w:r w:rsidRPr="00E748A4">
        <w:rPr>
          <w:rFonts w:cs="Arial"/>
          <w:b/>
          <w:szCs w:val="20"/>
        </w:rPr>
        <w:t>h, Z hľadiska ochrany PPF:</w:t>
      </w:r>
    </w:p>
    <w:p w14:paraId="55CD84E2" w14:textId="77777777" w:rsidR="00917315" w:rsidRPr="00E748A4" w:rsidRDefault="00917315">
      <w:pPr>
        <w:numPr>
          <w:ilvl w:val="0"/>
          <w:numId w:val="4"/>
        </w:numPr>
        <w:autoSpaceDE w:val="0"/>
        <w:autoSpaceDN w:val="0"/>
        <w:adjustRightInd w:val="0"/>
        <w:ind w:left="0" w:firstLine="0"/>
        <w:jc w:val="both"/>
        <w:rPr>
          <w:rFonts w:cs="Arial"/>
          <w:szCs w:val="20"/>
        </w:rPr>
      </w:pPr>
      <w:r w:rsidRPr="00E748A4">
        <w:rPr>
          <w:rFonts w:cs="Arial"/>
          <w:szCs w:val="20"/>
        </w:rPr>
        <w:t>zabezpečiť, aby stavebná činnosť rešpektovala podmienky vyplývajúce zo Zákona č. 508/2004 Z.z., ktorou sa vykonáva par. 27 Zákona č. 220/2004 Z.z. o ochrane a využívaní poľnohospodárskej pôdy a o zmene Zákona č. 245/2003 Zz. o integrovanej prevencii a kontrole znečisťovania ŽP a o zmene a doplnení niektorých zákonov</w:t>
      </w:r>
    </w:p>
    <w:p w14:paraId="486FBCA6" w14:textId="77777777" w:rsidR="00917315" w:rsidRPr="00E748A4" w:rsidRDefault="00917315" w:rsidP="00E748A4">
      <w:pPr>
        <w:jc w:val="both"/>
        <w:rPr>
          <w:rFonts w:cs="Arial"/>
          <w:b/>
          <w:snapToGrid w:val="0"/>
          <w:szCs w:val="20"/>
        </w:rPr>
      </w:pPr>
    </w:p>
    <w:p w14:paraId="01A51163" w14:textId="77777777" w:rsidR="00917315" w:rsidRPr="00E748A4" w:rsidRDefault="00917315" w:rsidP="00E748A4">
      <w:pPr>
        <w:jc w:val="both"/>
        <w:rPr>
          <w:rFonts w:cs="Arial"/>
          <w:b/>
          <w:snapToGrid w:val="0"/>
          <w:szCs w:val="20"/>
        </w:rPr>
      </w:pPr>
      <w:r w:rsidRPr="00E748A4">
        <w:rPr>
          <w:rFonts w:cs="Arial"/>
          <w:b/>
          <w:snapToGrid w:val="0"/>
          <w:szCs w:val="20"/>
        </w:rPr>
        <w:t>Ochranné pásma.</w:t>
      </w:r>
    </w:p>
    <w:p w14:paraId="3498B7B7"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 xml:space="preserve">Riešené územie nie je zaťažené žiadnym mimoriadnym pásmom ochrany prírody resp. krajiny a v zmysle §12 Zákona č. 543/2002 Z.z. v znení neskorších predpisov sa naň vzťahuje 1. stupeň ochrany (stavba nie je v rozpore so záujmami územnej a druhovej ochrany). Počas rekonštrukcie existujúceho objektu Kultúrneho cenra Rača nie je nutné stanovovať žiadne mimoriadne ochranné hygienické pásma. Ochranné pásma napr. jestvujúcich dočasných i trvalých nadzemných a podzemných I.S. a ich súvisiacich technických zariadení lokality budú počas výstavby  rešpektované v rozsahu príslušnej legislatívy SR, stanovísk majiteľov a správcov resp. bude s nimi nakladané v zmysle odsúhlaseného projektového riešenia. </w:t>
      </w:r>
    </w:p>
    <w:p w14:paraId="61CCBC86" w14:textId="77777777" w:rsidR="00917315" w:rsidRPr="00E748A4" w:rsidRDefault="00917315" w:rsidP="00E748A4">
      <w:pPr>
        <w:jc w:val="both"/>
        <w:rPr>
          <w:rFonts w:cs="Arial"/>
          <w:b/>
          <w:snapToGrid w:val="0"/>
          <w:szCs w:val="20"/>
        </w:rPr>
      </w:pPr>
    </w:p>
    <w:p w14:paraId="115C3D0C" w14:textId="77777777" w:rsidR="00917315" w:rsidRPr="00E748A4" w:rsidRDefault="00917315" w:rsidP="00E748A4">
      <w:pPr>
        <w:jc w:val="both"/>
        <w:rPr>
          <w:rFonts w:cs="Arial"/>
          <w:b/>
          <w:snapToGrid w:val="0"/>
          <w:szCs w:val="20"/>
        </w:rPr>
      </w:pPr>
      <w:r w:rsidRPr="00E748A4">
        <w:rPr>
          <w:rFonts w:cs="Arial"/>
          <w:b/>
          <w:snapToGrid w:val="0"/>
          <w:szCs w:val="20"/>
        </w:rPr>
        <w:t xml:space="preserve">2. Údaje o zabezpečení dodávok pre stavbu a o zabezpečení stavebných a montážnych prác v </w:t>
      </w:r>
      <w:r w:rsidRPr="00E748A4">
        <w:rPr>
          <w:rFonts w:cs="Arial"/>
          <w:snapToGrid w:val="0"/>
          <w:szCs w:val="20"/>
        </w:rPr>
        <w:t xml:space="preserve"> </w:t>
      </w:r>
      <w:r w:rsidRPr="00E748A4">
        <w:rPr>
          <w:rFonts w:cs="Arial"/>
          <w:b/>
          <w:snapToGrid w:val="0"/>
          <w:szCs w:val="20"/>
        </w:rPr>
        <w:t>nadväznosti na členenie stavby.</w:t>
      </w:r>
    </w:p>
    <w:p w14:paraId="1A9EAE4F"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 xml:space="preserve">a, Dodávateľom stavby bude organizácia určená na základe výberového konania. Vzhľadom na stupeň projektovej dokumentácie (dokumentácia k získaniu územného rozhodnutia), údaje o dodávateľskom zabezpečení resp. subdodávateľoch, vyplývajúcich z navrhovaného členenia stavby budú upresnené tiež po ukončení výberového konania resp. v ďalšom stupni projektovej prípravy. </w:t>
      </w:r>
    </w:p>
    <w:p w14:paraId="5491C1F9"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b, Spevnené plochy pre zriadenie operatívných skládok zabudovávaného materiálu, na umiestnenie objektov tzv. plechoviska a bunkoviska vybraného dodávateľa navrhujeme realizovať výhradne v hraniciach  staveniska,  na pozemkoch v majetku investora stavby.</w:t>
      </w:r>
    </w:p>
    <w:p w14:paraId="76CB4CEA"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c, Zásadné mokré procesy navrhujeme na stavenisko zabezpečovať dovozom z centrálnych prípravní (cementárne, maltovne, obalovačky ...).</w:t>
      </w:r>
    </w:p>
    <w:p w14:paraId="70529694" w14:textId="77777777" w:rsidR="00917315" w:rsidRPr="00E748A4" w:rsidRDefault="00917315" w:rsidP="00E748A4">
      <w:pPr>
        <w:jc w:val="both"/>
        <w:rPr>
          <w:rFonts w:cs="Arial"/>
          <w:b/>
          <w:snapToGrid w:val="0"/>
          <w:szCs w:val="20"/>
        </w:rPr>
      </w:pPr>
    </w:p>
    <w:p w14:paraId="2B67A96C" w14:textId="77777777" w:rsidR="00917315" w:rsidRPr="00E748A4" w:rsidRDefault="00917315" w:rsidP="00E748A4">
      <w:pPr>
        <w:jc w:val="both"/>
        <w:rPr>
          <w:rFonts w:cs="Arial"/>
          <w:b/>
          <w:snapToGrid w:val="0"/>
          <w:szCs w:val="20"/>
        </w:rPr>
      </w:pPr>
      <w:r w:rsidRPr="00E748A4">
        <w:rPr>
          <w:rFonts w:cs="Arial"/>
          <w:b/>
          <w:snapToGrid w:val="0"/>
          <w:szCs w:val="20"/>
        </w:rPr>
        <w:lastRenderedPageBreak/>
        <w:t>Predpokladaný počet pracovníkov pri výstavbe.</w:t>
      </w:r>
    </w:p>
    <w:p w14:paraId="42DB5F3D"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 xml:space="preserve">Pre vybraného dodávateľa stavby predpokladáme nasadenie cca 45 pracovníkov naraz.  Skutočne nasadené kapacity upresní ďalší stupeň projektovej prípravy resp. vybraný dodávateľ stavby do zahájenia prác, zohľadňujúc predpokladaný postup výstavby a kapacitné možnosti navrhovaného staveniska.  </w:t>
      </w:r>
    </w:p>
    <w:p w14:paraId="74E17A2E" w14:textId="77777777" w:rsidR="00917315" w:rsidRPr="00E748A4" w:rsidRDefault="00917315" w:rsidP="00E748A4">
      <w:pPr>
        <w:pStyle w:val="BodyText"/>
        <w:rPr>
          <w:rFonts w:ascii="Arial" w:hAnsi="Arial" w:cs="Arial"/>
          <w:b/>
          <w:sz w:val="20"/>
          <w:szCs w:val="20"/>
        </w:rPr>
      </w:pPr>
    </w:p>
    <w:p w14:paraId="09191A72" w14:textId="77777777" w:rsidR="00917315" w:rsidRPr="00E748A4" w:rsidRDefault="00917315" w:rsidP="00E748A4">
      <w:pPr>
        <w:pStyle w:val="BodyText"/>
        <w:rPr>
          <w:rFonts w:ascii="Arial" w:hAnsi="Arial" w:cs="Arial"/>
          <w:b/>
          <w:sz w:val="20"/>
          <w:szCs w:val="20"/>
        </w:rPr>
      </w:pPr>
      <w:r w:rsidRPr="00E748A4">
        <w:rPr>
          <w:rFonts w:ascii="Arial" w:hAnsi="Arial" w:cs="Arial"/>
          <w:b/>
          <w:sz w:val="20"/>
          <w:szCs w:val="20"/>
        </w:rPr>
        <w:t>Sociálne zabezpečenie nasadených pracovníkov stavby.</w:t>
      </w:r>
    </w:p>
    <w:p w14:paraId="231831E7"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Zohľadňujúc podmienky a polohu budúceho staveniska konštatujeme:</w:t>
      </w:r>
    </w:p>
    <w:p w14:paraId="723F1E04" w14:textId="77777777" w:rsidR="00917315" w:rsidRPr="00E748A4" w:rsidRDefault="00917315">
      <w:pPr>
        <w:pStyle w:val="BodyText"/>
        <w:numPr>
          <w:ilvl w:val="0"/>
          <w:numId w:val="31"/>
        </w:numPr>
        <w:ind w:left="0" w:firstLine="0"/>
        <w:jc w:val="both"/>
        <w:rPr>
          <w:rFonts w:ascii="Arial" w:hAnsi="Arial" w:cs="Arial"/>
          <w:sz w:val="20"/>
          <w:szCs w:val="20"/>
        </w:rPr>
      </w:pPr>
      <w:r w:rsidRPr="00E748A4">
        <w:rPr>
          <w:rFonts w:ascii="Arial" w:hAnsi="Arial" w:cs="Arial"/>
          <w:sz w:val="20"/>
          <w:szCs w:val="20"/>
        </w:rPr>
        <w:t xml:space="preserve">ubytovanie nasadených stavebných robotníkov zabezpečiť mimo stavenisko, </w:t>
      </w:r>
    </w:p>
    <w:p w14:paraId="7A6F7B02" w14:textId="77777777" w:rsidR="00917315" w:rsidRPr="00E748A4" w:rsidRDefault="00917315">
      <w:pPr>
        <w:pStyle w:val="BodyText"/>
        <w:numPr>
          <w:ilvl w:val="0"/>
          <w:numId w:val="31"/>
        </w:numPr>
        <w:ind w:left="0" w:firstLine="0"/>
        <w:jc w:val="both"/>
        <w:rPr>
          <w:rFonts w:ascii="Arial" w:hAnsi="Arial" w:cs="Arial"/>
          <w:sz w:val="20"/>
          <w:szCs w:val="20"/>
        </w:rPr>
      </w:pPr>
      <w:r w:rsidRPr="00E748A4">
        <w:rPr>
          <w:rFonts w:ascii="Arial" w:hAnsi="Arial" w:cs="Arial"/>
          <w:sz w:val="20"/>
          <w:szCs w:val="20"/>
        </w:rPr>
        <w:t xml:space="preserve">stravovanie stavebných robotníkov zabezpečiť dovozom, </w:t>
      </w:r>
    </w:p>
    <w:p w14:paraId="21CEE9CC" w14:textId="77777777" w:rsidR="00917315" w:rsidRPr="00E748A4" w:rsidRDefault="00917315">
      <w:pPr>
        <w:pStyle w:val="BodyText"/>
        <w:numPr>
          <w:ilvl w:val="0"/>
          <w:numId w:val="31"/>
        </w:numPr>
        <w:ind w:left="0" w:firstLine="0"/>
        <w:jc w:val="both"/>
        <w:rPr>
          <w:rFonts w:ascii="Arial" w:hAnsi="Arial" w:cs="Arial"/>
          <w:sz w:val="20"/>
          <w:szCs w:val="20"/>
        </w:rPr>
      </w:pPr>
      <w:r w:rsidRPr="00E748A4">
        <w:rPr>
          <w:rFonts w:ascii="Arial" w:hAnsi="Arial" w:cs="Arial"/>
          <w:sz w:val="20"/>
          <w:szCs w:val="20"/>
        </w:rPr>
        <w:t>dovoz stavebných robotníkov na stavenisko zabezpečiť dopravnými prostriedkami vybraného dodávateľa resp. subdodávateľov stavby (individuálna doprava je však možná),</w:t>
      </w:r>
    </w:p>
    <w:p w14:paraId="19EC0A82" w14:textId="77777777" w:rsidR="00917315" w:rsidRPr="00E748A4" w:rsidRDefault="00917315">
      <w:pPr>
        <w:pStyle w:val="BodyText"/>
        <w:numPr>
          <w:ilvl w:val="0"/>
          <w:numId w:val="31"/>
        </w:numPr>
        <w:ind w:left="0" w:firstLine="0"/>
        <w:jc w:val="both"/>
        <w:rPr>
          <w:rFonts w:ascii="Arial" w:hAnsi="Arial" w:cs="Arial"/>
          <w:sz w:val="20"/>
          <w:szCs w:val="20"/>
        </w:rPr>
      </w:pPr>
      <w:r w:rsidRPr="00E748A4">
        <w:rPr>
          <w:rFonts w:ascii="Arial" w:hAnsi="Arial" w:cs="Arial"/>
          <w:sz w:val="20"/>
          <w:szCs w:val="20"/>
        </w:rPr>
        <w:t>prvú pomoc zabezpečiť priamo na stavenisku, v priestoroch objektov tzv. bunkoviska, vo vnútorných priestoroch rozostavanej stavby  resp. v nemocničných zariadeniach Hl. mesta SR Bratislava.</w:t>
      </w:r>
    </w:p>
    <w:p w14:paraId="0F5BD713" w14:textId="77777777" w:rsidR="00917315" w:rsidRPr="00E748A4" w:rsidRDefault="00917315" w:rsidP="00E748A4">
      <w:pPr>
        <w:jc w:val="both"/>
        <w:rPr>
          <w:rFonts w:cs="Arial"/>
          <w:b/>
          <w:snapToGrid w:val="0"/>
          <w:szCs w:val="20"/>
        </w:rPr>
      </w:pPr>
    </w:p>
    <w:p w14:paraId="5156B012" w14:textId="77777777" w:rsidR="00917315" w:rsidRPr="00E748A4" w:rsidRDefault="00917315" w:rsidP="00E748A4">
      <w:pPr>
        <w:jc w:val="both"/>
        <w:rPr>
          <w:rFonts w:cs="Arial"/>
          <w:b/>
          <w:snapToGrid w:val="0"/>
          <w:szCs w:val="20"/>
        </w:rPr>
      </w:pPr>
      <w:r w:rsidRPr="00E748A4">
        <w:rPr>
          <w:rFonts w:cs="Arial"/>
          <w:b/>
          <w:snapToGrid w:val="0"/>
          <w:szCs w:val="20"/>
        </w:rPr>
        <w:t>3. Zásady riešenia zariadenia staveniska.</w:t>
      </w:r>
    </w:p>
    <w:p w14:paraId="05AD76EA"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V zmysle Zákona č. 50/1976 Zb. o územnom plánovaní a stavebnom poriadku, v znení neskorších predpisov, spracovateľ predmetného projektu ako stavenisko navrhuje: </w:t>
      </w:r>
    </w:p>
    <w:p w14:paraId="6AB79059" w14:textId="77777777" w:rsidR="00917315" w:rsidRPr="00E748A4" w:rsidRDefault="00917315">
      <w:pPr>
        <w:numPr>
          <w:ilvl w:val="0"/>
          <w:numId w:val="33"/>
        </w:numPr>
        <w:autoSpaceDE w:val="0"/>
        <w:autoSpaceDN w:val="0"/>
        <w:adjustRightInd w:val="0"/>
        <w:ind w:left="0" w:firstLine="0"/>
        <w:jc w:val="both"/>
        <w:rPr>
          <w:rFonts w:cs="Arial"/>
          <w:szCs w:val="20"/>
        </w:rPr>
      </w:pPr>
      <w:r w:rsidRPr="00E748A4">
        <w:rPr>
          <w:rFonts w:cs="Arial"/>
          <w:szCs w:val="20"/>
        </w:rPr>
        <w:t xml:space="preserve">vonkajší priestor územia </w:t>
      </w:r>
      <w:r w:rsidRPr="00E748A4">
        <w:rPr>
          <w:rFonts w:cs="Arial"/>
          <w:b/>
          <w:bCs/>
          <w:szCs w:val="20"/>
        </w:rPr>
        <w:t>(</w:t>
      </w:r>
      <w:r w:rsidRPr="00E748A4">
        <w:rPr>
          <w:rFonts w:cs="Arial"/>
          <w:b/>
          <w:szCs w:val="20"/>
        </w:rPr>
        <w:t>vonkajšie stavenisko</w:t>
      </w:r>
      <w:r w:rsidRPr="00E748A4">
        <w:rPr>
          <w:rFonts w:cs="Arial"/>
          <w:b/>
          <w:bCs/>
          <w:szCs w:val="20"/>
        </w:rPr>
        <w:t>)</w:t>
      </w:r>
      <w:r w:rsidRPr="00E748A4">
        <w:rPr>
          <w:rFonts w:cs="Arial"/>
          <w:szCs w:val="20"/>
        </w:rPr>
        <w:t xml:space="preserve">, ktorý bude počas uskutočňovania </w:t>
      </w:r>
      <w:r w:rsidRPr="00E748A4">
        <w:rPr>
          <w:rFonts w:cs="Arial"/>
          <w:snapToGrid w:val="0"/>
          <w:szCs w:val="20"/>
        </w:rPr>
        <w:t>rekonštrukcie existujúceho objektu Kultúrneho cenra Rača</w:t>
      </w:r>
      <w:r w:rsidRPr="00E748A4">
        <w:rPr>
          <w:rFonts w:cs="Arial"/>
          <w:szCs w:val="20"/>
        </w:rPr>
        <w:t xml:space="preserve"> určený na vykonávanie súvisiacich prác, na uskladňovanie stavebných výrobkov a mechanizácie, na umiestnenie objektov tzv. plechoviska a bunkoviska, zdvíhacej techniky, prípadne na dočasné umiestnenie zeminy (oddelenie výkopku a ornice) a stavebnej sute </w:t>
      </w:r>
    </w:p>
    <w:p w14:paraId="1F29A005" w14:textId="77777777" w:rsidR="00917315" w:rsidRPr="00E748A4" w:rsidRDefault="00917315">
      <w:pPr>
        <w:numPr>
          <w:ilvl w:val="0"/>
          <w:numId w:val="33"/>
        </w:numPr>
        <w:autoSpaceDE w:val="0"/>
        <w:autoSpaceDN w:val="0"/>
        <w:adjustRightInd w:val="0"/>
        <w:ind w:left="0" w:firstLine="0"/>
        <w:jc w:val="both"/>
        <w:rPr>
          <w:rFonts w:cs="Arial"/>
          <w:b/>
          <w:bCs/>
          <w:szCs w:val="20"/>
        </w:rPr>
      </w:pPr>
      <w:r w:rsidRPr="00E748A4">
        <w:rPr>
          <w:rFonts w:cs="Arial"/>
          <w:szCs w:val="20"/>
        </w:rPr>
        <w:t xml:space="preserve">vnútorné priestory jednotlivých podlaží rozostavaného </w:t>
      </w:r>
      <w:r w:rsidRPr="00E748A4">
        <w:rPr>
          <w:rFonts w:cs="Arial"/>
          <w:snapToGrid w:val="0"/>
          <w:szCs w:val="20"/>
        </w:rPr>
        <w:t>objektu</w:t>
      </w:r>
      <w:r w:rsidRPr="00E748A4">
        <w:rPr>
          <w:rFonts w:cs="Arial"/>
          <w:szCs w:val="20"/>
        </w:rPr>
        <w:t xml:space="preserve"> </w:t>
      </w:r>
      <w:r w:rsidRPr="00E748A4">
        <w:rPr>
          <w:rFonts w:cs="Arial"/>
          <w:b/>
          <w:bCs/>
          <w:szCs w:val="20"/>
        </w:rPr>
        <w:t>(vnútorné staveniská)</w:t>
      </w:r>
    </w:p>
    <w:p w14:paraId="1AEC92B2" w14:textId="77777777" w:rsidR="00917315" w:rsidRPr="00E748A4" w:rsidRDefault="00917315" w:rsidP="00E748A4">
      <w:pPr>
        <w:jc w:val="both"/>
        <w:rPr>
          <w:rFonts w:cs="Arial"/>
          <w:bCs/>
          <w:snapToGrid w:val="0"/>
          <w:szCs w:val="20"/>
        </w:rPr>
      </w:pPr>
    </w:p>
    <w:p w14:paraId="00C476F5" w14:textId="77777777" w:rsidR="00917315" w:rsidRPr="00E748A4" w:rsidRDefault="00917315" w:rsidP="00E748A4">
      <w:pPr>
        <w:jc w:val="both"/>
        <w:rPr>
          <w:rFonts w:cs="Arial"/>
          <w:b/>
          <w:snapToGrid w:val="0"/>
          <w:szCs w:val="20"/>
        </w:rPr>
      </w:pPr>
      <w:r w:rsidRPr="00E748A4">
        <w:rPr>
          <w:rFonts w:cs="Arial"/>
          <w:b/>
          <w:snapToGrid w:val="0"/>
          <w:szCs w:val="20"/>
        </w:rPr>
        <w:t>Vytýčenie staveniska a jestvujúcich objektov.</w:t>
      </w:r>
    </w:p>
    <w:p w14:paraId="0C1442A4" w14:textId="77777777" w:rsidR="00917315" w:rsidRPr="00E748A4" w:rsidRDefault="00917315" w:rsidP="00E748A4">
      <w:pPr>
        <w:autoSpaceDE w:val="0"/>
        <w:autoSpaceDN w:val="0"/>
        <w:adjustRightInd w:val="0"/>
        <w:jc w:val="both"/>
        <w:rPr>
          <w:rFonts w:cs="Arial"/>
          <w:szCs w:val="20"/>
        </w:rPr>
      </w:pPr>
      <w:r w:rsidRPr="00E748A4">
        <w:rPr>
          <w:rFonts w:cs="Arial"/>
          <w:szCs w:val="20"/>
        </w:rPr>
        <w:t>Pred zahájením zriaďovania vonkajšieho staveniska preverí oprávnený zástupca investora zástupcovi vybraného dodávateľa výstavby, okrem rozhodnutia o prípustnosti stavby (právoplatnosť stavebného povolenia), projektovej dokumentácie (napr. platnosť realizačnej dokumentácie na stavbe), vyznačenia hraníc navrhovaného staveniska  a ďaľších dokladov i body základnej vytyčovacej siete územia. Najneskôr 7 dní pred odovzdaním priestoru budúceho staveniska k  využívaniu upresní investor s vybraným dodávateľom stavby plochy vhodné pre osadenie objektov sociálne a skladového zázemia, strojového parku, zdvíhacej techniky,  prípadne  plochy na krátkodobé deponovanie zeminy resp. stavebnej sute. Zároveň potvrdí polohy odberových miest staveniskovej vody, el. energie a povolenú polohu navrhovaného vstupu na stavenisko.</w:t>
      </w:r>
    </w:p>
    <w:p w14:paraId="004D3273" w14:textId="77777777" w:rsidR="00917315" w:rsidRPr="00E748A4" w:rsidRDefault="00917315" w:rsidP="00E748A4">
      <w:pPr>
        <w:jc w:val="both"/>
        <w:rPr>
          <w:rFonts w:cs="Arial"/>
          <w:b/>
          <w:snapToGrid w:val="0"/>
          <w:szCs w:val="20"/>
        </w:rPr>
      </w:pPr>
    </w:p>
    <w:p w14:paraId="2C950C7B" w14:textId="77777777" w:rsidR="00917315" w:rsidRPr="00E748A4" w:rsidRDefault="00917315" w:rsidP="00E748A4">
      <w:pPr>
        <w:jc w:val="both"/>
        <w:rPr>
          <w:rFonts w:cs="Arial"/>
          <w:b/>
          <w:snapToGrid w:val="0"/>
          <w:szCs w:val="20"/>
        </w:rPr>
      </w:pPr>
      <w:r w:rsidRPr="00E748A4">
        <w:rPr>
          <w:rFonts w:cs="Arial"/>
          <w:b/>
          <w:snapToGrid w:val="0"/>
          <w:szCs w:val="20"/>
        </w:rPr>
        <w:t>Dočasný záber verejných plôch.</w:t>
      </w:r>
    </w:p>
    <w:p w14:paraId="6D0C8A56" w14:textId="77777777" w:rsidR="00917315" w:rsidRPr="00E748A4" w:rsidRDefault="00917315" w:rsidP="00E748A4">
      <w:pPr>
        <w:jc w:val="both"/>
        <w:rPr>
          <w:rFonts w:cs="Arial"/>
          <w:snapToGrid w:val="0"/>
          <w:szCs w:val="20"/>
        </w:rPr>
      </w:pPr>
      <w:r w:rsidRPr="00E748A4">
        <w:rPr>
          <w:rFonts w:cs="Arial"/>
          <w:snapToGrid w:val="0"/>
          <w:szCs w:val="20"/>
        </w:rPr>
        <w:t>a, Dĺžka trvania jednotlivých dočasných záberov bude minimalizovaná na dobu technicky nevyhnutnú pre zrealizovanie príslušného stavebného objektu resp. jeho technického úseku a upresní ju, spolu s rozsahom, ďalší stupeň projektovej prípravy.</w:t>
      </w:r>
    </w:p>
    <w:p w14:paraId="1523E5F1" w14:textId="77777777" w:rsidR="00917315" w:rsidRPr="00E748A4" w:rsidRDefault="00917315" w:rsidP="00E748A4">
      <w:pPr>
        <w:jc w:val="both"/>
        <w:rPr>
          <w:rFonts w:cs="Arial"/>
          <w:snapToGrid w:val="0"/>
          <w:szCs w:val="20"/>
        </w:rPr>
      </w:pPr>
      <w:r w:rsidRPr="00E748A4">
        <w:rPr>
          <w:rFonts w:cs="Arial"/>
          <w:snapToGrid w:val="0"/>
          <w:szCs w:val="20"/>
        </w:rPr>
        <w:t>b, Prejazdnosť verejných komunikácií a súvisiacích chodníkov, v dotyku staveniska bude v plnej miere zabezpečená (napr. dopravným značením, položením premosťujúcich konštrukcií a lávok, navrhovanou etapizáciou prác, odklonom peších chodcov a pod.). Samotné výkopy budú značené v zmysle STN, projektov príslušných odborných profesií a Projektu organizácie dopravy (tzv. Projekt dočasného dopravného značenia počas výstavby). Projekt organizácie dopravyv, v prípade požiadavky príslušného orgánu štátnej správy bude vypracovaný ako súčasť ďalšieho stupňa projektovej prípravy, odborne spôsobilým projektantom a bude odsúhlasený v Operatívnej komisii oddelenia prevádzky dopravy Magistrátu hl. mesta SR Bratislavy.</w:t>
      </w:r>
    </w:p>
    <w:p w14:paraId="1D38FE95" w14:textId="77777777" w:rsidR="00917315" w:rsidRPr="00E748A4" w:rsidRDefault="00917315" w:rsidP="00E748A4">
      <w:pPr>
        <w:jc w:val="both"/>
        <w:rPr>
          <w:rFonts w:cs="Arial"/>
          <w:b/>
          <w:snapToGrid w:val="0"/>
          <w:szCs w:val="20"/>
        </w:rPr>
      </w:pPr>
    </w:p>
    <w:p w14:paraId="2E8B5E2A" w14:textId="77777777" w:rsidR="00917315" w:rsidRPr="00E748A4" w:rsidRDefault="00917315" w:rsidP="00E748A4">
      <w:pPr>
        <w:jc w:val="both"/>
        <w:rPr>
          <w:rFonts w:cs="Arial"/>
          <w:b/>
          <w:snapToGrid w:val="0"/>
          <w:szCs w:val="20"/>
        </w:rPr>
      </w:pPr>
      <w:r w:rsidRPr="00E748A4">
        <w:rPr>
          <w:rFonts w:cs="Arial"/>
          <w:b/>
          <w:snapToGrid w:val="0"/>
          <w:szCs w:val="20"/>
        </w:rPr>
        <w:t>Hranica riešeného územia, hranica navrhovaného staveniska a hranica stavby.</w:t>
      </w:r>
    </w:p>
    <w:p w14:paraId="33A84867" w14:textId="77777777" w:rsidR="00917315" w:rsidRPr="00E748A4" w:rsidRDefault="00917315" w:rsidP="00E748A4">
      <w:pPr>
        <w:pStyle w:val="BodyText"/>
        <w:autoSpaceDE w:val="0"/>
        <w:autoSpaceDN w:val="0"/>
        <w:adjustRightInd w:val="0"/>
        <w:rPr>
          <w:rFonts w:ascii="Arial" w:hAnsi="Arial" w:cs="Arial"/>
          <w:sz w:val="20"/>
          <w:szCs w:val="20"/>
        </w:rPr>
      </w:pPr>
      <w:r w:rsidRPr="00E748A4">
        <w:rPr>
          <w:rFonts w:ascii="Arial" w:hAnsi="Arial" w:cs="Arial"/>
          <w:sz w:val="20"/>
          <w:szCs w:val="20"/>
        </w:rPr>
        <w:t xml:space="preserve">a, Hranica riešeného územia je tvorená priestorom, na ktorom budú realizované všetky práce  v rozsahu navrhovanej objektovej skladby. </w:t>
      </w:r>
    </w:p>
    <w:p w14:paraId="59EE5469" w14:textId="77777777" w:rsidR="00917315" w:rsidRPr="00E748A4" w:rsidRDefault="00917315" w:rsidP="00E748A4">
      <w:pPr>
        <w:jc w:val="both"/>
        <w:rPr>
          <w:rFonts w:cs="Arial"/>
          <w:snapToGrid w:val="0"/>
          <w:szCs w:val="20"/>
        </w:rPr>
      </w:pPr>
      <w:r w:rsidRPr="00E748A4">
        <w:rPr>
          <w:rFonts w:cs="Arial"/>
          <w:snapToGrid w:val="0"/>
          <w:szCs w:val="20"/>
        </w:rPr>
        <w:t>b, Hranica vonkajšieho staveniska je definovaná obvodom plochy vymedzenej predmetným projektovým riešením.</w:t>
      </w:r>
    </w:p>
    <w:p w14:paraId="27291471" w14:textId="77777777" w:rsidR="00917315" w:rsidRPr="00E748A4" w:rsidRDefault="00917315" w:rsidP="00E748A4">
      <w:pPr>
        <w:jc w:val="both"/>
        <w:rPr>
          <w:rFonts w:cs="Arial"/>
          <w:b/>
          <w:snapToGrid w:val="0"/>
          <w:szCs w:val="20"/>
        </w:rPr>
      </w:pPr>
      <w:r w:rsidRPr="00E748A4">
        <w:rPr>
          <w:rFonts w:cs="Arial"/>
          <w:snapToGrid w:val="0"/>
          <w:szCs w:val="20"/>
        </w:rPr>
        <w:t>c, Hranicu stavby tvorí kolmý priemet nadzemných častí objektu do pozemkov v majetku investora stavby.</w:t>
      </w:r>
    </w:p>
    <w:p w14:paraId="6E01F3C9" w14:textId="77777777" w:rsidR="00917315" w:rsidRPr="00E748A4" w:rsidRDefault="00917315" w:rsidP="00E748A4">
      <w:pPr>
        <w:jc w:val="both"/>
        <w:rPr>
          <w:rFonts w:cs="Arial"/>
          <w:b/>
          <w:snapToGrid w:val="0"/>
          <w:szCs w:val="20"/>
        </w:rPr>
      </w:pPr>
    </w:p>
    <w:p w14:paraId="5BF263D3" w14:textId="77777777" w:rsidR="00917315" w:rsidRPr="00E748A4" w:rsidRDefault="00917315" w:rsidP="00E748A4">
      <w:pPr>
        <w:jc w:val="both"/>
        <w:rPr>
          <w:rFonts w:cs="Arial"/>
          <w:b/>
          <w:snapToGrid w:val="0"/>
          <w:szCs w:val="20"/>
        </w:rPr>
      </w:pPr>
      <w:r w:rsidRPr="00E748A4">
        <w:rPr>
          <w:rFonts w:cs="Arial"/>
          <w:b/>
          <w:snapToGrid w:val="0"/>
          <w:szCs w:val="20"/>
        </w:rPr>
        <w:t>Vjazd a výjazd zo staveniska.</w:t>
      </w:r>
    </w:p>
    <w:p w14:paraId="7CEC6E97"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 xml:space="preserve">Navrhovaný vjazd i výjazd zo staveniska rešpektuje podmienky vyplývajúce zo Zákona č. 479/2005 Zb., ktorým sa mení a dopĺňa Zákon č. 50/1976 Zb. o územnom plánovaní a stavebnom poriadku, </w:t>
      </w:r>
      <w:r w:rsidRPr="00E748A4">
        <w:rPr>
          <w:rFonts w:ascii="Arial" w:hAnsi="Arial" w:cs="Arial"/>
          <w:sz w:val="20"/>
          <w:szCs w:val="20"/>
        </w:rPr>
        <w:lastRenderedPageBreak/>
        <w:t>v znení neskorších predpisov a o zmene a doplnení niektorých zákonov a rešpektuje dopravný režim v lokalite. Navrhujeme ho z jestvujúcej komunikácie.</w:t>
      </w:r>
    </w:p>
    <w:p w14:paraId="155B8800" w14:textId="77777777" w:rsidR="00917315" w:rsidRPr="00E748A4" w:rsidRDefault="00917315" w:rsidP="00E748A4">
      <w:pPr>
        <w:pStyle w:val="BodyText"/>
        <w:rPr>
          <w:rFonts w:ascii="Arial" w:hAnsi="Arial" w:cs="Arial"/>
          <w:color w:val="FF0000"/>
          <w:sz w:val="20"/>
          <w:szCs w:val="20"/>
        </w:rPr>
      </w:pPr>
    </w:p>
    <w:p w14:paraId="737D2643"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Poznámka.</w:t>
      </w:r>
    </w:p>
    <w:p w14:paraId="2331D65F"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 xml:space="preserve">Vozidlá opúšťajúce  stavenisko budú v plnom rozsahu rešpektovať podmienky vyplývajúce z tzv. Cestného zákona (č. 135/1961 Zb. o pozemných komunikáciách), v úplnom znení vyhlásenom pod. č. 193/1997 Z.z. zabezpečenie čistoty verejných priestranstiev (čiastka 87/1997). Za týmto účelom navrhujeme v mieste výjazdu vozidiel stavby na komunikáciu, rezervovať resp. vybudovať spevnenú plochu, na ktorej bude realizovaná očista pneumatík. Spôsob suchého čistenia (napr. oklepávanie, ometanie) upresní do zahájenia výstavby vybraný dodávateľ stavby. Dodávateľ zároveň zabezpečí, aby všetky komunikácie v bezprostrednom dotyku staveniska neboli staveniskovou dopravou znečisťované (vyčlenenie pracovníkov na priebežné dočisťovanie, zametanie a pod.) resp. trvalo poškodené. Definovanie ďalších podmienok umožňujúcich používania verejných komunikácií, za účelom prístupu k stavenisku ako i spôsob udržiavania ich čistoty upresní ďalší stupeň projektovej prípravy (Projekt organizácie výstavby a Projekt organizácie dopravy). </w:t>
      </w:r>
    </w:p>
    <w:p w14:paraId="49F9C211" w14:textId="77777777" w:rsidR="00917315" w:rsidRPr="00E748A4" w:rsidRDefault="00917315" w:rsidP="00E748A4">
      <w:pPr>
        <w:jc w:val="both"/>
        <w:rPr>
          <w:rFonts w:cs="Arial"/>
          <w:b/>
          <w:snapToGrid w:val="0"/>
          <w:szCs w:val="20"/>
        </w:rPr>
      </w:pPr>
    </w:p>
    <w:p w14:paraId="0D96F1ED" w14:textId="77777777" w:rsidR="00917315" w:rsidRPr="00E748A4" w:rsidRDefault="00917315" w:rsidP="00E748A4">
      <w:pPr>
        <w:jc w:val="both"/>
        <w:rPr>
          <w:rFonts w:cs="Arial"/>
          <w:b/>
          <w:snapToGrid w:val="0"/>
          <w:szCs w:val="20"/>
        </w:rPr>
      </w:pPr>
      <w:r w:rsidRPr="00E748A4">
        <w:rPr>
          <w:rFonts w:cs="Arial"/>
          <w:b/>
          <w:snapToGrid w:val="0"/>
          <w:szCs w:val="20"/>
        </w:rPr>
        <w:t>Ochrana a výrub jestvujúcej zelene  územia.</w:t>
      </w:r>
    </w:p>
    <w:p w14:paraId="72CBCC37"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Pre zabezpečenie príjazdu zdvíhacej techniky sa uvažuje s výrubom krovitých porastov s výmerou do 10m</w:t>
      </w:r>
      <w:r w:rsidRPr="00E748A4">
        <w:rPr>
          <w:rFonts w:ascii="Arial" w:hAnsi="Arial" w:cs="Arial"/>
          <w:sz w:val="20"/>
          <w:szCs w:val="20"/>
          <w:vertAlign w:val="superscript"/>
        </w:rPr>
        <w:t>2</w:t>
      </w:r>
      <w:r w:rsidRPr="00E748A4">
        <w:rPr>
          <w:rFonts w:ascii="Arial" w:hAnsi="Arial" w:cs="Arial"/>
          <w:sz w:val="20"/>
          <w:szCs w:val="20"/>
        </w:rPr>
        <w:t>. Ku dňu výrubu drevín je nutné rozsah krovitých porastov preveriť a v prípade presiahnutia rozsahu 10m</w:t>
      </w:r>
      <w:r w:rsidRPr="00E748A4">
        <w:rPr>
          <w:rFonts w:ascii="Arial" w:hAnsi="Arial" w:cs="Arial"/>
          <w:sz w:val="20"/>
          <w:szCs w:val="20"/>
          <w:vertAlign w:val="superscript"/>
        </w:rPr>
        <w:t>2</w:t>
      </w:r>
      <w:r w:rsidRPr="00E748A4">
        <w:rPr>
          <w:rFonts w:ascii="Arial" w:hAnsi="Arial" w:cs="Arial"/>
          <w:sz w:val="20"/>
          <w:szCs w:val="20"/>
        </w:rPr>
        <w:t xml:space="preserve"> je nutné požiadať príslušný orgán o povolenie k výrubu drevín podľa § 47 ods. 3 zákona č.543/2002 Z.z. o ochrane prírody a krajiny. S iným výrubom drevín a krovitých porastov neuvažujeme.  Jestvujúca zeleň v lokalite bude v plnej miere stavebnou činnosťou rešpektovaná a v prípade potreby chránená v zmysle STN 83 7010 Ochrana prírody - ošetrovanie, udržiavanie a ochrana stromovej vegetácie, bod 4.1. V prípade prác s drevinami resp. v dotyku s ich koreňovým systémom upozorňujeme vybraného dodávateľa stavby na podmienky obsiahnuté v Zákone NR SR č. 543/2002 Z.z., v znení neskorších predpisov.</w:t>
      </w:r>
    </w:p>
    <w:p w14:paraId="0F663FE3" w14:textId="77777777" w:rsidR="00917315" w:rsidRPr="00E748A4" w:rsidRDefault="00917315" w:rsidP="00E748A4">
      <w:pPr>
        <w:jc w:val="both"/>
        <w:rPr>
          <w:rFonts w:cs="Arial"/>
          <w:b/>
          <w:snapToGrid w:val="0"/>
          <w:szCs w:val="20"/>
        </w:rPr>
      </w:pPr>
    </w:p>
    <w:p w14:paraId="60AD9C23" w14:textId="77777777" w:rsidR="00917315" w:rsidRPr="00E748A4" w:rsidRDefault="00917315" w:rsidP="00E748A4">
      <w:pPr>
        <w:jc w:val="both"/>
        <w:rPr>
          <w:rFonts w:cs="Arial"/>
          <w:b/>
          <w:snapToGrid w:val="0"/>
          <w:szCs w:val="20"/>
        </w:rPr>
      </w:pPr>
      <w:r w:rsidRPr="00E748A4">
        <w:rPr>
          <w:rFonts w:cs="Arial"/>
          <w:b/>
          <w:snapToGrid w:val="0"/>
          <w:szCs w:val="20"/>
        </w:rPr>
        <w:t>Oplotenie navrhovaného staveniska.</w:t>
      </w:r>
    </w:p>
    <w:p w14:paraId="7F4BDF26" w14:textId="77777777" w:rsidR="00917315" w:rsidRPr="00E748A4" w:rsidRDefault="00917315" w:rsidP="00E748A4">
      <w:pPr>
        <w:jc w:val="both"/>
        <w:rPr>
          <w:rFonts w:cs="Arial"/>
          <w:snapToGrid w:val="0"/>
          <w:szCs w:val="20"/>
        </w:rPr>
      </w:pPr>
      <w:r w:rsidRPr="00E748A4">
        <w:rPr>
          <w:rFonts w:cs="Arial"/>
          <w:snapToGrid w:val="0"/>
          <w:szCs w:val="20"/>
        </w:rPr>
        <w:t xml:space="preserve">Pre zabezpečenie fyzického oddelenia rozhodujúcich stavebných činností od verejnosti, rešpektujúc § 43i, ods. 3 písm. a stavebného zákona vybraný dodávateľ stavby  zrealizuje dočasné, staveniskové priehľadné resp. nepriehľadné oplotenie, min. vo výške 2,00 m. Materiál oplotenia (napr. vlnité plechy, plechy typu KOB 112, trapézové lakoplastové plechy resp. drôtené pletivo ...) upresní ďalší stupeň projektovej prípravy. Spôsob uchytenia oplotenia (oceľ. kríže, bet. tvárnice, plastové výlisky typu HERAS) a materiál vstupnej stavebnej brány dtto. Oplotenie navrhujeme viesť po obvode majetko-právne vysporiadaných pozemkov investora stavby (navrhované  vonkajšie stavenisko). </w:t>
      </w:r>
    </w:p>
    <w:p w14:paraId="1CBCBF59" w14:textId="77777777" w:rsidR="00917315" w:rsidRPr="00E748A4" w:rsidRDefault="00917315" w:rsidP="00E748A4">
      <w:pPr>
        <w:jc w:val="both"/>
        <w:rPr>
          <w:rFonts w:cs="Arial"/>
          <w:b/>
          <w:snapToGrid w:val="0"/>
          <w:color w:val="FF0000"/>
          <w:szCs w:val="20"/>
        </w:rPr>
      </w:pPr>
    </w:p>
    <w:p w14:paraId="10058DA1" w14:textId="77777777" w:rsidR="00917315" w:rsidRPr="00E748A4" w:rsidRDefault="00917315" w:rsidP="00E748A4">
      <w:pPr>
        <w:jc w:val="both"/>
        <w:rPr>
          <w:rFonts w:cs="Arial"/>
          <w:b/>
          <w:snapToGrid w:val="0"/>
          <w:szCs w:val="20"/>
        </w:rPr>
      </w:pPr>
      <w:r w:rsidRPr="00E748A4">
        <w:rPr>
          <w:rFonts w:cs="Arial"/>
          <w:b/>
          <w:snapToGrid w:val="0"/>
          <w:szCs w:val="20"/>
        </w:rPr>
        <w:t xml:space="preserve">Osvetlenie  navrhovaného staveniska (vonkajšieho a vnútorného). </w:t>
      </w:r>
    </w:p>
    <w:p w14:paraId="40171A3A" w14:textId="77777777" w:rsidR="00917315" w:rsidRPr="00E748A4" w:rsidRDefault="00917315" w:rsidP="00E748A4">
      <w:pPr>
        <w:pStyle w:val="BodyText"/>
        <w:tabs>
          <w:tab w:val="left" w:pos="360"/>
        </w:tabs>
        <w:rPr>
          <w:rFonts w:ascii="Arial" w:hAnsi="Arial" w:cs="Arial"/>
          <w:sz w:val="20"/>
          <w:szCs w:val="20"/>
        </w:rPr>
      </w:pPr>
      <w:r w:rsidRPr="00E748A4">
        <w:rPr>
          <w:rFonts w:ascii="Arial" w:hAnsi="Arial" w:cs="Arial"/>
          <w:sz w:val="20"/>
          <w:szCs w:val="20"/>
        </w:rPr>
        <w:t>Potrebu osvetlenia vonkajšieho staveniska, počet, spôsob uchytenia a polohu osvetľovacích telies upresní ďalší stupeň projektovej prípravy (Projekt organizácie výstavby). Predbežne navrhujeme min. 10 ks výbojkových, pravdepodobne halogénových osvetlovacích telies uchytených napr. na stĺpoch verejného osvetlenia, nad plochou jednotlivých pracovísk, po obvode staveniska a v mieste vstupu naň. Vnútorné stavenisko (vnútorné pracoviská v rozostavanom objekte) budú dosvetľované staveniskovými svietidlami, ktorých výkon, polohu i počet upresní vybraný dodávateľ stavby, do zahájenia prác.</w:t>
      </w:r>
    </w:p>
    <w:p w14:paraId="5155FA83" w14:textId="77777777" w:rsidR="00917315" w:rsidRPr="00E748A4" w:rsidRDefault="00917315" w:rsidP="00E748A4">
      <w:pPr>
        <w:jc w:val="both"/>
        <w:rPr>
          <w:rFonts w:cs="Arial"/>
          <w:b/>
          <w:snapToGrid w:val="0"/>
          <w:szCs w:val="20"/>
        </w:rPr>
      </w:pPr>
    </w:p>
    <w:p w14:paraId="6A784C74" w14:textId="77777777" w:rsidR="00917315" w:rsidRPr="00E748A4" w:rsidRDefault="00917315" w:rsidP="00E748A4">
      <w:pPr>
        <w:jc w:val="both"/>
        <w:rPr>
          <w:rFonts w:cs="Arial"/>
          <w:b/>
          <w:snapToGrid w:val="0"/>
          <w:szCs w:val="20"/>
        </w:rPr>
      </w:pPr>
      <w:r w:rsidRPr="00E748A4">
        <w:rPr>
          <w:rFonts w:cs="Arial"/>
          <w:b/>
          <w:snapToGrid w:val="0"/>
          <w:szCs w:val="20"/>
        </w:rPr>
        <w:t>SO 301 Vodovodná prípojka a voda na staveniskové účely.</w:t>
      </w:r>
    </w:p>
    <w:p w14:paraId="2419E851" w14:textId="77777777" w:rsidR="00917315" w:rsidRPr="00E748A4" w:rsidRDefault="00917315" w:rsidP="00E748A4">
      <w:pPr>
        <w:jc w:val="both"/>
        <w:rPr>
          <w:rFonts w:cs="Arial"/>
          <w:szCs w:val="20"/>
        </w:rPr>
      </w:pPr>
      <w:r w:rsidRPr="00E748A4">
        <w:rPr>
          <w:rFonts w:cs="Arial"/>
          <w:szCs w:val="20"/>
        </w:rPr>
        <w:t xml:space="preserve">Zásobovanie objektu vodou bude zabezpečené novou prípojkou z verejného vodovodu projektovaného v priľahlej komunikácii na Žarnovickej ulici. Spotreba vody pre objekt bude meraná vo vodomernej šachte na prípojke vodovodu. Vodomerná šachta bude umiestnená na hranici pozemku. Do objektu bude privedená vodovodná prípojka PVC dimenzia D 63. </w:t>
      </w:r>
    </w:p>
    <w:p w14:paraId="10F22DAA" w14:textId="77777777" w:rsidR="00917315" w:rsidRPr="00E748A4" w:rsidRDefault="00917315" w:rsidP="00E748A4">
      <w:pPr>
        <w:jc w:val="both"/>
        <w:rPr>
          <w:rFonts w:cs="Arial"/>
          <w:szCs w:val="20"/>
        </w:rPr>
      </w:pPr>
      <w:r w:rsidRPr="00E748A4">
        <w:rPr>
          <w:rFonts w:cs="Arial"/>
          <w:szCs w:val="20"/>
        </w:rPr>
        <w:t>Do doby vybudovania novej vodovodnej prípojky bude pre účely staveniska používaná voda z pôvodnej vodovodnej prípojky.</w:t>
      </w:r>
    </w:p>
    <w:p w14:paraId="35CE9C1D" w14:textId="77777777" w:rsidR="00917315" w:rsidRPr="00E748A4" w:rsidRDefault="00917315" w:rsidP="00E748A4">
      <w:pPr>
        <w:jc w:val="both"/>
        <w:rPr>
          <w:rFonts w:cs="Arial"/>
          <w:b/>
          <w:snapToGrid w:val="0"/>
          <w:szCs w:val="20"/>
        </w:rPr>
      </w:pPr>
    </w:p>
    <w:p w14:paraId="5247D7B4"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Zabezpečenie staveniska vodou navrhujeme:</w:t>
      </w:r>
    </w:p>
    <w:p w14:paraId="292B060F" w14:textId="77777777" w:rsidR="00917315" w:rsidRPr="00E748A4" w:rsidRDefault="00917315">
      <w:pPr>
        <w:pStyle w:val="BodyText"/>
        <w:numPr>
          <w:ilvl w:val="0"/>
          <w:numId w:val="33"/>
        </w:numPr>
        <w:ind w:left="0" w:firstLine="0"/>
        <w:jc w:val="both"/>
        <w:rPr>
          <w:rFonts w:ascii="Arial" w:hAnsi="Arial" w:cs="Arial"/>
          <w:sz w:val="20"/>
          <w:szCs w:val="20"/>
        </w:rPr>
      </w:pPr>
      <w:r w:rsidRPr="00E748A4">
        <w:rPr>
          <w:rFonts w:ascii="Arial" w:hAnsi="Arial" w:cs="Arial"/>
          <w:sz w:val="20"/>
          <w:szCs w:val="20"/>
        </w:rPr>
        <w:t>z existujúcej vodomernej šachty</w:t>
      </w:r>
    </w:p>
    <w:p w14:paraId="729435FA" w14:textId="77777777" w:rsidR="00917315" w:rsidRPr="00E748A4" w:rsidRDefault="00917315">
      <w:pPr>
        <w:pStyle w:val="BodyText"/>
        <w:numPr>
          <w:ilvl w:val="0"/>
          <w:numId w:val="33"/>
        </w:numPr>
        <w:ind w:left="0" w:firstLine="0"/>
        <w:jc w:val="both"/>
        <w:rPr>
          <w:rFonts w:ascii="Arial" w:hAnsi="Arial" w:cs="Arial"/>
          <w:sz w:val="20"/>
          <w:szCs w:val="20"/>
        </w:rPr>
      </w:pPr>
      <w:r w:rsidRPr="00E748A4">
        <w:rPr>
          <w:rFonts w:ascii="Arial" w:hAnsi="Arial" w:cs="Arial"/>
          <w:sz w:val="20"/>
          <w:szCs w:val="20"/>
        </w:rPr>
        <w:t>po prekládke vodovodnej prípojky z novej vodomernej šachty</w:t>
      </w:r>
    </w:p>
    <w:p w14:paraId="3AE7B16E" w14:textId="77777777" w:rsidR="00917315" w:rsidRPr="00E748A4" w:rsidRDefault="00917315" w:rsidP="00E748A4">
      <w:pPr>
        <w:pStyle w:val="BodyText"/>
        <w:rPr>
          <w:rFonts w:ascii="Arial" w:hAnsi="Arial" w:cs="Arial"/>
          <w:sz w:val="20"/>
          <w:szCs w:val="20"/>
        </w:rPr>
      </w:pPr>
    </w:p>
    <w:p w14:paraId="658E9B4E"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 xml:space="preserve">Požadovaný predstih realizácie musí predstavovať dostatočnú časovú rezervu na vybudovanie predmetného trvalého diela ešte pred zahájením rekonštrukcie existujúceho objektu Kultúrneho cenra Rača. Trvalá prípojka vody bude ukončená vo vodomerovej šachte, umiestnenej na stavenisku. </w:t>
      </w:r>
      <w:r w:rsidRPr="00E748A4">
        <w:rPr>
          <w:rFonts w:ascii="Arial" w:hAnsi="Arial" w:cs="Arial"/>
          <w:sz w:val="20"/>
          <w:szCs w:val="20"/>
        </w:rPr>
        <w:lastRenderedPageBreak/>
        <w:t xml:space="preserve">Vlastný odber vody pre staveniskové účely je podmienený inštaláciou prietokového, dočasného staveniskového vodomeru, umiestneného v predmetnej  šachte a uzatvorením zmluvy na odber so správcom siete (vodné, stočné) t.j. Bratislavskou vodárenskou spoločnosťou, a.s. Bratislava. Podrobné technické riešenie pozri kap. príslušnej odbornej profesie. </w:t>
      </w:r>
    </w:p>
    <w:p w14:paraId="2AE8F114" w14:textId="77777777" w:rsidR="00917315" w:rsidRPr="00E748A4" w:rsidRDefault="00917315" w:rsidP="00E748A4">
      <w:pPr>
        <w:pStyle w:val="BodyText"/>
        <w:rPr>
          <w:rFonts w:ascii="Arial" w:hAnsi="Arial" w:cs="Arial"/>
          <w:sz w:val="20"/>
          <w:szCs w:val="20"/>
        </w:rPr>
      </w:pPr>
    </w:p>
    <w:p w14:paraId="45755BC4"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Poznámka.</w:t>
      </w:r>
    </w:p>
    <w:p w14:paraId="424E3D54"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Dočasne možno vodu na stavenisku zabezpečovať i dovozom v autocisternách, (z kontrolovaného zdroja),  pre technologické účely resp. dovážať ako balenú (pre pitné účely).</w:t>
      </w:r>
    </w:p>
    <w:p w14:paraId="4E939229" w14:textId="77777777" w:rsidR="00917315" w:rsidRPr="00E748A4" w:rsidRDefault="00917315" w:rsidP="00E748A4">
      <w:pPr>
        <w:pStyle w:val="BodyText"/>
        <w:rPr>
          <w:rFonts w:ascii="Arial" w:hAnsi="Arial" w:cs="Arial"/>
          <w:sz w:val="20"/>
          <w:szCs w:val="20"/>
        </w:rPr>
      </w:pPr>
    </w:p>
    <w:p w14:paraId="0E5B1626"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Predpokladaný odber staveniskovej vody (odborný technický odhad) upresní ďalší stupeň projektovej prípravy:</w:t>
      </w:r>
    </w:p>
    <w:p w14:paraId="576D6ED1" w14:textId="77777777" w:rsidR="00917315" w:rsidRPr="00E748A4" w:rsidRDefault="00917315" w:rsidP="00E748A4">
      <w:pPr>
        <w:jc w:val="both"/>
        <w:rPr>
          <w:rFonts w:cs="Arial"/>
          <w:b/>
          <w:snapToGrid w:val="0"/>
          <w:szCs w:val="20"/>
        </w:rPr>
      </w:pPr>
      <w:r w:rsidRPr="00E748A4">
        <w:rPr>
          <w:rFonts w:cs="Arial"/>
          <w:b/>
          <w:snapToGrid w:val="0"/>
          <w:szCs w:val="20"/>
        </w:rPr>
        <w:t xml:space="preserve">Q1 </w:t>
      </w:r>
      <w:r w:rsidRPr="00E748A4">
        <w:rPr>
          <w:rFonts w:cs="Arial"/>
          <w:snapToGrid w:val="0"/>
          <w:szCs w:val="20"/>
        </w:rPr>
        <w:t xml:space="preserve">- úžitková voda                                                                           </w:t>
      </w:r>
      <w:r w:rsidRPr="00E748A4">
        <w:rPr>
          <w:rFonts w:cs="Arial"/>
          <w:b/>
          <w:snapToGrid w:val="0"/>
          <w:szCs w:val="20"/>
        </w:rPr>
        <w:t>0,600 l/s</w:t>
      </w:r>
    </w:p>
    <w:p w14:paraId="1C413EEA" w14:textId="77777777" w:rsidR="00917315" w:rsidRPr="00E748A4" w:rsidRDefault="00917315" w:rsidP="00E748A4">
      <w:pPr>
        <w:jc w:val="both"/>
        <w:rPr>
          <w:rFonts w:cs="Arial"/>
          <w:b/>
          <w:snapToGrid w:val="0"/>
          <w:szCs w:val="20"/>
        </w:rPr>
      </w:pPr>
      <w:r w:rsidRPr="00E748A4">
        <w:rPr>
          <w:rFonts w:cs="Arial"/>
          <w:b/>
          <w:snapToGrid w:val="0"/>
          <w:szCs w:val="20"/>
        </w:rPr>
        <w:t xml:space="preserve">Q2 </w:t>
      </w:r>
      <w:r w:rsidRPr="00E748A4">
        <w:rPr>
          <w:rFonts w:cs="Arial"/>
          <w:snapToGrid w:val="0"/>
          <w:szCs w:val="20"/>
        </w:rPr>
        <w:t xml:space="preserve">- pitná voda a voda pre sanitárne účely                                     </w:t>
      </w:r>
      <w:r w:rsidRPr="00E748A4">
        <w:rPr>
          <w:rFonts w:cs="Arial"/>
          <w:b/>
          <w:snapToGrid w:val="0"/>
          <w:szCs w:val="20"/>
        </w:rPr>
        <w:t>0,500 l/s</w:t>
      </w:r>
    </w:p>
    <w:p w14:paraId="0E175B92" w14:textId="77777777" w:rsidR="00917315" w:rsidRPr="00E748A4" w:rsidRDefault="00917315" w:rsidP="00E748A4">
      <w:pPr>
        <w:jc w:val="both"/>
        <w:rPr>
          <w:rFonts w:cs="Arial"/>
          <w:bCs/>
          <w:snapToGrid w:val="0"/>
          <w:szCs w:val="20"/>
        </w:rPr>
      </w:pPr>
      <w:r w:rsidRPr="00E748A4">
        <w:rPr>
          <w:rFonts w:cs="Arial"/>
          <w:b/>
          <w:snapToGrid w:val="0"/>
          <w:szCs w:val="20"/>
        </w:rPr>
        <w:t>Q3 -</w:t>
      </w:r>
      <w:r w:rsidRPr="00E748A4">
        <w:rPr>
          <w:rFonts w:cs="Arial"/>
          <w:bCs/>
          <w:snapToGrid w:val="0"/>
          <w:szCs w:val="20"/>
        </w:rPr>
        <w:t xml:space="preserve"> požiarna voda (pozri nasledujúcu kap.)</w:t>
      </w:r>
    </w:p>
    <w:p w14:paraId="3120AB3C" w14:textId="77777777" w:rsidR="00917315" w:rsidRPr="00E748A4" w:rsidRDefault="00917315" w:rsidP="00E748A4">
      <w:pPr>
        <w:jc w:val="both"/>
        <w:rPr>
          <w:rFonts w:cs="Arial"/>
          <w:color w:val="0D0D0D"/>
          <w:szCs w:val="20"/>
        </w:rPr>
      </w:pPr>
    </w:p>
    <w:p w14:paraId="72FDFE40" w14:textId="77777777" w:rsidR="00917315" w:rsidRPr="00E748A4" w:rsidRDefault="00917315" w:rsidP="00E748A4">
      <w:pPr>
        <w:pStyle w:val="BodyText"/>
        <w:rPr>
          <w:rFonts w:ascii="Arial" w:hAnsi="Arial" w:cs="Arial"/>
          <w:b/>
          <w:sz w:val="20"/>
          <w:szCs w:val="20"/>
        </w:rPr>
      </w:pPr>
      <w:r w:rsidRPr="00E748A4">
        <w:rPr>
          <w:rFonts w:ascii="Arial" w:hAnsi="Arial" w:cs="Arial"/>
          <w:b/>
          <w:sz w:val="20"/>
          <w:szCs w:val="20"/>
        </w:rPr>
        <w:t>Základné požiadavky na zabezpečenie požiarnej vody na vonkajšom stavenisku (Q3).</w:t>
      </w:r>
    </w:p>
    <w:p w14:paraId="150FD211" w14:textId="77777777" w:rsidR="00917315" w:rsidRPr="00E748A4" w:rsidRDefault="00917315" w:rsidP="00E748A4">
      <w:pPr>
        <w:jc w:val="both"/>
        <w:rPr>
          <w:rFonts w:cs="Arial"/>
          <w:snapToGrid w:val="0"/>
          <w:szCs w:val="20"/>
        </w:rPr>
      </w:pPr>
      <w:r w:rsidRPr="00E748A4">
        <w:rPr>
          <w:rFonts w:cs="Arial"/>
          <w:snapToGrid w:val="0"/>
          <w:szCs w:val="20"/>
        </w:rPr>
        <w:t>Dimenzovanie požiarnej vody (Q3) pre objekty  staveniska vychádza z  ich celkovej plochy a  max. disponibilnej úžitkovej plochy v rozostavanom objekte. Požiarna voda bude na stavenisku zabezpečovaná v zmysle Vyhlášky č. 699/2004 Z.z. a STN 92 0400 nasledovne:</w:t>
      </w:r>
    </w:p>
    <w:p w14:paraId="1AFA908C" w14:textId="77777777" w:rsidR="00917315" w:rsidRPr="00E748A4" w:rsidRDefault="00917315">
      <w:pPr>
        <w:numPr>
          <w:ilvl w:val="0"/>
          <w:numId w:val="32"/>
        </w:numPr>
        <w:ind w:left="0" w:firstLine="0"/>
        <w:jc w:val="both"/>
        <w:rPr>
          <w:rFonts w:cs="Arial"/>
          <w:snapToGrid w:val="0"/>
          <w:szCs w:val="20"/>
        </w:rPr>
      </w:pPr>
      <w:r w:rsidRPr="00E748A4">
        <w:rPr>
          <w:rFonts w:cs="Arial"/>
          <w:snapToGrid w:val="0"/>
          <w:szCs w:val="20"/>
        </w:rPr>
        <w:t xml:space="preserve">z požiarneho hydrantu </w:t>
      </w:r>
    </w:p>
    <w:p w14:paraId="19881172" w14:textId="77777777" w:rsidR="00917315" w:rsidRPr="00E748A4" w:rsidRDefault="00917315">
      <w:pPr>
        <w:numPr>
          <w:ilvl w:val="0"/>
          <w:numId w:val="32"/>
        </w:numPr>
        <w:ind w:left="0" w:firstLine="0"/>
        <w:jc w:val="both"/>
        <w:rPr>
          <w:rFonts w:cs="Arial"/>
          <w:snapToGrid w:val="0"/>
          <w:szCs w:val="20"/>
        </w:rPr>
      </w:pPr>
      <w:r w:rsidRPr="00E748A4">
        <w:rPr>
          <w:rFonts w:cs="Arial"/>
          <w:snapToGrid w:val="0"/>
          <w:szCs w:val="20"/>
        </w:rPr>
        <w:t xml:space="preserve">z vodomerovej šachty </w:t>
      </w:r>
    </w:p>
    <w:p w14:paraId="1411F9F0" w14:textId="77777777" w:rsidR="00917315" w:rsidRPr="00E748A4" w:rsidRDefault="00917315">
      <w:pPr>
        <w:numPr>
          <w:ilvl w:val="0"/>
          <w:numId w:val="32"/>
        </w:numPr>
        <w:ind w:left="0" w:firstLine="0"/>
        <w:jc w:val="both"/>
        <w:rPr>
          <w:rFonts w:cs="Arial"/>
          <w:snapToGrid w:val="0"/>
          <w:szCs w:val="20"/>
        </w:rPr>
      </w:pPr>
      <w:r w:rsidRPr="00E748A4">
        <w:rPr>
          <w:rFonts w:cs="Arial"/>
          <w:snapToGrid w:val="0"/>
          <w:szCs w:val="20"/>
        </w:rPr>
        <w:t>z ručných hasiacich prístrojov rozmiestnených na stavenisku</w:t>
      </w:r>
    </w:p>
    <w:p w14:paraId="10AE3685" w14:textId="77777777" w:rsidR="00917315" w:rsidRPr="00E748A4" w:rsidRDefault="00917315">
      <w:pPr>
        <w:numPr>
          <w:ilvl w:val="0"/>
          <w:numId w:val="32"/>
        </w:numPr>
        <w:ind w:left="0" w:firstLine="0"/>
        <w:jc w:val="both"/>
        <w:rPr>
          <w:rFonts w:cs="Arial"/>
          <w:snapToGrid w:val="0"/>
          <w:szCs w:val="20"/>
        </w:rPr>
      </w:pPr>
      <w:r w:rsidRPr="00E748A4">
        <w:rPr>
          <w:rFonts w:cs="Arial"/>
          <w:snapToGrid w:val="0"/>
          <w:szCs w:val="20"/>
        </w:rPr>
        <w:t>dovozom</w:t>
      </w:r>
    </w:p>
    <w:p w14:paraId="066E46FD" w14:textId="77777777" w:rsidR="00917315" w:rsidRPr="00E748A4" w:rsidRDefault="00917315">
      <w:pPr>
        <w:numPr>
          <w:ilvl w:val="0"/>
          <w:numId w:val="32"/>
        </w:numPr>
        <w:ind w:left="0" w:firstLine="0"/>
        <w:jc w:val="both"/>
        <w:rPr>
          <w:rFonts w:cs="Arial"/>
          <w:snapToGrid w:val="0"/>
          <w:szCs w:val="20"/>
        </w:rPr>
      </w:pPr>
      <w:r w:rsidRPr="00E748A4">
        <w:rPr>
          <w:rFonts w:cs="Arial"/>
          <w:snapToGrid w:val="0"/>
          <w:szCs w:val="20"/>
        </w:rPr>
        <w:t>kombinovane</w:t>
      </w:r>
    </w:p>
    <w:p w14:paraId="4FA61401" w14:textId="77777777" w:rsidR="00917315" w:rsidRPr="00E748A4" w:rsidRDefault="00917315" w:rsidP="00E748A4">
      <w:pPr>
        <w:jc w:val="both"/>
        <w:rPr>
          <w:rFonts w:cs="Arial"/>
          <w:b/>
          <w:bCs/>
          <w:snapToGrid w:val="0"/>
          <w:szCs w:val="20"/>
        </w:rPr>
      </w:pPr>
    </w:p>
    <w:p w14:paraId="315A37C4" w14:textId="77777777" w:rsidR="00917315" w:rsidRPr="00E748A4" w:rsidRDefault="00917315" w:rsidP="00E748A4">
      <w:pPr>
        <w:jc w:val="both"/>
        <w:rPr>
          <w:rFonts w:cs="Arial"/>
          <w:b/>
          <w:bCs/>
          <w:snapToGrid w:val="0"/>
          <w:szCs w:val="20"/>
        </w:rPr>
      </w:pPr>
      <w:r w:rsidRPr="00E748A4">
        <w:rPr>
          <w:rFonts w:cs="Arial"/>
          <w:b/>
          <w:bCs/>
          <w:snapToGrid w:val="0"/>
          <w:szCs w:val="20"/>
        </w:rPr>
        <w:t>Nárokovaný prietok požiarnej vody na vnútornom stavenisku (Q3).</w:t>
      </w:r>
    </w:p>
    <w:p w14:paraId="6D1A2607" w14:textId="77777777" w:rsidR="00917315" w:rsidRPr="00E748A4" w:rsidRDefault="00917315" w:rsidP="00E748A4">
      <w:pPr>
        <w:jc w:val="both"/>
        <w:rPr>
          <w:rFonts w:cs="Arial"/>
          <w:b/>
          <w:bCs/>
          <w:snapToGrid w:val="0"/>
          <w:szCs w:val="20"/>
        </w:rPr>
      </w:pPr>
      <w:r w:rsidRPr="00E748A4">
        <w:rPr>
          <w:rFonts w:cs="Arial"/>
          <w:b/>
          <w:bCs/>
          <w:snapToGrid w:val="0"/>
          <w:szCs w:val="20"/>
        </w:rPr>
        <w:t>Plocha požiarného úseku S        Min. dimenzia potrubia    Požadovaný odber vody (Q3)</w:t>
      </w:r>
    </w:p>
    <w:p w14:paraId="1F31D3DB" w14:textId="77777777" w:rsidR="00917315" w:rsidRPr="00E748A4" w:rsidRDefault="00917315" w:rsidP="00E748A4">
      <w:pPr>
        <w:jc w:val="both"/>
        <w:rPr>
          <w:rFonts w:cs="Arial"/>
          <w:b/>
          <w:bCs/>
          <w:snapToGrid w:val="0"/>
          <w:szCs w:val="20"/>
        </w:rPr>
      </w:pPr>
      <w:r w:rsidRPr="00E748A4">
        <w:rPr>
          <w:rFonts w:cs="Arial"/>
          <w:snapToGrid w:val="0"/>
          <w:szCs w:val="20"/>
        </w:rPr>
        <w:t xml:space="preserve">(m2)                                               (mm)                                         (v = 1,50 m/s) </w:t>
      </w:r>
      <w:r w:rsidRPr="00E748A4">
        <w:rPr>
          <w:rFonts w:cs="Arial"/>
          <w:b/>
          <w:bCs/>
          <w:snapToGrid w:val="0"/>
          <w:szCs w:val="20"/>
        </w:rPr>
        <w:t xml:space="preserve"> </w:t>
      </w:r>
    </w:p>
    <w:p w14:paraId="55992F08" w14:textId="77777777" w:rsidR="00917315" w:rsidRPr="00E748A4" w:rsidRDefault="00917315" w:rsidP="00E748A4">
      <w:pPr>
        <w:jc w:val="both"/>
        <w:rPr>
          <w:rFonts w:cs="Arial"/>
          <w:snapToGrid w:val="0"/>
          <w:szCs w:val="20"/>
        </w:rPr>
      </w:pPr>
      <w:r w:rsidRPr="00E748A4">
        <w:rPr>
          <w:rFonts w:cs="Arial"/>
          <w:snapToGrid w:val="0"/>
          <w:szCs w:val="20"/>
        </w:rPr>
        <w:t xml:space="preserve">S ≤ 120,00                                      DN  80                                        7,50 l/s   </w:t>
      </w:r>
    </w:p>
    <w:p w14:paraId="70AE21C4" w14:textId="77777777" w:rsidR="00917315" w:rsidRPr="00E748A4" w:rsidRDefault="00917315" w:rsidP="00E748A4">
      <w:pPr>
        <w:jc w:val="both"/>
        <w:rPr>
          <w:rFonts w:cs="Arial"/>
          <w:snapToGrid w:val="0"/>
          <w:szCs w:val="20"/>
        </w:rPr>
      </w:pPr>
      <w:r w:rsidRPr="00E748A4">
        <w:rPr>
          <w:rFonts w:cs="Arial"/>
          <w:snapToGrid w:val="0"/>
          <w:szCs w:val="20"/>
        </w:rPr>
        <w:t xml:space="preserve">120,00 ≤ S ≤ 1000,00                     DN 100                                     </w:t>
      </w:r>
      <w:r w:rsidRPr="00E748A4">
        <w:rPr>
          <w:rFonts w:cs="Arial"/>
          <w:b/>
          <w:bCs/>
          <w:snapToGrid w:val="0"/>
          <w:szCs w:val="20"/>
        </w:rPr>
        <w:t>12,00 l/s</w:t>
      </w:r>
      <w:r w:rsidRPr="00E748A4">
        <w:rPr>
          <w:rFonts w:cs="Arial"/>
          <w:snapToGrid w:val="0"/>
          <w:szCs w:val="20"/>
        </w:rPr>
        <w:t xml:space="preserve">    </w:t>
      </w:r>
    </w:p>
    <w:p w14:paraId="63525091" w14:textId="77777777" w:rsidR="00917315" w:rsidRPr="00E748A4" w:rsidRDefault="00917315" w:rsidP="00E748A4">
      <w:pPr>
        <w:jc w:val="both"/>
        <w:rPr>
          <w:rFonts w:cs="Arial"/>
          <w:snapToGrid w:val="0"/>
          <w:szCs w:val="20"/>
        </w:rPr>
      </w:pPr>
      <w:r w:rsidRPr="00E748A4">
        <w:rPr>
          <w:rFonts w:cs="Arial"/>
          <w:snapToGrid w:val="0"/>
          <w:szCs w:val="20"/>
        </w:rPr>
        <w:t>100,00 ≤ S ≤ 2000,00                     DN 125                                     18,00 l/s</w:t>
      </w:r>
    </w:p>
    <w:p w14:paraId="67E9A7F6" w14:textId="77777777" w:rsidR="00917315" w:rsidRPr="00E748A4" w:rsidRDefault="00917315" w:rsidP="00E748A4">
      <w:pPr>
        <w:autoSpaceDE w:val="0"/>
        <w:autoSpaceDN w:val="0"/>
        <w:adjustRightInd w:val="0"/>
        <w:jc w:val="both"/>
        <w:rPr>
          <w:rFonts w:cs="Arial"/>
          <w:szCs w:val="20"/>
        </w:rPr>
      </w:pPr>
      <w:r w:rsidRPr="00E748A4">
        <w:rPr>
          <w:rFonts w:cs="Arial"/>
          <w:szCs w:val="20"/>
        </w:rPr>
        <w:t>S &gt; 2000,00                                    DN 150                                     25,00 l/s</w:t>
      </w:r>
    </w:p>
    <w:p w14:paraId="09DD67AE" w14:textId="77777777" w:rsidR="00917315" w:rsidRPr="00E748A4" w:rsidRDefault="00917315" w:rsidP="00E748A4">
      <w:pPr>
        <w:jc w:val="both"/>
        <w:rPr>
          <w:rFonts w:cs="Arial"/>
          <w:b/>
          <w:bCs/>
          <w:snapToGrid w:val="0"/>
          <w:szCs w:val="20"/>
        </w:rPr>
      </w:pPr>
    </w:p>
    <w:p w14:paraId="0DDF337D" w14:textId="77777777" w:rsidR="00917315" w:rsidRPr="00E748A4" w:rsidRDefault="00917315" w:rsidP="00E748A4">
      <w:pPr>
        <w:jc w:val="both"/>
        <w:rPr>
          <w:rFonts w:cs="Arial"/>
          <w:b/>
          <w:snapToGrid w:val="0"/>
          <w:szCs w:val="20"/>
        </w:rPr>
      </w:pPr>
      <w:r w:rsidRPr="00E748A4">
        <w:rPr>
          <w:rFonts w:cs="Arial"/>
          <w:b/>
          <w:snapToGrid w:val="0"/>
          <w:szCs w:val="20"/>
        </w:rPr>
        <w:t>SO 601 Preložka distribučného rozvodu a RIS.</w:t>
      </w:r>
    </w:p>
    <w:p w14:paraId="46C6FB81" w14:textId="77777777" w:rsidR="00917315" w:rsidRPr="00E748A4" w:rsidRDefault="00917315" w:rsidP="00E748A4">
      <w:pPr>
        <w:jc w:val="both"/>
        <w:rPr>
          <w:rFonts w:cs="Arial"/>
          <w:snapToGrid w:val="0"/>
          <w:color w:val="0D0D0D"/>
          <w:szCs w:val="20"/>
        </w:rPr>
      </w:pPr>
      <w:r w:rsidRPr="00E748A4">
        <w:rPr>
          <w:rFonts w:cs="Arial"/>
          <w:snapToGrid w:val="0"/>
          <w:color w:val="0D0D0D"/>
          <w:szCs w:val="20"/>
        </w:rPr>
        <w:t>Rekonštrukcia objektu vyvoláva v rámci úprav exteriéru zmenu polohy distribučnej skrine PRIS 1671-005. Skriňa PRIS 1671-005 bude demontovaná a nahradená novou SR typ SR 6 DIN1 VV 5/2, 5x400A/2x160A v novej polohe. Existujúci distribučný káblový rozvod NN 1-AYKY-J 3x185+95 bude v chodníku rozrezaný a naspojkovaný pomocou priamej spojky SVCZ na nový NNK NAYY-J 4x240 dl. 2x15m zaslučkovaný do SR HASMA.</w:t>
      </w:r>
    </w:p>
    <w:p w14:paraId="5AAB6D70" w14:textId="77777777" w:rsidR="00917315" w:rsidRPr="00E748A4" w:rsidRDefault="00917315" w:rsidP="00E748A4">
      <w:pPr>
        <w:jc w:val="both"/>
        <w:rPr>
          <w:rFonts w:cs="Arial"/>
          <w:snapToGrid w:val="0"/>
          <w:color w:val="0D0D0D"/>
          <w:szCs w:val="20"/>
        </w:rPr>
      </w:pPr>
      <w:r w:rsidRPr="00E748A4">
        <w:rPr>
          <w:rFonts w:cs="Arial"/>
          <w:snapToGrid w:val="0"/>
          <w:color w:val="0D0D0D"/>
          <w:szCs w:val="20"/>
        </w:rPr>
        <w:t>V rámci presunu PRIS 1670-005 je potrebné pripojiť 2 odberné miesta, káblom NAYY</w:t>
      </w:r>
    </w:p>
    <w:p w14:paraId="7D9238E7" w14:textId="77777777" w:rsidR="00917315" w:rsidRPr="00E748A4" w:rsidRDefault="00917315" w:rsidP="00E748A4">
      <w:pPr>
        <w:jc w:val="both"/>
        <w:rPr>
          <w:rFonts w:cs="Arial"/>
          <w:snapToGrid w:val="0"/>
          <w:color w:val="0D0D0D"/>
          <w:szCs w:val="20"/>
        </w:rPr>
      </w:pPr>
      <w:r w:rsidRPr="00E748A4">
        <w:rPr>
          <w:rFonts w:cs="Arial"/>
          <w:snapToGrid w:val="0"/>
          <w:color w:val="0D0D0D"/>
          <w:szCs w:val="20"/>
        </w:rPr>
        <w:t>Podrobnejšie technické riešenie viď TS príslušnej profesie.</w:t>
      </w:r>
    </w:p>
    <w:p w14:paraId="6D9DE03D" w14:textId="77777777" w:rsidR="00917315" w:rsidRPr="00E748A4" w:rsidRDefault="00917315" w:rsidP="00E748A4">
      <w:pPr>
        <w:jc w:val="both"/>
        <w:rPr>
          <w:rFonts w:cs="Arial"/>
          <w:snapToGrid w:val="0"/>
          <w:szCs w:val="20"/>
        </w:rPr>
      </w:pPr>
    </w:p>
    <w:p w14:paraId="7962C615" w14:textId="77777777" w:rsidR="00917315" w:rsidRPr="00E748A4" w:rsidRDefault="00917315" w:rsidP="00E748A4">
      <w:pPr>
        <w:jc w:val="both"/>
        <w:rPr>
          <w:rFonts w:cs="Arial"/>
          <w:b/>
          <w:snapToGrid w:val="0"/>
          <w:szCs w:val="20"/>
        </w:rPr>
      </w:pPr>
      <w:r w:rsidRPr="00E748A4">
        <w:rPr>
          <w:rFonts w:cs="Arial"/>
          <w:b/>
          <w:snapToGrid w:val="0"/>
          <w:szCs w:val="20"/>
        </w:rPr>
        <w:t>SO 602 Prípojka NN.</w:t>
      </w:r>
    </w:p>
    <w:p w14:paraId="5D5610C2" w14:textId="77777777" w:rsidR="00917315" w:rsidRPr="00E748A4" w:rsidRDefault="00917315" w:rsidP="00E748A4">
      <w:pPr>
        <w:jc w:val="both"/>
        <w:rPr>
          <w:rFonts w:cs="Arial"/>
          <w:snapToGrid w:val="0"/>
          <w:color w:val="0D0D0D"/>
          <w:szCs w:val="20"/>
        </w:rPr>
      </w:pPr>
      <w:r w:rsidRPr="00E748A4">
        <w:rPr>
          <w:rFonts w:cs="Arial"/>
          <w:bCs/>
          <w:snapToGrid w:val="0"/>
          <w:szCs w:val="20"/>
        </w:rPr>
        <w:t xml:space="preserve">Predmetný stavebný objekt predstavuje novovybudvanú prípojku NN z RE do RH. Súčasťou prípojky bude aj presun merania OM: OP a navýšenie MRK na 150A/3. </w:t>
      </w:r>
      <w:r w:rsidRPr="00E748A4">
        <w:rPr>
          <w:rFonts w:cs="Arial"/>
          <w:snapToGrid w:val="0"/>
          <w:color w:val="0D0D0D"/>
          <w:szCs w:val="20"/>
        </w:rPr>
        <w:t>Podrobnejšie technické riešenie viď TS príslušnej profesie.</w:t>
      </w:r>
    </w:p>
    <w:p w14:paraId="49CDC981" w14:textId="77777777" w:rsidR="00917315" w:rsidRPr="00E748A4" w:rsidRDefault="00917315" w:rsidP="00E748A4">
      <w:pPr>
        <w:jc w:val="both"/>
        <w:rPr>
          <w:rFonts w:cs="Arial"/>
          <w:bCs/>
          <w:snapToGrid w:val="0"/>
          <w:szCs w:val="20"/>
        </w:rPr>
      </w:pPr>
    </w:p>
    <w:p w14:paraId="76B82A55" w14:textId="77777777" w:rsidR="00917315" w:rsidRPr="00E748A4" w:rsidRDefault="00917315" w:rsidP="00E748A4">
      <w:pPr>
        <w:jc w:val="both"/>
        <w:rPr>
          <w:rFonts w:cs="Arial"/>
          <w:szCs w:val="20"/>
        </w:rPr>
      </w:pPr>
      <w:r w:rsidRPr="00E748A4">
        <w:rPr>
          <w:rFonts w:cs="Arial"/>
          <w:szCs w:val="20"/>
        </w:rPr>
        <w:t>Do doby vybudovania novej prípojky NN bude pre účely staveniska používaná elektrická energia z pôvodnej prípojky NN.</w:t>
      </w:r>
    </w:p>
    <w:p w14:paraId="123D023B" w14:textId="77777777" w:rsidR="00917315" w:rsidRPr="00E748A4" w:rsidRDefault="00917315" w:rsidP="00E748A4">
      <w:pPr>
        <w:jc w:val="both"/>
        <w:rPr>
          <w:rFonts w:cs="Arial"/>
          <w:bCs/>
          <w:snapToGrid w:val="0"/>
          <w:szCs w:val="20"/>
        </w:rPr>
      </w:pPr>
    </w:p>
    <w:p w14:paraId="014694A5" w14:textId="77777777" w:rsidR="00917315" w:rsidRPr="00E748A4" w:rsidRDefault="00917315" w:rsidP="00E748A4">
      <w:pPr>
        <w:jc w:val="both"/>
        <w:rPr>
          <w:rFonts w:cs="Arial"/>
          <w:snapToGrid w:val="0"/>
          <w:szCs w:val="20"/>
        </w:rPr>
      </w:pPr>
      <w:r w:rsidRPr="00E748A4">
        <w:rPr>
          <w:rFonts w:cs="Arial"/>
          <w:snapToGrid w:val="0"/>
          <w:szCs w:val="20"/>
        </w:rPr>
        <w:t>Zabezpečenie staveniska elektrickou energiou navrhujeme:</w:t>
      </w:r>
    </w:p>
    <w:p w14:paraId="0BC1316C" w14:textId="77777777" w:rsidR="00917315" w:rsidRPr="00E748A4" w:rsidRDefault="00917315">
      <w:pPr>
        <w:numPr>
          <w:ilvl w:val="0"/>
          <w:numId w:val="32"/>
        </w:numPr>
        <w:ind w:left="0" w:firstLine="0"/>
        <w:jc w:val="both"/>
        <w:rPr>
          <w:rFonts w:cs="Arial"/>
          <w:snapToGrid w:val="0"/>
          <w:szCs w:val="20"/>
        </w:rPr>
      </w:pPr>
      <w:r w:rsidRPr="00E748A4">
        <w:rPr>
          <w:rFonts w:cs="Arial"/>
          <w:snapToGrid w:val="0"/>
          <w:szCs w:val="20"/>
        </w:rPr>
        <w:t>v úvode výstavby z existujúceho rozvádzača objektu</w:t>
      </w:r>
    </w:p>
    <w:p w14:paraId="0D91A78C" w14:textId="77777777" w:rsidR="00917315" w:rsidRPr="00E748A4" w:rsidRDefault="00917315">
      <w:pPr>
        <w:numPr>
          <w:ilvl w:val="0"/>
          <w:numId w:val="32"/>
        </w:numPr>
        <w:ind w:left="0" w:firstLine="0"/>
        <w:jc w:val="both"/>
        <w:rPr>
          <w:rFonts w:cs="Arial"/>
          <w:snapToGrid w:val="0"/>
          <w:szCs w:val="20"/>
        </w:rPr>
      </w:pPr>
      <w:r w:rsidRPr="00E748A4">
        <w:rPr>
          <w:rFonts w:cs="Arial"/>
          <w:snapToGrid w:val="0"/>
          <w:szCs w:val="20"/>
        </w:rPr>
        <w:t>z novovybudovaného elektromerového rozvádzača</w:t>
      </w:r>
    </w:p>
    <w:p w14:paraId="27D56464" w14:textId="77777777" w:rsidR="00917315" w:rsidRPr="00E748A4" w:rsidRDefault="00917315" w:rsidP="00E748A4">
      <w:pPr>
        <w:jc w:val="both"/>
        <w:rPr>
          <w:rFonts w:cs="Arial"/>
          <w:snapToGrid w:val="0"/>
          <w:szCs w:val="20"/>
        </w:rPr>
      </w:pPr>
    </w:p>
    <w:p w14:paraId="407906D7" w14:textId="77777777" w:rsidR="00917315" w:rsidRPr="00E748A4" w:rsidRDefault="00917315" w:rsidP="00E748A4">
      <w:pPr>
        <w:jc w:val="both"/>
        <w:rPr>
          <w:rFonts w:cs="Arial"/>
          <w:snapToGrid w:val="0"/>
          <w:szCs w:val="20"/>
        </w:rPr>
      </w:pPr>
      <w:r w:rsidRPr="00E748A4">
        <w:rPr>
          <w:rFonts w:cs="Arial"/>
          <w:snapToGrid w:val="0"/>
          <w:szCs w:val="20"/>
        </w:rPr>
        <w:t>P</w:t>
      </w:r>
      <w:r w:rsidRPr="00E748A4">
        <w:rPr>
          <w:rFonts w:cs="Arial"/>
          <w:szCs w:val="20"/>
        </w:rPr>
        <w:t xml:space="preserve">ožadovaný predstih realizácie musí predstavovať dostatočnú časovú rezervu na vybudovanie predmetného trvalého diela ešte pred zahájením </w:t>
      </w:r>
      <w:r w:rsidRPr="00E748A4">
        <w:rPr>
          <w:rFonts w:cs="Arial"/>
          <w:snapToGrid w:val="0"/>
          <w:szCs w:val="20"/>
        </w:rPr>
        <w:t>rekonštrukcie existujúceho objektu Kultúrneho cenra Rača</w:t>
      </w:r>
      <w:r w:rsidRPr="00E748A4">
        <w:rPr>
          <w:rFonts w:cs="Arial"/>
          <w:szCs w:val="20"/>
        </w:rPr>
        <w:t>. Vlastný odber</w:t>
      </w:r>
      <w:r w:rsidRPr="00E748A4">
        <w:rPr>
          <w:rFonts w:cs="Arial"/>
          <w:snapToGrid w:val="0"/>
          <w:szCs w:val="20"/>
        </w:rPr>
        <w:t xml:space="preserve"> staveniskového elektrického prúdu je podmienený inštaláciou staveniskových rozpojovacích istiacich skríň (napr. typu RVO resp. RIS) a zabezpečením merania veľkosti odberu. Podrobné technické riešenie pozri príslušnú kap. odborne spôsobilého projektanta.  </w:t>
      </w:r>
    </w:p>
    <w:p w14:paraId="7E083244" w14:textId="77777777" w:rsidR="00917315" w:rsidRPr="00E748A4" w:rsidRDefault="00917315" w:rsidP="00E748A4">
      <w:pPr>
        <w:pStyle w:val="BodyText"/>
        <w:rPr>
          <w:rFonts w:ascii="Arial" w:hAnsi="Arial" w:cs="Arial"/>
          <w:sz w:val="20"/>
          <w:szCs w:val="20"/>
        </w:rPr>
      </w:pPr>
    </w:p>
    <w:p w14:paraId="1B7D603A"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lastRenderedPageBreak/>
        <w:t>Požadovaný odber staveniskového prúdu (odborný technický odhad), upresní ďalší stupeň projektovej prípravy:</w:t>
      </w:r>
    </w:p>
    <w:p w14:paraId="33E15EEC" w14:textId="77777777" w:rsidR="00917315" w:rsidRPr="00E748A4" w:rsidRDefault="00917315" w:rsidP="00E748A4">
      <w:pPr>
        <w:jc w:val="both"/>
        <w:rPr>
          <w:rFonts w:cs="Arial"/>
          <w:snapToGrid w:val="0"/>
          <w:szCs w:val="20"/>
        </w:rPr>
      </w:pPr>
      <w:r w:rsidRPr="00E748A4">
        <w:rPr>
          <w:rFonts w:cs="Arial"/>
          <w:snapToGrid w:val="0"/>
          <w:szCs w:val="20"/>
        </w:rPr>
        <w:t>P1 - inštalovaný výkon elektromotorov                                           55,00 kW</w:t>
      </w:r>
    </w:p>
    <w:p w14:paraId="68035302" w14:textId="77777777" w:rsidR="00917315" w:rsidRPr="00E748A4" w:rsidRDefault="00917315" w:rsidP="00E748A4">
      <w:pPr>
        <w:jc w:val="both"/>
        <w:rPr>
          <w:rFonts w:cs="Arial"/>
          <w:snapToGrid w:val="0"/>
          <w:szCs w:val="20"/>
        </w:rPr>
      </w:pPr>
      <w:r w:rsidRPr="00E748A4">
        <w:rPr>
          <w:rFonts w:cs="Arial"/>
          <w:snapToGrid w:val="0"/>
          <w:szCs w:val="20"/>
        </w:rPr>
        <w:t xml:space="preserve">        (výkonová rezerva napr. pre nasadený stavebný žeriav, </w:t>
      </w:r>
    </w:p>
    <w:p w14:paraId="6294544F" w14:textId="77777777" w:rsidR="00917315" w:rsidRPr="00E748A4" w:rsidRDefault="00917315" w:rsidP="00E748A4">
      <w:pPr>
        <w:jc w:val="both"/>
        <w:rPr>
          <w:rFonts w:cs="Arial"/>
          <w:snapToGrid w:val="0"/>
          <w:szCs w:val="20"/>
        </w:rPr>
      </w:pPr>
      <w:r w:rsidRPr="00E748A4">
        <w:rPr>
          <w:rFonts w:cs="Arial"/>
          <w:snapToGrid w:val="0"/>
          <w:szCs w:val="20"/>
        </w:rPr>
        <w:t xml:space="preserve">         stavebný výťah, miešačky, čerpadlá, kompresory, </w:t>
      </w:r>
    </w:p>
    <w:p w14:paraId="6F7339B5" w14:textId="77777777" w:rsidR="00917315" w:rsidRPr="00E748A4" w:rsidRDefault="00917315" w:rsidP="00E748A4">
      <w:pPr>
        <w:jc w:val="both"/>
        <w:rPr>
          <w:rFonts w:cs="Arial"/>
          <w:snapToGrid w:val="0"/>
          <w:szCs w:val="20"/>
        </w:rPr>
      </w:pPr>
      <w:r w:rsidRPr="00E748A4">
        <w:rPr>
          <w:rFonts w:cs="Arial"/>
          <w:snapToGrid w:val="0"/>
          <w:szCs w:val="20"/>
        </w:rPr>
        <w:t xml:space="preserve">         zváracie agregáty, malú elektromechanizáciu,</w:t>
      </w:r>
    </w:p>
    <w:p w14:paraId="3279BAE2" w14:textId="77777777" w:rsidR="00917315" w:rsidRPr="00E748A4" w:rsidRDefault="00917315" w:rsidP="00E748A4">
      <w:pPr>
        <w:jc w:val="both"/>
        <w:rPr>
          <w:rFonts w:cs="Arial"/>
          <w:snapToGrid w:val="0"/>
          <w:szCs w:val="20"/>
        </w:rPr>
      </w:pPr>
      <w:r w:rsidRPr="00E748A4">
        <w:rPr>
          <w:rFonts w:cs="Arial"/>
          <w:snapToGrid w:val="0"/>
          <w:szCs w:val="20"/>
        </w:rPr>
        <w:t xml:space="preserve">         elektrické vrátky,  elektrické plošiny  a pod.)</w:t>
      </w:r>
    </w:p>
    <w:p w14:paraId="030339C3" w14:textId="77777777" w:rsidR="00917315" w:rsidRPr="00E748A4" w:rsidRDefault="00917315" w:rsidP="00E748A4">
      <w:pPr>
        <w:jc w:val="both"/>
        <w:rPr>
          <w:rFonts w:cs="Arial"/>
          <w:snapToGrid w:val="0"/>
          <w:szCs w:val="20"/>
        </w:rPr>
      </w:pPr>
      <w:r w:rsidRPr="00E748A4">
        <w:rPr>
          <w:rFonts w:cs="Arial"/>
          <w:snapToGrid w:val="0"/>
          <w:szCs w:val="20"/>
        </w:rPr>
        <w:t>___________________________________________________________</w:t>
      </w:r>
    </w:p>
    <w:p w14:paraId="2DCB9029" w14:textId="77777777" w:rsidR="00917315" w:rsidRPr="00E748A4" w:rsidRDefault="00917315" w:rsidP="00E748A4">
      <w:pPr>
        <w:jc w:val="both"/>
        <w:rPr>
          <w:rFonts w:cs="Arial"/>
          <w:snapToGrid w:val="0"/>
          <w:szCs w:val="20"/>
        </w:rPr>
      </w:pPr>
      <w:r w:rsidRPr="00E748A4">
        <w:rPr>
          <w:rFonts w:cs="Arial"/>
          <w:snapToGrid w:val="0"/>
          <w:szCs w:val="20"/>
        </w:rPr>
        <w:t>P1 spolu                                                                                         55,00 kW</w:t>
      </w:r>
    </w:p>
    <w:p w14:paraId="75662FB6" w14:textId="77777777" w:rsidR="00917315" w:rsidRPr="00E748A4" w:rsidRDefault="00917315" w:rsidP="00E748A4">
      <w:pPr>
        <w:jc w:val="both"/>
        <w:rPr>
          <w:rFonts w:cs="Arial"/>
          <w:snapToGrid w:val="0"/>
          <w:szCs w:val="20"/>
        </w:rPr>
      </w:pPr>
      <w:r w:rsidRPr="00E748A4">
        <w:rPr>
          <w:rFonts w:cs="Arial"/>
          <w:snapToGrid w:val="0"/>
          <w:szCs w:val="20"/>
        </w:rPr>
        <w:t xml:space="preserve">koef. súč. k1                                                                                     0,90     </w:t>
      </w:r>
    </w:p>
    <w:p w14:paraId="6C416083" w14:textId="77777777" w:rsidR="00917315" w:rsidRPr="00E748A4" w:rsidRDefault="00917315" w:rsidP="00E748A4">
      <w:pPr>
        <w:jc w:val="both"/>
        <w:rPr>
          <w:rFonts w:cs="Arial"/>
          <w:b/>
          <w:snapToGrid w:val="0"/>
          <w:szCs w:val="20"/>
        </w:rPr>
      </w:pPr>
      <w:r w:rsidRPr="00E748A4">
        <w:rPr>
          <w:rFonts w:cs="Arial"/>
          <w:b/>
          <w:snapToGrid w:val="0"/>
          <w:szCs w:val="20"/>
        </w:rPr>
        <w:t xml:space="preserve">P1 celkom                                                                                    49,50 kW </w:t>
      </w:r>
    </w:p>
    <w:p w14:paraId="2320641F" w14:textId="77777777" w:rsidR="00917315" w:rsidRPr="00E748A4" w:rsidRDefault="00917315" w:rsidP="00E748A4">
      <w:pPr>
        <w:jc w:val="both"/>
        <w:rPr>
          <w:rFonts w:cs="Arial"/>
          <w:b/>
          <w:snapToGrid w:val="0"/>
          <w:szCs w:val="20"/>
        </w:rPr>
      </w:pPr>
    </w:p>
    <w:p w14:paraId="2CADCDB5" w14:textId="77777777" w:rsidR="00917315" w:rsidRPr="00E748A4" w:rsidRDefault="00917315" w:rsidP="00E748A4">
      <w:pPr>
        <w:jc w:val="both"/>
        <w:rPr>
          <w:rFonts w:cs="Arial"/>
          <w:snapToGrid w:val="0"/>
          <w:szCs w:val="20"/>
        </w:rPr>
      </w:pPr>
      <w:r w:rsidRPr="00E748A4">
        <w:rPr>
          <w:rFonts w:cs="Arial"/>
          <w:snapToGrid w:val="0"/>
          <w:szCs w:val="20"/>
        </w:rPr>
        <w:t>P2 - inštalovaný výkon vnútorného osvetlenia staveniska             15,00 kW</w:t>
      </w:r>
    </w:p>
    <w:p w14:paraId="22B9676E" w14:textId="77777777" w:rsidR="00917315" w:rsidRPr="00E748A4" w:rsidRDefault="00917315" w:rsidP="00E748A4">
      <w:pPr>
        <w:jc w:val="both"/>
        <w:rPr>
          <w:rFonts w:cs="Arial"/>
          <w:snapToGrid w:val="0"/>
          <w:szCs w:val="20"/>
        </w:rPr>
      </w:pPr>
      <w:r w:rsidRPr="00E748A4">
        <w:rPr>
          <w:rFonts w:cs="Arial"/>
          <w:b/>
          <w:snapToGrid w:val="0"/>
          <w:szCs w:val="20"/>
        </w:rPr>
        <w:t xml:space="preserve">        </w:t>
      </w:r>
      <w:r w:rsidRPr="00E748A4">
        <w:rPr>
          <w:rFonts w:cs="Arial"/>
          <w:snapToGrid w:val="0"/>
          <w:szCs w:val="20"/>
        </w:rPr>
        <w:t>(výkonová rezerva napr. pre objekty tzv. bunkoviska)</w:t>
      </w:r>
    </w:p>
    <w:p w14:paraId="3DC1B629" w14:textId="77777777" w:rsidR="00917315" w:rsidRPr="00E748A4" w:rsidRDefault="00917315" w:rsidP="00E748A4">
      <w:pPr>
        <w:jc w:val="both"/>
        <w:rPr>
          <w:rFonts w:cs="Arial"/>
          <w:snapToGrid w:val="0"/>
          <w:szCs w:val="20"/>
        </w:rPr>
      </w:pPr>
      <w:r w:rsidRPr="00E748A4">
        <w:rPr>
          <w:rFonts w:cs="Arial"/>
          <w:snapToGrid w:val="0"/>
          <w:szCs w:val="20"/>
        </w:rPr>
        <w:t>___________________________________________________________</w:t>
      </w:r>
    </w:p>
    <w:p w14:paraId="4B761C82" w14:textId="77777777" w:rsidR="00917315" w:rsidRPr="00E748A4" w:rsidRDefault="00917315" w:rsidP="00E748A4">
      <w:pPr>
        <w:jc w:val="both"/>
        <w:rPr>
          <w:rFonts w:cs="Arial"/>
          <w:snapToGrid w:val="0"/>
          <w:szCs w:val="20"/>
        </w:rPr>
      </w:pPr>
      <w:r w:rsidRPr="00E748A4">
        <w:rPr>
          <w:rFonts w:cs="Arial"/>
          <w:snapToGrid w:val="0"/>
          <w:szCs w:val="20"/>
        </w:rPr>
        <w:t>P2 spolu                                                                                         15,00 kW</w:t>
      </w:r>
    </w:p>
    <w:p w14:paraId="0D308A5C" w14:textId="77777777" w:rsidR="00917315" w:rsidRPr="00E748A4" w:rsidRDefault="00917315" w:rsidP="00E748A4">
      <w:pPr>
        <w:jc w:val="both"/>
        <w:rPr>
          <w:rFonts w:cs="Arial"/>
          <w:snapToGrid w:val="0"/>
          <w:szCs w:val="20"/>
        </w:rPr>
      </w:pPr>
      <w:r w:rsidRPr="00E748A4">
        <w:rPr>
          <w:rFonts w:cs="Arial"/>
          <w:snapToGrid w:val="0"/>
          <w:szCs w:val="20"/>
        </w:rPr>
        <w:t>koef. súč. k2                                                                                     0,80</w:t>
      </w:r>
    </w:p>
    <w:p w14:paraId="1A38AAD0" w14:textId="77777777" w:rsidR="00917315" w:rsidRPr="00E748A4" w:rsidRDefault="00917315" w:rsidP="00E748A4">
      <w:pPr>
        <w:jc w:val="both"/>
        <w:rPr>
          <w:rFonts w:cs="Arial"/>
          <w:b/>
          <w:snapToGrid w:val="0"/>
          <w:szCs w:val="20"/>
        </w:rPr>
      </w:pPr>
      <w:r w:rsidRPr="00E748A4">
        <w:rPr>
          <w:rFonts w:cs="Arial"/>
          <w:b/>
          <w:snapToGrid w:val="0"/>
          <w:szCs w:val="20"/>
        </w:rPr>
        <w:t>P2 celkom                                                                                     12,00 kW</w:t>
      </w:r>
    </w:p>
    <w:p w14:paraId="6163D655" w14:textId="77777777" w:rsidR="00917315" w:rsidRPr="00E748A4" w:rsidRDefault="00917315" w:rsidP="00E748A4">
      <w:pPr>
        <w:jc w:val="both"/>
        <w:rPr>
          <w:rFonts w:cs="Arial"/>
          <w:snapToGrid w:val="0"/>
          <w:szCs w:val="20"/>
        </w:rPr>
      </w:pPr>
    </w:p>
    <w:p w14:paraId="4E225624" w14:textId="77777777" w:rsidR="00917315" w:rsidRPr="00E748A4" w:rsidRDefault="00917315" w:rsidP="00E748A4">
      <w:pPr>
        <w:jc w:val="both"/>
        <w:rPr>
          <w:rFonts w:cs="Arial"/>
          <w:snapToGrid w:val="0"/>
          <w:szCs w:val="20"/>
        </w:rPr>
      </w:pPr>
      <w:r w:rsidRPr="00E748A4">
        <w:rPr>
          <w:rFonts w:cs="Arial"/>
          <w:snapToGrid w:val="0"/>
          <w:szCs w:val="20"/>
        </w:rPr>
        <w:t>P3 - inštalovaný výkon vonkajšieho osvetlenia                                5,00 kW</w:t>
      </w:r>
    </w:p>
    <w:p w14:paraId="164F8610" w14:textId="77777777" w:rsidR="00917315" w:rsidRPr="00E748A4" w:rsidRDefault="00917315" w:rsidP="00E748A4">
      <w:pPr>
        <w:jc w:val="both"/>
        <w:rPr>
          <w:rFonts w:cs="Arial"/>
          <w:snapToGrid w:val="0"/>
          <w:szCs w:val="20"/>
        </w:rPr>
      </w:pPr>
      <w:r w:rsidRPr="00E748A4">
        <w:rPr>
          <w:rFonts w:cs="Arial"/>
          <w:snapToGrid w:val="0"/>
          <w:szCs w:val="20"/>
        </w:rPr>
        <w:t xml:space="preserve">       (výkonová  rezerva napr. pre osvetlenie skládok, predmontážnych </w:t>
      </w:r>
    </w:p>
    <w:p w14:paraId="03D6C545" w14:textId="77777777" w:rsidR="00917315" w:rsidRPr="00E748A4" w:rsidRDefault="00917315" w:rsidP="00E748A4">
      <w:pPr>
        <w:jc w:val="both"/>
        <w:rPr>
          <w:rFonts w:cs="Arial"/>
          <w:snapToGrid w:val="0"/>
          <w:szCs w:val="20"/>
        </w:rPr>
      </w:pPr>
      <w:r w:rsidRPr="00E748A4">
        <w:rPr>
          <w:rFonts w:cs="Arial"/>
          <w:snapToGrid w:val="0"/>
          <w:szCs w:val="20"/>
        </w:rPr>
        <w:t xml:space="preserve">       plôch, prístupových komunikácií, pracovísk a pod.)</w:t>
      </w:r>
    </w:p>
    <w:p w14:paraId="615A970B" w14:textId="73322177" w:rsidR="00917315" w:rsidRPr="00E748A4" w:rsidRDefault="00917315" w:rsidP="00E748A4">
      <w:pPr>
        <w:jc w:val="both"/>
        <w:rPr>
          <w:rFonts w:cs="Arial"/>
          <w:snapToGrid w:val="0"/>
          <w:szCs w:val="20"/>
        </w:rPr>
      </w:pPr>
      <w:r w:rsidRPr="00E748A4">
        <w:rPr>
          <w:rFonts w:cs="Arial"/>
          <w:snapToGrid w:val="0"/>
          <w:szCs w:val="20"/>
        </w:rPr>
        <w:t>__________________________________________________________</w:t>
      </w:r>
    </w:p>
    <w:p w14:paraId="6B617CED" w14:textId="77777777" w:rsidR="00917315" w:rsidRPr="00E748A4" w:rsidRDefault="00917315" w:rsidP="00E748A4">
      <w:pPr>
        <w:jc w:val="both"/>
        <w:rPr>
          <w:rFonts w:cs="Arial"/>
          <w:snapToGrid w:val="0"/>
          <w:szCs w:val="20"/>
        </w:rPr>
      </w:pPr>
      <w:r w:rsidRPr="00E748A4">
        <w:rPr>
          <w:rFonts w:cs="Arial"/>
          <w:snapToGrid w:val="0"/>
          <w:szCs w:val="20"/>
        </w:rPr>
        <w:t>P3 spolu                                                                                           5,00 kW</w:t>
      </w:r>
    </w:p>
    <w:p w14:paraId="16027A93" w14:textId="77777777" w:rsidR="00917315" w:rsidRPr="00E748A4" w:rsidRDefault="00917315" w:rsidP="00E748A4">
      <w:pPr>
        <w:jc w:val="both"/>
        <w:rPr>
          <w:rFonts w:cs="Arial"/>
          <w:snapToGrid w:val="0"/>
          <w:szCs w:val="20"/>
        </w:rPr>
      </w:pPr>
      <w:r w:rsidRPr="00E748A4">
        <w:rPr>
          <w:rFonts w:cs="Arial"/>
          <w:snapToGrid w:val="0"/>
          <w:szCs w:val="20"/>
        </w:rPr>
        <w:t>koef. súč. k3                                                                                     1,00</w:t>
      </w:r>
    </w:p>
    <w:p w14:paraId="78251139" w14:textId="77777777" w:rsidR="00917315" w:rsidRPr="00E748A4" w:rsidRDefault="00917315" w:rsidP="00E748A4">
      <w:pPr>
        <w:jc w:val="both"/>
        <w:rPr>
          <w:rFonts w:cs="Arial"/>
          <w:b/>
          <w:snapToGrid w:val="0"/>
          <w:szCs w:val="20"/>
        </w:rPr>
      </w:pPr>
      <w:r w:rsidRPr="00E748A4">
        <w:rPr>
          <w:rFonts w:cs="Arial"/>
          <w:b/>
          <w:snapToGrid w:val="0"/>
          <w:szCs w:val="20"/>
        </w:rPr>
        <w:t>P3 celkom                                                                                        5,00 kW</w:t>
      </w:r>
    </w:p>
    <w:p w14:paraId="41129DE9" w14:textId="77777777" w:rsidR="00917315" w:rsidRPr="00E748A4" w:rsidRDefault="00917315" w:rsidP="00E748A4">
      <w:pPr>
        <w:jc w:val="both"/>
        <w:rPr>
          <w:rFonts w:cs="Arial"/>
          <w:snapToGrid w:val="0"/>
          <w:szCs w:val="20"/>
        </w:rPr>
      </w:pPr>
    </w:p>
    <w:p w14:paraId="0240C432" w14:textId="77777777" w:rsidR="00917315" w:rsidRPr="00E748A4" w:rsidRDefault="00917315" w:rsidP="00E748A4">
      <w:pPr>
        <w:jc w:val="both"/>
        <w:rPr>
          <w:rFonts w:cs="Arial"/>
          <w:snapToGrid w:val="0"/>
          <w:szCs w:val="20"/>
        </w:rPr>
      </w:pPr>
      <w:r w:rsidRPr="00E748A4">
        <w:rPr>
          <w:rFonts w:cs="Arial"/>
          <w:snapToGrid w:val="0"/>
          <w:szCs w:val="20"/>
        </w:rPr>
        <w:t>S   - výsledný zdanlivý príkon ( v zmysle STN 34 1610 )</w:t>
      </w:r>
    </w:p>
    <w:p w14:paraId="09B36FC2" w14:textId="77777777" w:rsidR="00917315" w:rsidRPr="00E748A4" w:rsidRDefault="00917315" w:rsidP="00E748A4">
      <w:pPr>
        <w:jc w:val="both"/>
        <w:rPr>
          <w:rFonts w:cs="Arial"/>
          <w:snapToGrid w:val="0"/>
          <w:position w:val="6"/>
          <w:szCs w:val="20"/>
        </w:rPr>
      </w:pPr>
      <w:r w:rsidRPr="00E748A4">
        <w:rPr>
          <w:rFonts w:cs="Arial"/>
          <w:snapToGrid w:val="0"/>
          <w:szCs w:val="20"/>
        </w:rPr>
        <w:t>S = 1,10 . V. (0,70β1P1 + 0,80β2P2 + β3P3)</w:t>
      </w:r>
      <w:r w:rsidRPr="00E748A4">
        <w:rPr>
          <w:rFonts w:cs="Arial"/>
          <w:snapToGrid w:val="0"/>
          <w:position w:val="6"/>
          <w:szCs w:val="20"/>
        </w:rPr>
        <w:t xml:space="preserve">2 </w:t>
      </w:r>
      <w:r w:rsidRPr="00E748A4">
        <w:rPr>
          <w:rFonts w:cs="Arial"/>
          <w:snapToGrid w:val="0"/>
          <w:szCs w:val="20"/>
        </w:rPr>
        <w:t>+ (0,70β1P1)</w:t>
      </w:r>
      <w:r w:rsidRPr="00E748A4">
        <w:rPr>
          <w:rFonts w:cs="Arial"/>
          <w:snapToGrid w:val="0"/>
          <w:position w:val="6"/>
          <w:szCs w:val="20"/>
        </w:rPr>
        <w:t>2</w:t>
      </w:r>
    </w:p>
    <w:p w14:paraId="43D324CB" w14:textId="77777777" w:rsidR="00917315" w:rsidRPr="00E748A4" w:rsidRDefault="00917315" w:rsidP="00E748A4">
      <w:pPr>
        <w:jc w:val="both"/>
        <w:rPr>
          <w:rFonts w:cs="Arial"/>
          <w:b/>
          <w:snapToGrid w:val="0"/>
          <w:szCs w:val="20"/>
        </w:rPr>
      </w:pPr>
      <w:r w:rsidRPr="00E748A4">
        <w:rPr>
          <w:rFonts w:cs="Arial"/>
          <w:b/>
          <w:snapToGrid w:val="0"/>
          <w:szCs w:val="20"/>
        </w:rPr>
        <w:t>S =                                                                                                  65,00 kW</w:t>
      </w:r>
    </w:p>
    <w:p w14:paraId="16375CE0" w14:textId="77777777" w:rsidR="00917315" w:rsidRPr="00E748A4" w:rsidRDefault="00917315" w:rsidP="00E748A4">
      <w:pPr>
        <w:pStyle w:val="BodyText2"/>
        <w:spacing w:after="0" w:line="240" w:lineRule="auto"/>
        <w:jc w:val="both"/>
        <w:rPr>
          <w:rFonts w:ascii="Arial" w:hAnsi="Arial" w:cs="Arial"/>
        </w:rPr>
      </w:pPr>
    </w:p>
    <w:p w14:paraId="64F2BF76" w14:textId="77777777" w:rsidR="00917315" w:rsidRPr="00E748A4" w:rsidRDefault="00917315" w:rsidP="00E748A4">
      <w:pPr>
        <w:jc w:val="both"/>
        <w:rPr>
          <w:rFonts w:cs="Arial"/>
          <w:szCs w:val="20"/>
        </w:rPr>
      </w:pPr>
      <w:r w:rsidRPr="00E748A4">
        <w:rPr>
          <w:rFonts w:cs="Arial"/>
          <w:szCs w:val="20"/>
        </w:rPr>
        <w:t>Napäťová sústava:                       NN 3 PEN, AC-50Hz  230/400 V, TN-C</w:t>
      </w:r>
    </w:p>
    <w:p w14:paraId="4FA7F3A6" w14:textId="77777777" w:rsidR="00917315" w:rsidRPr="00E748A4" w:rsidRDefault="00917315" w:rsidP="00E748A4">
      <w:pPr>
        <w:jc w:val="both"/>
        <w:rPr>
          <w:rFonts w:cs="Arial"/>
          <w:szCs w:val="20"/>
        </w:rPr>
      </w:pPr>
    </w:p>
    <w:p w14:paraId="793B02B7" w14:textId="77777777" w:rsidR="00917315" w:rsidRPr="00E748A4" w:rsidRDefault="00917315" w:rsidP="00E748A4">
      <w:pPr>
        <w:jc w:val="both"/>
        <w:rPr>
          <w:rFonts w:cs="Arial"/>
          <w:szCs w:val="20"/>
        </w:rPr>
      </w:pPr>
      <w:r w:rsidRPr="00E748A4">
        <w:rPr>
          <w:rFonts w:cs="Arial"/>
          <w:szCs w:val="20"/>
        </w:rPr>
        <w:t>Ochrana pred zásahom elektrickým prúdom podľa STN EN 33 2000-4-41/2007</w:t>
      </w:r>
    </w:p>
    <w:p w14:paraId="67E41765" w14:textId="77777777" w:rsidR="00917315" w:rsidRPr="00E748A4" w:rsidRDefault="00917315" w:rsidP="00E748A4">
      <w:pPr>
        <w:jc w:val="both"/>
        <w:rPr>
          <w:rFonts w:cs="Arial"/>
          <w:szCs w:val="20"/>
        </w:rPr>
      </w:pPr>
      <w:r w:rsidRPr="00E748A4">
        <w:rPr>
          <w:rFonts w:cs="Arial"/>
          <w:szCs w:val="20"/>
        </w:rPr>
        <w:t>411.   Ochranné opatrenia: samočinné odpojenie napájania</w:t>
      </w:r>
    </w:p>
    <w:p w14:paraId="346273B4" w14:textId="77777777" w:rsidR="00917315" w:rsidRPr="00E748A4" w:rsidRDefault="00917315" w:rsidP="00E748A4">
      <w:pPr>
        <w:jc w:val="both"/>
        <w:rPr>
          <w:rFonts w:cs="Arial"/>
          <w:szCs w:val="20"/>
        </w:rPr>
      </w:pPr>
      <w:r w:rsidRPr="00E748A4">
        <w:rPr>
          <w:rFonts w:cs="Arial"/>
          <w:szCs w:val="20"/>
        </w:rPr>
        <w:t>411.2 Požiadavky na základnú ochranu(ochranu pred priamym dotykom)</w:t>
      </w:r>
    </w:p>
    <w:p w14:paraId="3FFD9D74" w14:textId="77777777" w:rsidR="00917315" w:rsidRPr="00E748A4" w:rsidRDefault="00917315" w:rsidP="00E748A4">
      <w:pPr>
        <w:jc w:val="both"/>
        <w:rPr>
          <w:rFonts w:cs="Arial"/>
          <w:szCs w:val="20"/>
        </w:rPr>
      </w:pPr>
      <w:r w:rsidRPr="00E748A4">
        <w:rPr>
          <w:rFonts w:cs="Arial"/>
          <w:szCs w:val="20"/>
        </w:rPr>
        <w:t>Príloha A</w:t>
      </w:r>
    </w:p>
    <w:p w14:paraId="7F8E358A" w14:textId="77777777" w:rsidR="00917315" w:rsidRPr="00E748A4" w:rsidRDefault="00917315" w:rsidP="00E748A4">
      <w:pPr>
        <w:jc w:val="both"/>
        <w:rPr>
          <w:rFonts w:cs="Arial"/>
          <w:szCs w:val="20"/>
        </w:rPr>
      </w:pPr>
      <w:r w:rsidRPr="00E748A4">
        <w:rPr>
          <w:rFonts w:cs="Arial"/>
          <w:szCs w:val="20"/>
        </w:rPr>
        <w:t>A1           – Základná izolácia živých častí</w:t>
      </w:r>
    </w:p>
    <w:p w14:paraId="0DA8FD80" w14:textId="77777777" w:rsidR="00917315" w:rsidRPr="00E748A4" w:rsidRDefault="00917315" w:rsidP="00E748A4">
      <w:pPr>
        <w:jc w:val="both"/>
        <w:rPr>
          <w:rFonts w:cs="Arial"/>
          <w:szCs w:val="20"/>
        </w:rPr>
      </w:pPr>
      <w:r w:rsidRPr="00E748A4">
        <w:rPr>
          <w:rFonts w:cs="Arial"/>
          <w:szCs w:val="20"/>
        </w:rPr>
        <w:t>A2           – Zábrany alebo kryty</w:t>
      </w:r>
    </w:p>
    <w:p w14:paraId="2711CF79" w14:textId="77777777" w:rsidR="00917315" w:rsidRPr="00E748A4" w:rsidRDefault="00917315" w:rsidP="00E748A4">
      <w:pPr>
        <w:jc w:val="both"/>
        <w:rPr>
          <w:rFonts w:cs="Arial"/>
          <w:szCs w:val="20"/>
        </w:rPr>
      </w:pPr>
      <w:r w:rsidRPr="00E748A4">
        <w:rPr>
          <w:rFonts w:cs="Arial"/>
          <w:szCs w:val="20"/>
        </w:rPr>
        <w:t>Príloha B – Prekážky a umiestnenie mimo dosah</w:t>
      </w:r>
    </w:p>
    <w:p w14:paraId="715122BB" w14:textId="77777777" w:rsidR="00917315" w:rsidRPr="00E748A4" w:rsidRDefault="00917315" w:rsidP="00E748A4">
      <w:pPr>
        <w:jc w:val="both"/>
        <w:rPr>
          <w:rFonts w:cs="Arial"/>
          <w:szCs w:val="20"/>
        </w:rPr>
      </w:pPr>
    </w:p>
    <w:p w14:paraId="50AE4E9A" w14:textId="77777777" w:rsidR="00917315" w:rsidRPr="00E748A4" w:rsidRDefault="00917315" w:rsidP="00E748A4">
      <w:pPr>
        <w:jc w:val="both"/>
        <w:rPr>
          <w:rFonts w:cs="Arial"/>
          <w:szCs w:val="20"/>
        </w:rPr>
      </w:pPr>
      <w:r w:rsidRPr="00E748A4">
        <w:rPr>
          <w:rFonts w:cs="Arial"/>
          <w:szCs w:val="20"/>
        </w:rPr>
        <w:t>411.3 Požiadavky na ochranu pri poruche (ochrana pred nepriamym dotykom)</w:t>
      </w:r>
    </w:p>
    <w:p w14:paraId="4A0A4EB9" w14:textId="77777777" w:rsidR="00917315" w:rsidRPr="00E748A4" w:rsidRDefault="00917315" w:rsidP="00E748A4">
      <w:pPr>
        <w:jc w:val="both"/>
        <w:rPr>
          <w:rFonts w:cs="Arial"/>
          <w:szCs w:val="20"/>
        </w:rPr>
      </w:pPr>
      <w:r w:rsidRPr="00E748A4">
        <w:rPr>
          <w:rFonts w:cs="Arial"/>
          <w:szCs w:val="20"/>
        </w:rPr>
        <w:t>411.3.1 Ochranné uzemnenie a pospájanie</w:t>
      </w:r>
    </w:p>
    <w:p w14:paraId="087AF4D0" w14:textId="77777777" w:rsidR="00917315" w:rsidRPr="00E748A4" w:rsidRDefault="00917315" w:rsidP="00E748A4">
      <w:pPr>
        <w:jc w:val="both"/>
        <w:rPr>
          <w:rFonts w:cs="Arial"/>
          <w:szCs w:val="20"/>
        </w:rPr>
      </w:pPr>
      <w:r w:rsidRPr="00E748A4">
        <w:rPr>
          <w:rFonts w:cs="Arial"/>
          <w:szCs w:val="20"/>
        </w:rPr>
        <w:t>411.3.2 Samočinné odpojenie pri poruche</w:t>
      </w:r>
    </w:p>
    <w:p w14:paraId="700E8EB9" w14:textId="77777777" w:rsidR="00917315" w:rsidRPr="00E748A4" w:rsidRDefault="00917315" w:rsidP="00E748A4">
      <w:pPr>
        <w:jc w:val="both"/>
        <w:rPr>
          <w:rFonts w:cs="Arial"/>
          <w:szCs w:val="20"/>
        </w:rPr>
      </w:pPr>
      <w:r w:rsidRPr="00E748A4">
        <w:rPr>
          <w:rFonts w:cs="Arial"/>
          <w:szCs w:val="20"/>
        </w:rPr>
        <w:t>415    Doplnková ochrana</w:t>
      </w:r>
    </w:p>
    <w:p w14:paraId="79865420" w14:textId="77777777" w:rsidR="00917315" w:rsidRPr="00E748A4" w:rsidRDefault="00917315" w:rsidP="00E748A4">
      <w:pPr>
        <w:jc w:val="both"/>
        <w:rPr>
          <w:rFonts w:cs="Arial"/>
          <w:szCs w:val="20"/>
        </w:rPr>
      </w:pPr>
      <w:r w:rsidRPr="00E748A4">
        <w:rPr>
          <w:rFonts w:cs="Arial"/>
          <w:szCs w:val="20"/>
        </w:rPr>
        <w:t>415.1 Prúdové chrániče</w:t>
      </w:r>
    </w:p>
    <w:p w14:paraId="315658D2" w14:textId="77777777" w:rsidR="00917315" w:rsidRPr="00E748A4" w:rsidRDefault="00917315" w:rsidP="00E748A4">
      <w:pPr>
        <w:jc w:val="both"/>
        <w:rPr>
          <w:rFonts w:cs="Arial"/>
          <w:szCs w:val="20"/>
        </w:rPr>
      </w:pPr>
      <w:r w:rsidRPr="00E748A4">
        <w:rPr>
          <w:rFonts w:cs="Arial"/>
          <w:szCs w:val="20"/>
        </w:rPr>
        <w:t>415.2 Doplnkové ochranné pospájanie</w:t>
      </w:r>
    </w:p>
    <w:p w14:paraId="71026CF6" w14:textId="77777777" w:rsidR="00917315" w:rsidRPr="00E748A4" w:rsidRDefault="00917315" w:rsidP="00E748A4">
      <w:pPr>
        <w:jc w:val="both"/>
        <w:rPr>
          <w:rFonts w:cs="Arial"/>
          <w:szCs w:val="20"/>
        </w:rPr>
      </w:pPr>
    </w:p>
    <w:p w14:paraId="051B0B43" w14:textId="77777777" w:rsidR="00917315" w:rsidRPr="00E748A4" w:rsidRDefault="00917315" w:rsidP="00E748A4">
      <w:pPr>
        <w:jc w:val="both"/>
        <w:rPr>
          <w:rFonts w:cs="Arial"/>
          <w:szCs w:val="20"/>
        </w:rPr>
      </w:pPr>
      <w:r w:rsidRPr="00E748A4">
        <w:rPr>
          <w:rFonts w:cs="Arial"/>
          <w:szCs w:val="20"/>
        </w:rPr>
        <w:t>Uzemnenie: STN EN 33 2000-5-54</w:t>
      </w:r>
    </w:p>
    <w:p w14:paraId="798BC069" w14:textId="77777777" w:rsidR="00917315" w:rsidRPr="00E748A4" w:rsidRDefault="00917315" w:rsidP="00E748A4">
      <w:pPr>
        <w:jc w:val="both"/>
        <w:rPr>
          <w:rFonts w:cs="Arial"/>
          <w:szCs w:val="20"/>
        </w:rPr>
      </w:pPr>
      <w:r w:rsidRPr="00E748A4">
        <w:rPr>
          <w:rFonts w:cs="Arial"/>
          <w:szCs w:val="20"/>
        </w:rPr>
        <w:t>Ochranné pásmo NN káblového vedenia je 1,00 m na obidve strany</w:t>
      </w:r>
    </w:p>
    <w:p w14:paraId="01616965" w14:textId="77777777" w:rsidR="00917315" w:rsidRPr="00E748A4" w:rsidRDefault="00917315" w:rsidP="00E748A4">
      <w:pPr>
        <w:jc w:val="both"/>
        <w:rPr>
          <w:rFonts w:cs="Arial"/>
          <w:szCs w:val="20"/>
        </w:rPr>
      </w:pPr>
    </w:p>
    <w:p w14:paraId="1114F4E0" w14:textId="77777777" w:rsidR="00917315" w:rsidRPr="00E748A4" w:rsidRDefault="00917315" w:rsidP="00E748A4">
      <w:pPr>
        <w:jc w:val="both"/>
        <w:rPr>
          <w:rFonts w:cs="Arial"/>
          <w:szCs w:val="20"/>
        </w:rPr>
      </w:pPr>
      <w:r w:rsidRPr="00E748A4">
        <w:rPr>
          <w:rFonts w:cs="Arial"/>
          <w:szCs w:val="20"/>
        </w:rPr>
        <w:t>Určenie prostredia bude v ďalších stupňoch PD odbornou komisiou v protokole o určení prostredia v zmysle STN.</w:t>
      </w:r>
    </w:p>
    <w:p w14:paraId="6C02FD28" w14:textId="77777777" w:rsidR="00917315" w:rsidRPr="00E748A4" w:rsidRDefault="00917315" w:rsidP="00E748A4">
      <w:pPr>
        <w:jc w:val="both"/>
        <w:rPr>
          <w:rFonts w:cs="Arial"/>
          <w:szCs w:val="20"/>
        </w:rPr>
      </w:pPr>
      <w:r w:rsidRPr="00E748A4">
        <w:rPr>
          <w:rFonts w:cs="Arial"/>
          <w:szCs w:val="20"/>
        </w:rPr>
        <w:t>Stupeň dôležitosti dodávky el. energie v zmysle STN 34 1610:         III. Stupeň</w:t>
      </w:r>
    </w:p>
    <w:p w14:paraId="49B6CD52" w14:textId="77777777" w:rsidR="00917315" w:rsidRPr="00E748A4" w:rsidRDefault="00917315" w:rsidP="00E748A4">
      <w:pPr>
        <w:jc w:val="both"/>
        <w:rPr>
          <w:rFonts w:cs="Arial"/>
          <w:szCs w:val="20"/>
        </w:rPr>
      </w:pPr>
    </w:p>
    <w:p w14:paraId="04EFA6AC" w14:textId="77777777" w:rsidR="00917315" w:rsidRPr="00E748A4" w:rsidRDefault="00917315" w:rsidP="00E748A4">
      <w:pPr>
        <w:jc w:val="both"/>
        <w:rPr>
          <w:rFonts w:cs="Arial"/>
          <w:szCs w:val="20"/>
        </w:rPr>
      </w:pPr>
      <w:r w:rsidRPr="00E748A4">
        <w:rPr>
          <w:rFonts w:cs="Arial"/>
          <w:szCs w:val="20"/>
        </w:rPr>
        <w:t>V zmysle vyhlášky č. 508/2009 Zb. prílohy č. 1 časti III. Sú elektrické zariadenia podľa miery ohrozenia zaradené do:</w:t>
      </w:r>
    </w:p>
    <w:p w14:paraId="78D9CCD4" w14:textId="3C49640C" w:rsidR="00917315" w:rsidRPr="00E748A4" w:rsidRDefault="00917315" w:rsidP="00E748A4">
      <w:pPr>
        <w:jc w:val="both"/>
        <w:rPr>
          <w:rFonts w:cs="Arial"/>
          <w:szCs w:val="20"/>
        </w:rPr>
      </w:pPr>
      <w:r w:rsidRPr="00E748A4">
        <w:rPr>
          <w:rFonts w:cs="Arial"/>
          <w:szCs w:val="20"/>
        </w:rPr>
        <w:t>NN rozvody a NN prípojky:  </w:t>
      </w: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00ED39B5">
        <w:rPr>
          <w:rFonts w:cs="Arial"/>
          <w:szCs w:val="20"/>
        </w:rPr>
        <w:tab/>
      </w:r>
      <w:r w:rsidRPr="00E748A4">
        <w:rPr>
          <w:rFonts w:cs="Arial"/>
          <w:szCs w:val="20"/>
        </w:rPr>
        <w:t>B</w:t>
      </w:r>
    </w:p>
    <w:p w14:paraId="5693D1A2" w14:textId="668FF780" w:rsidR="00917315" w:rsidRPr="00E748A4" w:rsidRDefault="00917315" w:rsidP="00E748A4">
      <w:pPr>
        <w:jc w:val="both"/>
        <w:rPr>
          <w:rFonts w:cs="Arial"/>
          <w:szCs w:val="20"/>
        </w:rPr>
      </w:pPr>
      <w:r w:rsidRPr="00E748A4">
        <w:rPr>
          <w:rFonts w:cs="Arial"/>
          <w:szCs w:val="20"/>
        </w:rPr>
        <w:t>Vonkajšie osvetlenie: </w:t>
      </w:r>
      <w:r w:rsidRPr="00E748A4">
        <w:rPr>
          <w:rFonts w:cs="Arial"/>
          <w:szCs w:val="20"/>
        </w:rPr>
        <w:tab/>
      </w:r>
      <w:r w:rsidRPr="00E748A4">
        <w:rPr>
          <w:rFonts w:cs="Arial"/>
          <w:szCs w:val="20"/>
        </w:rPr>
        <w:tab/>
        <w:t> </w:t>
      </w:r>
      <w:r w:rsidRPr="00E748A4">
        <w:rPr>
          <w:rFonts w:cs="Arial"/>
          <w:szCs w:val="20"/>
        </w:rPr>
        <w:tab/>
      </w:r>
      <w:r w:rsidRPr="00E748A4">
        <w:rPr>
          <w:rFonts w:cs="Arial"/>
          <w:szCs w:val="20"/>
        </w:rPr>
        <w:tab/>
      </w:r>
      <w:r w:rsidRPr="00E748A4">
        <w:rPr>
          <w:rFonts w:cs="Arial"/>
          <w:szCs w:val="20"/>
        </w:rPr>
        <w:tab/>
      </w:r>
      <w:r w:rsidR="00ED39B5">
        <w:rPr>
          <w:rFonts w:cs="Arial"/>
          <w:szCs w:val="20"/>
        </w:rPr>
        <w:tab/>
      </w:r>
      <w:r w:rsidRPr="00E748A4">
        <w:rPr>
          <w:rFonts w:cs="Arial"/>
          <w:szCs w:val="20"/>
        </w:rPr>
        <w:t>B</w:t>
      </w:r>
    </w:p>
    <w:p w14:paraId="04CB9076" w14:textId="40CAB9DF" w:rsidR="00917315" w:rsidRPr="00ED39B5" w:rsidRDefault="00917315" w:rsidP="00E748A4">
      <w:pPr>
        <w:jc w:val="both"/>
        <w:rPr>
          <w:rFonts w:cs="Arial"/>
          <w:szCs w:val="20"/>
        </w:rPr>
      </w:pPr>
      <w:r w:rsidRPr="00E748A4">
        <w:rPr>
          <w:rFonts w:cs="Arial"/>
          <w:szCs w:val="20"/>
        </w:rPr>
        <w:t>Umelé osvetlenie a vnútorné silnoprúdové rozvody NN:  </w:t>
      </w:r>
      <w:r w:rsidRPr="00E748A4">
        <w:rPr>
          <w:rFonts w:cs="Arial"/>
          <w:szCs w:val="20"/>
        </w:rPr>
        <w:tab/>
        <w:t>B</w:t>
      </w:r>
    </w:p>
    <w:p w14:paraId="1071A190" w14:textId="77777777" w:rsidR="00917315" w:rsidRPr="00E748A4" w:rsidRDefault="00917315" w:rsidP="00E748A4">
      <w:pPr>
        <w:jc w:val="both"/>
        <w:rPr>
          <w:rFonts w:cs="Arial"/>
          <w:b/>
          <w:snapToGrid w:val="0"/>
          <w:szCs w:val="20"/>
        </w:rPr>
      </w:pPr>
      <w:r w:rsidRPr="00E748A4">
        <w:rPr>
          <w:rFonts w:cs="Arial"/>
          <w:b/>
          <w:snapToGrid w:val="0"/>
          <w:szCs w:val="20"/>
        </w:rPr>
        <w:lastRenderedPageBreak/>
        <w:t>SO 401 Splašková kanalizácia</w:t>
      </w:r>
    </w:p>
    <w:p w14:paraId="724FC89B" w14:textId="77777777" w:rsidR="00917315" w:rsidRPr="00E748A4" w:rsidRDefault="00917315" w:rsidP="00E748A4">
      <w:pPr>
        <w:jc w:val="both"/>
        <w:rPr>
          <w:rFonts w:cs="Arial"/>
          <w:b/>
          <w:bCs/>
          <w:snapToGrid w:val="0"/>
          <w:szCs w:val="20"/>
        </w:rPr>
      </w:pPr>
      <w:r w:rsidRPr="00E748A4">
        <w:rPr>
          <w:rFonts w:cs="Arial"/>
          <w:color w:val="0D0D0D"/>
          <w:szCs w:val="20"/>
        </w:rPr>
        <w:t>Existujúca splašková areálová kanalizácia z objektu bude skrátená. Na existujúce potrubie sa osadí navrhovaná revízna šachta. Do tejto kanalizácie budú odvádzané splaškové vody z objektu a tiež zaústené dažďové vody z prepadu akumulačnej nádrže dažďovej vody zo strechy objektu.</w:t>
      </w:r>
      <w:r w:rsidRPr="00E748A4">
        <w:rPr>
          <w:rFonts w:cs="Arial"/>
          <w:snapToGrid w:val="0"/>
          <w:color w:val="0D0D0D"/>
          <w:szCs w:val="20"/>
        </w:rPr>
        <w:t xml:space="preserve"> Podrobnejšie technické riešenie viď TS príslušnej profesie.</w:t>
      </w:r>
    </w:p>
    <w:p w14:paraId="79CFE475" w14:textId="77777777" w:rsidR="00917315" w:rsidRPr="00E748A4" w:rsidRDefault="00917315" w:rsidP="00E748A4">
      <w:pPr>
        <w:jc w:val="both"/>
        <w:rPr>
          <w:rFonts w:cs="Arial"/>
          <w:snapToGrid w:val="0"/>
          <w:szCs w:val="20"/>
        </w:rPr>
      </w:pPr>
    </w:p>
    <w:p w14:paraId="377C49FA" w14:textId="77777777" w:rsidR="00917315" w:rsidRPr="00E748A4" w:rsidRDefault="00917315" w:rsidP="00E748A4">
      <w:pPr>
        <w:pStyle w:val="BodyText3"/>
        <w:spacing w:after="0"/>
        <w:rPr>
          <w:rFonts w:ascii="Arial" w:hAnsi="Arial" w:cs="Arial"/>
          <w:sz w:val="20"/>
          <w:szCs w:val="20"/>
        </w:rPr>
      </w:pPr>
      <w:r w:rsidRPr="00E748A4">
        <w:rPr>
          <w:rFonts w:ascii="Arial" w:hAnsi="Arial" w:cs="Arial"/>
          <w:sz w:val="20"/>
          <w:szCs w:val="20"/>
        </w:rPr>
        <w:t>SO 451 Dažďová kanalizácia</w:t>
      </w:r>
    </w:p>
    <w:p w14:paraId="362EBDD5" w14:textId="77777777" w:rsidR="00917315" w:rsidRPr="00E748A4" w:rsidRDefault="00917315" w:rsidP="00E748A4">
      <w:pPr>
        <w:tabs>
          <w:tab w:val="right" w:pos="8222"/>
        </w:tabs>
        <w:jc w:val="both"/>
        <w:rPr>
          <w:rFonts w:cs="Arial"/>
          <w:szCs w:val="20"/>
        </w:rPr>
      </w:pPr>
      <w:r w:rsidRPr="00E748A4">
        <w:rPr>
          <w:rFonts w:cs="Arial"/>
          <w:szCs w:val="20"/>
        </w:rPr>
        <w:t xml:space="preserve">Vzhľadom na nevhodné vsakovacie podmienky na základe hydrogeologického posudku nie je možné priame vsakovanie na pozemku investora. Odvodnenie bude pomocou akumulačnej nádrže do verejnej kanalizácie. Voda zachytená v akumulačnej nádrži s objemom 33 m3 bude ďalej využívaná na zavlažovanie zelene na pozemku. Prepad z akumulačnej nádrže, pri jej naplnení bude napojený na areálovú kanalizáciu, ktorá odvádza vody do verejnej kanalizácie. </w:t>
      </w:r>
      <w:r w:rsidRPr="00E748A4">
        <w:rPr>
          <w:rFonts w:cs="Arial"/>
          <w:snapToGrid w:val="0"/>
          <w:color w:val="0D0D0D"/>
          <w:szCs w:val="20"/>
        </w:rPr>
        <w:t>Podrobnejšie technické riešenie viď TS príslušnej profesie.</w:t>
      </w:r>
    </w:p>
    <w:p w14:paraId="3A356F31" w14:textId="77777777" w:rsidR="00917315" w:rsidRPr="00E748A4" w:rsidRDefault="00917315" w:rsidP="00E748A4">
      <w:pPr>
        <w:tabs>
          <w:tab w:val="right" w:pos="8222"/>
        </w:tabs>
        <w:jc w:val="both"/>
        <w:rPr>
          <w:rFonts w:cs="Arial"/>
          <w:szCs w:val="20"/>
        </w:rPr>
      </w:pPr>
    </w:p>
    <w:p w14:paraId="2EF78A56" w14:textId="77777777" w:rsidR="00917315" w:rsidRPr="00E748A4" w:rsidRDefault="00917315" w:rsidP="00E748A4">
      <w:pPr>
        <w:jc w:val="both"/>
        <w:rPr>
          <w:rFonts w:cs="Arial"/>
          <w:b/>
          <w:snapToGrid w:val="0"/>
          <w:szCs w:val="20"/>
        </w:rPr>
      </w:pPr>
      <w:r w:rsidRPr="00E748A4">
        <w:rPr>
          <w:rFonts w:cs="Arial"/>
          <w:b/>
          <w:snapToGrid w:val="0"/>
          <w:szCs w:val="20"/>
        </w:rPr>
        <w:t>Predpokladaná potreba čerpania podzemných vôd a spôsob ich odvedenia zo  staveniska.</w:t>
      </w:r>
    </w:p>
    <w:p w14:paraId="6982CF6B" w14:textId="77777777" w:rsidR="00917315" w:rsidRPr="00E748A4" w:rsidRDefault="00917315" w:rsidP="00E748A4">
      <w:pPr>
        <w:pStyle w:val="Default"/>
        <w:jc w:val="both"/>
        <w:rPr>
          <w:rFonts w:ascii="Arial" w:hAnsi="Arial" w:cs="Arial"/>
          <w:snapToGrid w:val="0"/>
          <w:sz w:val="20"/>
          <w:szCs w:val="20"/>
          <w:lang w:val="sk-SK"/>
        </w:rPr>
      </w:pPr>
      <w:r w:rsidRPr="00E748A4">
        <w:rPr>
          <w:rFonts w:ascii="Arial" w:hAnsi="Arial" w:cs="Arial"/>
          <w:sz w:val="20"/>
          <w:szCs w:val="20"/>
          <w:lang w:val="sk-SK"/>
        </w:rPr>
        <w:t xml:space="preserve">V čase vyhotovenia dokumentácie riešenému objektu, hladina podzemnej vody nebola stanovená.ň. Základové pomery staveniska sú charakterizované ako jednoduché. Hladina podzemnej vody nebude komplikovať zakladanie stavby, ak budú výkopy realizované v letnom a jesennom období. Koeficient filtrácie pieskov sa pohybuje v rozmedzí 2,56 – 5,77 .10-4 m.s-1. </w:t>
      </w:r>
      <w:r w:rsidRPr="00E748A4">
        <w:rPr>
          <w:rFonts w:ascii="Arial" w:hAnsi="Arial" w:cs="Arial"/>
          <w:snapToGrid w:val="0"/>
          <w:sz w:val="20"/>
          <w:szCs w:val="20"/>
          <w:lang w:val="sk-SK"/>
        </w:rPr>
        <w:t xml:space="preserve">Pokiaľ sa v procese výstavby, na základe aktuálnych hydrologických pomerov objaví spodná voda vo výkopoch, bude odstraňovaná spôsobom, ktorý upresní samostatná projektová dokumentácia príslušnej odbornej profesie, vypracovaná ako súčasť ďalšieho stupňa projektovej prípravy. </w:t>
      </w:r>
    </w:p>
    <w:p w14:paraId="5A5C3554" w14:textId="77777777" w:rsidR="00917315" w:rsidRPr="00E748A4" w:rsidRDefault="00917315" w:rsidP="00E748A4">
      <w:pPr>
        <w:tabs>
          <w:tab w:val="right" w:pos="8222"/>
        </w:tabs>
        <w:jc w:val="both"/>
        <w:rPr>
          <w:rFonts w:cs="Arial"/>
          <w:color w:val="0D0D0D"/>
          <w:szCs w:val="20"/>
        </w:rPr>
      </w:pPr>
    </w:p>
    <w:p w14:paraId="4D0584A2" w14:textId="77777777" w:rsidR="00917315" w:rsidRPr="00E748A4" w:rsidRDefault="00917315" w:rsidP="00E748A4">
      <w:pPr>
        <w:jc w:val="both"/>
        <w:rPr>
          <w:rFonts w:cs="Arial"/>
          <w:snapToGrid w:val="0"/>
          <w:szCs w:val="20"/>
        </w:rPr>
      </w:pPr>
      <w:r w:rsidRPr="00E748A4">
        <w:rPr>
          <w:rFonts w:cs="Arial"/>
          <w:snapToGrid w:val="0"/>
          <w:szCs w:val="20"/>
        </w:rPr>
        <w:t>Poznámka.</w:t>
      </w:r>
    </w:p>
    <w:p w14:paraId="67BE0DB8" w14:textId="77777777" w:rsidR="00917315" w:rsidRPr="00E748A4" w:rsidRDefault="00917315" w:rsidP="00E748A4">
      <w:pPr>
        <w:jc w:val="both"/>
        <w:rPr>
          <w:rFonts w:cs="Arial"/>
          <w:snapToGrid w:val="0"/>
          <w:szCs w:val="20"/>
        </w:rPr>
      </w:pPr>
      <w:r w:rsidRPr="00E748A4">
        <w:rPr>
          <w:rFonts w:cs="Arial"/>
          <w:snapToGrid w:val="0"/>
          <w:szCs w:val="20"/>
        </w:rPr>
        <w:t>a, Niektoré z navrhovaných stavebných činností</w:t>
      </w:r>
      <w:r w:rsidRPr="00E748A4">
        <w:rPr>
          <w:rFonts w:cs="Arial"/>
          <w:snapToGrid w:val="0"/>
          <w:color w:val="FF0000"/>
          <w:szCs w:val="20"/>
        </w:rPr>
        <w:t xml:space="preserve"> </w:t>
      </w:r>
      <w:r w:rsidRPr="00E748A4">
        <w:rPr>
          <w:rFonts w:cs="Arial"/>
          <w:snapToGrid w:val="0"/>
          <w:szCs w:val="20"/>
        </w:rPr>
        <w:t xml:space="preserve">vyvolajú rozkopávku spevnených a nespevnených plôch územia (plochy mimo oplotené stavenisko). Rozsah opatrení, ktoré  budú minimalizovať ich vplyv napr. na dopravu upresní ďalší stupeň projektovej prípravy príslušnej odbornej profesie (Projekt organizácie dopravy počas výstavby). </w:t>
      </w:r>
    </w:p>
    <w:p w14:paraId="01214801" w14:textId="77777777" w:rsidR="00917315" w:rsidRPr="00E748A4" w:rsidRDefault="00917315" w:rsidP="00E748A4">
      <w:pPr>
        <w:jc w:val="both"/>
        <w:rPr>
          <w:rFonts w:cs="Arial"/>
          <w:snapToGrid w:val="0"/>
          <w:szCs w:val="20"/>
        </w:rPr>
      </w:pPr>
      <w:r w:rsidRPr="00E748A4">
        <w:rPr>
          <w:rFonts w:cs="Arial"/>
          <w:snapToGrid w:val="0"/>
          <w:szCs w:val="20"/>
        </w:rPr>
        <w:t xml:space="preserve">b, Pred zahájením akejkoľvek stavebnej činnosti v lokalite (výkopov) je nutné overiť a zamerať polohu všetkých podzemných i nadzemných trvalých i dočasných vedení inžinierských sietí min. v úsekoch plánovaných výkopov. </w:t>
      </w:r>
    </w:p>
    <w:p w14:paraId="6F48F4F3" w14:textId="77777777" w:rsidR="00917315" w:rsidRPr="00E748A4" w:rsidRDefault="00917315" w:rsidP="00E748A4">
      <w:pPr>
        <w:jc w:val="both"/>
        <w:rPr>
          <w:rFonts w:cs="Arial"/>
          <w:b/>
          <w:snapToGrid w:val="0"/>
          <w:color w:val="FF0000"/>
          <w:szCs w:val="20"/>
        </w:rPr>
      </w:pPr>
    </w:p>
    <w:p w14:paraId="5CEA0689" w14:textId="77777777" w:rsidR="00917315" w:rsidRPr="00E748A4" w:rsidRDefault="00917315" w:rsidP="00E748A4">
      <w:pPr>
        <w:jc w:val="both"/>
        <w:rPr>
          <w:rFonts w:cs="Arial"/>
          <w:b/>
          <w:snapToGrid w:val="0"/>
          <w:szCs w:val="20"/>
        </w:rPr>
      </w:pPr>
      <w:r w:rsidRPr="00E748A4">
        <w:rPr>
          <w:rFonts w:cs="Arial"/>
          <w:b/>
          <w:snapToGrid w:val="0"/>
          <w:szCs w:val="20"/>
        </w:rPr>
        <w:t>4. Odpadové hospodárstvo.</w:t>
      </w:r>
    </w:p>
    <w:p w14:paraId="1909A424" w14:textId="77777777" w:rsidR="00917315" w:rsidRPr="00E748A4" w:rsidRDefault="00917315" w:rsidP="00E748A4">
      <w:pPr>
        <w:jc w:val="both"/>
        <w:rPr>
          <w:rFonts w:cs="Arial"/>
          <w:b/>
          <w:snapToGrid w:val="0"/>
          <w:szCs w:val="20"/>
        </w:rPr>
      </w:pPr>
      <w:r w:rsidRPr="00E748A4">
        <w:rPr>
          <w:rFonts w:cs="Arial"/>
          <w:b/>
          <w:snapToGrid w:val="0"/>
          <w:szCs w:val="20"/>
        </w:rPr>
        <w:t>a, Nekontaminované (0 - ostatné) stavebné odpady.</w:t>
      </w:r>
    </w:p>
    <w:p w14:paraId="21EAC1E9"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Podľa Vyhlášky Ministerstva životného prostredia SR č. 365/2015 Z.z., prílohy č.1, ktorou sa ustanovuje katalogizácia odpadov a Zákona NR SR č. 79/2015 Z.z. o odpadoch, v znení neskorších predpisov sú odpady vznikajúce  počas výstavby zatriedené:</w:t>
      </w:r>
    </w:p>
    <w:p w14:paraId="461DD066" w14:textId="77777777" w:rsidR="00917315" w:rsidRPr="00E748A4" w:rsidRDefault="00917315" w:rsidP="00E748A4">
      <w:pPr>
        <w:pStyle w:val="BodyText"/>
        <w:rPr>
          <w:rFonts w:ascii="Arial" w:hAnsi="Arial" w:cs="Arial"/>
          <w:sz w:val="20"/>
          <w:szCs w:val="20"/>
        </w:rPr>
      </w:pPr>
    </w:p>
    <w:tbl>
      <w:tblPr>
        <w:tblW w:w="8774" w:type="dxa"/>
        <w:tblCellMar>
          <w:left w:w="70" w:type="dxa"/>
          <w:right w:w="70" w:type="dxa"/>
        </w:tblCellMar>
        <w:tblLook w:val="04A0" w:firstRow="1" w:lastRow="0" w:firstColumn="1" w:lastColumn="0" w:noHBand="0" w:noVBand="1"/>
      </w:tblPr>
      <w:tblGrid>
        <w:gridCol w:w="1615"/>
        <w:gridCol w:w="4522"/>
        <w:gridCol w:w="1063"/>
        <w:gridCol w:w="1574"/>
      </w:tblGrid>
      <w:tr w:rsidR="00917315" w:rsidRPr="00E748A4" w14:paraId="7D88FA58" w14:textId="77777777" w:rsidTr="00754442">
        <w:trPr>
          <w:trHeight w:val="510"/>
        </w:trPr>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D0C136" w14:textId="77777777" w:rsidR="00917315" w:rsidRPr="00E748A4" w:rsidRDefault="00917315" w:rsidP="00E748A4">
            <w:pPr>
              <w:jc w:val="both"/>
              <w:rPr>
                <w:rFonts w:cs="Arial"/>
                <w:b/>
                <w:bCs/>
                <w:color w:val="000000"/>
                <w:szCs w:val="20"/>
              </w:rPr>
            </w:pPr>
            <w:r w:rsidRPr="00E748A4">
              <w:rPr>
                <w:rFonts w:cs="Arial"/>
                <w:b/>
                <w:bCs/>
                <w:color w:val="000000"/>
                <w:szCs w:val="20"/>
              </w:rPr>
              <w:t>Číslo druhu odpadu</w:t>
            </w:r>
          </w:p>
        </w:tc>
        <w:tc>
          <w:tcPr>
            <w:tcW w:w="4714" w:type="dxa"/>
            <w:tcBorders>
              <w:top w:val="single" w:sz="4" w:space="0" w:color="auto"/>
              <w:left w:val="nil"/>
              <w:bottom w:val="single" w:sz="4" w:space="0" w:color="auto"/>
              <w:right w:val="single" w:sz="4" w:space="0" w:color="auto"/>
            </w:tcBorders>
            <w:shd w:val="clear" w:color="auto" w:fill="auto"/>
            <w:vAlign w:val="center"/>
            <w:hideMark/>
          </w:tcPr>
          <w:p w14:paraId="6390D429" w14:textId="77777777" w:rsidR="00917315" w:rsidRPr="00E748A4" w:rsidRDefault="00917315" w:rsidP="00E748A4">
            <w:pPr>
              <w:jc w:val="both"/>
              <w:rPr>
                <w:rFonts w:cs="Arial"/>
                <w:b/>
                <w:bCs/>
                <w:color w:val="000000"/>
                <w:szCs w:val="20"/>
              </w:rPr>
            </w:pPr>
            <w:r w:rsidRPr="00E748A4">
              <w:rPr>
                <w:rFonts w:cs="Arial"/>
                <w:b/>
                <w:bCs/>
                <w:color w:val="000000"/>
                <w:szCs w:val="20"/>
              </w:rPr>
              <w:t>Názov druhu odpadu</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462814CB" w14:textId="77777777" w:rsidR="00917315" w:rsidRPr="00E748A4" w:rsidRDefault="00917315" w:rsidP="00E748A4">
            <w:pPr>
              <w:jc w:val="both"/>
              <w:rPr>
                <w:rFonts w:cs="Arial"/>
                <w:b/>
                <w:bCs/>
                <w:color w:val="000000"/>
                <w:szCs w:val="20"/>
              </w:rPr>
            </w:pPr>
            <w:r w:rsidRPr="00E748A4">
              <w:rPr>
                <w:rFonts w:cs="Arial"/>
                <w:b/>
                <w:bCs/>
                <w:color w:val="000000"/>
                <w:szCs w:val="20"/>
              </w:rPr>
              <w:t>Kategória odpadu</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14:paraId="0AB28445" w14:textId="77777777" w:rsidR="00917315" w:rsidRPr="00E748A4" w:rsidRDefault="00917315" w:rsidP="00E748A4">
            <w:pPr>
              <w:jc w:val="both"/>
              <w:rPr>
                <w:rFonts w:cs="Arial"/>
                <w:b/>
                <w:bCs/>
                <w:color w:val="000000"/>
                <w:szCs w:val="20"/>
              </w:rPr>
            </w:pPr>
            <w:r w:rsidRPr="00E748A4">
              <w:rPr>
                <w:rFonts w:cs="Arial"/>
                <w:b/>
                <w:bCs/>
                <w:color w:val="000000"/>
                <w:szCs w:val="20"/>
              </w:rPr>
              <w:t>Predpokladané množstvo (t)</w:t>
            </w:r>
          </w:p>
        </w:tc>
      </w:tr>
      <w:tr w:rsidR="00917315" w:rsidRPr="00E748A4" w14:paraId="2DD1AD56" w14:textId="77777777" w:rsidTr="00754442">
        <w:trPr>
          <w:trHeight w:val="375"/>
        </w:trPr>
        <w:tc>
          <w:tcPr>
            <w:tcW w:w="1660" w:type="dxa"/>
            <w:tcBorders>
              <w:top w:val="nil"/>
              <w:left w:val="single" w:sz="4" w:space="0" w:color="auto"/>
              <w:bottom w:val="single" w:sz="4" w:space="0" w:color="auto"/>
              <w:right w:val="single" w:sz="4" w:space="0" w:color="auto"/>
            </w:tcBorders>
            <w:shd w:val="clear" w:color="auto" w:fill="auto"/>
            <w:hideMark/>
          </w:tcPr>
          <w:p w14:paraId="0AF8F36A" w14:textId="77777777" w:rsidR="00917315" w:rsidRPr="00E748A4" w:rsidRDefault="00917315" w:rsidP="00E748A4">
            <w:pPr>
              <w:jc w:val="both"/>
              <w:rPr>
                <w:rFonts w:cs="Arial"/>
                <w:color w:val="000000"/>
                <w:szCs w:val="20"/>
              </w:rPr>
            </w:pPr>
            <w:r w:rsidRPr="00E748A4">
              <w:rPr>
                <w:rFonts w:cs="Arial"/>
                <w:color w:val="000000"/>
                <w:szCs w:val="20"/>
              </w:rPr>
              <w:t>17 01 01</w:t>
            </w:r>
          </w:p>
        </w:tc>
        <w:tc>
          <w:tcPr>
            <w:tcW w:w="4714" w:type="dxa"/>
            <w:tcBorders>
              <w:top w:val="nil"/>
              <w:left w:val="nil"/>
              <w:bottom w:val="single" w:sz="4" w:space="0" w:color="auto"/>
              <w:right w:val="single" w:sz="4" w:space="0" w:color="auto"/>
            </w:tcBorders>
            <w:shd w:val="clear" w:color="auto" w:fill="auto"/>
            <w:hideMark/>
          </w:tcPr>
          <w:p w14:paraId="0B9EDD49" w14:textId="77777777" w:rsidR="00917315" w:rsidRPr="00E748A4" w:rsidRDefault="00917315" w:rsidP="00E748A4">
            <w:pPr>
              <w:jc w:val="both"/>
              <w:rPr>
                <w:rFonts w:cs="Arial"/>
                <w:color w:val="000000"/>
                <w:szCs w:val="20"/>
              </w:rPr>
            </w:pPr>
            <w:r w:rsidRPr="00E748A4">
              <w:rPr>
                <w:rFonts w:cs="Arial"/>
                <w:color w:val="000000"/>
                <w:szCs w:val="20"/>
              </w:rPr>
              <w:t>Betón</w:t>
            </w:r>
          </w:p>
        </w:tc>
        <w:tc>
          <w:tcPr>
            <w:tcW w:w="960" w:type="dxa"/>
            <w:tcBorders>
              <w:top w:val="nil"/>
              <w:left w:val="nil"/>
              <w:bottom w:val="single" w:sz="4" w:space="0" w:color="auto"/>
              <w:right w:val="single" w:sz="4" w:space="0" w:color="auto"/>
            </w:tcBorders>
            <w:shd w:val="clear" w:color="auto" w:fill="auto"/>
            <w:vAlign w:val="bottom"/>
            <w:hideMark/>
          </w:tcPr>
          <w:p w14:paraId="689C00B3" w14:textId="77777777" w:rsidR="00917315" w:rsidRPr="00E748A4" w:rsidRDefault="00917315" w:rsidP="00E748A4">
            <w:pPr>
              <w:jc w:val="both"/>
              <w:rPr>
                <w:rFonts w:cs="Arial"/>
                <w:color w:val="000000"/>
                <w:szCs w:val="20"/>
              </w:rPr>
            </w:pPr>
            <w:r w:rsidRPr="00E748A4">
              <w:rPr>
                <w:rFonts w:cs="Arial"/>
                <w:color w:val="000000"/>
                <w:szCs w:val="20"/>
              </w:rPr>
              <w:t>O</w:t>
            </w:r>
          </w:p>
        </w:tc>
        <w:tc>
          <w:tcPr>
            <w:tcW w:w="1440" w:type="dxa"/>
            <w:tcBorders>
              <w:top w:val="nil"/>
              <w:left w:val="nil"/>
              <w:bottom w:val="single" w:sz="4" w:space="0" w:color="auto"/>
              <w:right w:val="single" w:sz="4" w:space="0" w:color="auto"/>
            </w:tcBorders>
            <w:shd w:val="clear" w:color="auto" w:fill="auto"/>
            <w:vAlign w:val="bottom"/>
            <w:hideMark/>
          </w:tcPr>
          <w:p w14:paraId="43D3C24C" w14:textId="77777777" w:rsidR="00917315" w:rsidRPr="00E748A4" w:rsidRDefault="00917315" w:rsidP="00E748A4">
            <w:pPr>
              <w:jc w:val="both"/>
              <w:rPr>
                <w:rFonts w:cs="Arial"/>
                <w:color w:val="000000"/>
                <w:szCs w:val="20"/>
              </w:rPr>
            </w:pPr>
            <w:r w:rsidRPr="00E748A4">
              <w:rPr>
                <w:rFonts w:cs="Arial"/>
                <w:color w:val="000000"/>
                <w:szCs w:val="20"/>
              </w:rPr>
              <w:t>43,75</w:t>
            </w:r>
          </w:p>
        </w:tc>
      </w:tr>
      <w:tr w:rsidR="00917315" w:rsidRPr="00E748A4" w14:paraId="0077F61B" w14:textId="77777777" w:rsidTr="00754442">
        <w:trPr>
          <w:trHeight w:val="375"/>
        </w:trPr>
        <w:tc>
          <w:tcPr>
            <w:tcW w:w="1660" w:type="dxa"/>
            <w:tcBorders>
              <w:top w:val="nil"/>
              <w:left w:val="single" w:sz="4" w:space="0" w:color="auto"/>
              <w:bottom w:val="single" w:sz="4" w:space="0" w:color="auto"/>
              <w:right w:val="single" w:sz="4" w:space="0" w:color="auto"/>
            </w:tcBorders>
            <w:shd w:val="clear" w:color="auto" w:fill="auto"/>
            <w:hideMark/>
          </w:tcPr>
          <w:p w14:paraId="5FF379E8" w14:textId="77777777" w:rsidR="00917315" w:rsidRPr="00E748A4" w:rsidRDefault="00917315" w:rsidP="00E748A4">
            <w:pPr>
              <w:jc w:val="both"/>
              <w:rPr>
                <w:rFonts w:cs="Arial"/>
                <w:color w:val="000000"/>
                <w:szCs w:val="20"/>
              </w:rPr>
            </w:pPr>
            <w:r w:rsidRPr="00E748A4">
              <w:rPr>
                <w:rFonts w:cs="Arial"/>
                <w:color w:val="000000"/>
                <w:szCs w:val="20"/>
              </w:rPr>
              <w:t>17 01 02</w:t>
            </w:r>
          </w:p>
        </w:tc>
        <w:tc>
          <w:tcPr>
            <w:tcW w:w="4714" w:type="dxa"/>
            <w:tcBorders>
              <w:top w:val="nil"/>
              <w:left w:val="nil"/>
              <w:bottom w:val="single" w:sz="4" w:space="0" w:color="auto"/>
              <w:right w:val="single" w:sz="4" w:space="0" w:color="auto"/>
            </w:tcBorders>
            <w:shd w:val="clear" w:color="auto" w:fill="auto"/>
            <w:hideMark/>
          </w:tcPr>
          <w:p w14:paraId="1A98A5EE" w14:textId="77777777" w:rsidR="00917315" w:rsidRPr="00E748A4" w:rsidRDefault="00917315" w:rsidP="00E748A4">
            <w:pPr>
              <w:jc w:val="both"/>
              <w:rPr>
                <w:rFonts w:cs="Arial"/>
                <w:color w:val="000000"/>
                <w:szCs w:val="20"/>
              </w:rPr>
            </w:pPr>
            <w:r w:rsidRPr="00E748A4">
              <w:rPr>
                <w:rFonts w:cs="Arial"/>
                <w:color w:val="000000"/>
                <w:szCs w:val="20"/>
              </w:rPr>
              <w:t>Tehly</w:t>
            </w:r>
          </w:p>
        </w:tc>
        <w:tc>
          <w:tcPr>
            <w:tcW w:w="960" w:type="dxa"/>
            <w:tcBorders>
              <w:top w:val="nil"/>
              <w:left w:val="nil"/>
              <w:bottom w:val="single" w:sz="4" w:space="0" w:color="auto"/>
              <w:right w:val="single" w:sz="4" w:space="0" w:color="auto"/>
            </w:tcBorders>
            <w:shd w:val="clear" w:color="auto" w:fill="auto"/>
            <w:vAlign w:val="bottom"/>
            <w:hideMark/>
          </w:tcPr>
          <w:p w14:paraId="6D225D78" w14:textId="77777777" w:rsidR="00917315" w:rsidRPr="00E748A4" w:rsidRDefault="00917315" w:rsidP="00E748A4">
            <w:pPr>
              <w:jc w:val="both"/>
              <w:rPr>
                <w:rFonts w:cs="Arial"/>
                <w:color w:val="000000"/>
                <w:szCs w:val="20"/>
              </w:rPr>
            </w:pPr>
            <w:r w:rsidRPr="00E748A4">
              <w:rPr>
                <w:rFonts w:cs="Arial"/>
                <w:color w:val="000000"/>
                <w:szCs w:val="20"/>
              </w:rPr>
              <w:t>O</w:t>
            </w:r>
          </w:p>
        </w:tc>
        <w:tc>
          <w:tcPr>
            <w:tcW w:w="1440" w:type="dxa"/>
            <w:tcBorders>
              <w:top w:val="nil"/>
              <w:left w:val="nil"/>
              <w:bottom w:val="single" w:sz="4" w:space="0" w:color="auto"/>
              <w:right w:val="single" w:sz="4" w:space="0" w:color="auto"/>
            </w:tcBorders>
            <w:shd w:val="clear" w:color="auto" w:fill="auto"/>
            <w:vAlign w:val="bottom"/>
            <w:hideMark/>
          </w:tcPr>
          <w:p w14:paraId="5A68C5C5" w14:textId="77777777" w:rsidR="00917315" w:rsidRPr="00E748A4" w:rsidRDefault="00917315" w:rsidP="00E748A4">
            <w:pPr>
              <w:jc w:val="both"/>
              <w:rPr>
                <w:rFonts w:cs="Arial"/>
                <w:color w:val="000000"/>
                <w:szCs w:val="20"/>
              </w:rPr>
            </w:pPr>
            <w:r w:rsidRPr="00E748A4">
              <w:rPr>
                <w:rFonts w:cs="Arial"/>
                <w:color w:val="000000"/>
                <w:szCs w:val="20"/>
              </w:rPr>
              <w:t>41,57</w:t>
            </w:r>
          </w:p>
        </w:tc>
      </w:tr>
      <w:tr w:rsidR="00917315" w:rsidRPr="00E748A4" w14:paraId="4D34D075" w14:textId="77777777" w:rsidTr="00754442">
        <w:trPr>
          <w:trHeight w:val="675"/>
        </w:trPr>
        <w:tc>
          <w:tcPr>
            <w:tcW w:w="1660" w:type="dxa"/>
            <w:tcBorders>
              <w:top w:val="nil"/>
              <w:left w:val="single" w:sz="4" w:space="0" w:color="auto"/>
              <w:bottom w:val="single" w:sz="4" w:space="0" w:color="auto"/>
              <w:right w:val="single" w:sz="4" w:space="0" w:color="auto"/>
            </w:tcBorders>
            <w:shd w:val="clear" w:color="auto" w:fill="auto"/>
            <w:hideMark/>
          </w:tcPr>
          <w:p w14:paraId="15290DA1" w14:textId="77777777" w:rsidR="00917315" w:rsidRPr="00E748A4" w:rsidRDefault="00917315" w:rsidP="00E748A4">
            <w:pPr>
              <w:jc w:val="both"/>
              <w:rPr>
                <w:rFonts w:cs="Arial"/>
                <w:color w:val="000000"/>
                <w:szCs w:val="20"/>
              </w:rPr>
            </w:pPr>
            <w:r w:rsidRPr="00E748A4">
              <w:rPr>
                <w:rFonts w:cs="Arial"/>
                <w:color w:val="000000"/>
                <w:szCs w:val="20"/>
              </w:rPr>
              <w:t>17 01 07</w:t>
            </w:r>
          </w:p>
        </w:tc>
        <w:tc>
          <w:tcPr>
            <w:tcW w:w="4714" w:type="dxa"/>
            <w:tcBorders>
              <w:top w:val="nil"/>
              <w:left w:val="nil"/>
              <w:bottom w:val="single" w:sz="4" w:space="0" w:color="auto"/>
              <w:right w:val="single" w:sz="4" w:space="0" w:color="auto"/>
            </w:tcBorders>
            <w:shd w:val="clear" w:color="auto" w:fill="auto"/>
            <w:hideMark/>
          </w:tcPr>
          <w:p w14:paraId="62FC8638" w14:textId="77777777" w:rsidR="00917315" w:rsidRPr="00E748A4" w:rsidRDefault="00917315" w:rsidP="00E748A4">
            <w:pPr>
              <w:jc w:val="both"/>
              <w:rPr>
                <w:rFonts w:cs="Arial"/>
                <w:color w:val="000000"/>
                <w:szCs w:val="20"/>
              </w:rPr>
            </w:pPr>
            <w:r w:rsidRPr="00E748A4">
              <w:rPr>
                <w:rFonts w:cs="Arial"/>
                <w:color w:val="000000"/>
                <w:szCs w:val="20"/>
              </w:rPr>
              <w:t>Zmesi betónu, tehál, škridiel, obkladového materiálu a keramiky iné ako uvedené v 17 01 06</w:t>
            </w:r>
          </w:p>
        </w:tc>
        <w:tc>
          <w:tcPr>
            <w:tcW w:w="960" w:type="dxa"/>
            <w:tcBorders>
              <w:top w:val="nil"/>
              <w:left w:val="nil"/>
              <w:bottom w:val="single" w:sz="4" w:space="0" w:color="auto"/>
              <w:right w:val="single" w:sz="4" w:space="0" w:color="auto"/>
            </w:tcBorders>
            <w:shd w:val="clear" w:color="auto" w:fill="auto"/>
            <w:vAlign w:val="bottom"/>
            <w:hideMark/>
          </w:tcPr>
          <w:p w14:paraId="0CB6088C" w14:textId="77777777" w:rsidR="00917315" w:rsidRPr="00E748A4" w:rsidRDefault="00917315" w:rsidP="00E748A4">
            <w:pPr>
              <w:jc w:val="both"/>
              <w:rPr>
                <w:rFonts w:cs="Arial"/>
                <w:color w:val="000000"/>
                <w:szCs w:val="20"/>
              </w:rPr>
            </w:pPr>
            <w:r w:rsidRPr="00E748A4">
              <w:rPr>
                <w:rFonts w:cs="Arial"/>
                <w:color w:val="000000"/>
                <w:szCs w:val="20"/>
              </w:rPr>
              <w:t>O</w:t>
            </w:r>
          </w:p>
        </w:tc>
        <w:tc>
          <w:tcPr>
            <w:tcW w:w="1440" w:type="dxa"/>
            <w:tcBorders>
              <w:top w:val="nil"/>
              <w:left w:val="nil"/>
              <w:bottom w:val="single" w:sz="4" w:space="0" w:color="auto"/>
              <w:right w:val="single" w:sz="4" w:space="0" w:color="auto"/>
            </w:tcBorders>
            <w:shd w:val="clear" w:color="auto" w:fill="auto"/>
            <w:vAlign w:val="bottom"/>
            <w:hideMark/>
          </w:tcPr>
          <w:p w14:paraId="3E7297C2" w14:textId="77777777" w:rsidR="00917315" w:rsidRPr="00E748A4" w:rsidRDefault="00917315" w:rsidP="00E748A4">
            <w:pPr>
              <w:jc w:val="both"/>
              <w:rPr>
                <w:rFonts w:cs="Arial"/>
                <w:color w:val="000000"/>
                <w:szCs w:val="20"/>
              </w:rPr>
            </w:pPr>
            <w:r w:rsidRPr="00E748A4">
              <w:rPr>
                <w:rFonts w:cs="Arial"/>
                <w:color w:val="000000"/>
                <w:szCs w:val="20"/>
              </w:rPr>
              <w:t>31,28</w:t>
            </w:r>
          </w:p>
        </w:tc>
      </w:tr>
      <w:tr w:rsidR="00917315" w:rsidRPr="00E748A4" w14:paraId="12A84379" w14:textId="77777777" w:rsidTr="00754442">
        <w:trPr>
          <w:trHeight w:val="375"/>
        </w:trPr>
        <w:tc>
          <w:tcPr>
            <w:tcW w:w="1660" w:type="dxa"/>
            <w:tcBorders>
              <w:top w:val="nil"/>
              <w:left w:val="single" w:sz="4" w:space="0" w:color="auto"/>
              <w:bottom w:val="single" w:sz="4" w:space="0" w:color="auto"/>
              <w:right w:val="single" w:sz="4" w:space="0" w:color="auto"/>
            </w:tcBorders>
            <w:shd w:val="clear" w:color="auto" w:fill="auto"/>
            <w:hideMark/>
          </w:tcPr>
          <w:p w14:paraId="7E2DF051" w14:textId="77777777" w:rsidR="00917315" w:rsidRPr="00E748A4" w:rsidRDefault="00917315" w:rsidP="00E748A4">
            <w:pPr>
              <w:jc w:val="both"/>
              <w:rPr>
                <w:rFonts w:cs="Arial"/>
                <w:color w:val="000000"/>
                <w:szCs w:val="20"/>
              </w:rPr>
            </w:pPr>
            <w:r w:rsidRPr="00E748A4">
              <w:rPr>
                <w:rFonts w:cs="Arial"/>
                <w:color w:val="000000"/>
                <w:szCs w:val="20"/>
              </w:rPr>
              <w:t>17 02 01</w:t>
            </w:r>
          </w:p>
        </w:tc>
        <w:tc>
          <w:tcPr>
            <w:tcW w:w="4714" w:type="dxa"/>
            <w:tcBorders>
              <w:top w:val="nil"/>
              <w:left w:val="nil"/>
              <w:bottom w:val="single" w:sz="4" w:space="0" w:color="auto"/>
              <w:right w:val="single" w:sz="4" w:space="0" w:color="auto"/>
            </w:tcBorders>
            <w:shd w:val="clear" w:color="auto" w:fill="auto"/>
            <w:hideMark/>
          </w:tcPr>
          <w:p w14:paraId="43694F22" w14:textId="77777777" w:rsidR="00917315" w:rsidRPr="00E748A4" w:rsidRDefault="00917315" w:rsidP="00E748A4">
            <w:pPr>
              <w:jc w:val="both"/>
              <w:rPr>
                <w:rFonts w:cs="Arial"/>
                <w:color w:val="000000"/>
                <w:szCs w:val="20"/>
              </w:rPr>
            </w:pPr>
            <w:r w:rsidRPr="00E748A4">
              <w:rPr>
                <w:rFonts w:cs="Arial"/>
                <w:color w:val="000000"/>
                <w:szCs w:val="20"/>
              </w:rPr>
              <w:t>Drevo</w:t>
            </w:r>
          </w:p>
        </w:tc>
        <w:tc>
          <w:tcPr>
            <w:tcW w:w="960" w:type="dxa"/>
            <w:tcBorders>
              <w:top w:val="nil"/>
              <w:left w:val="nil"/>
              <w:bottom w:val="single" w:sz="4" w:space="0" w:color="auto"/>
              <w:right w:val="single" w:sz="4" w:space="0" w:color="auto"/>
            </w:tcBorders>
            <w:shd w:val="clear" w:color="auto" w:fill="auto"/>
            <w:vAlign w:val="bottom"/>
            <w:hideMark/>
          </w:tcPr>
          <w:p w14:paraId="3A0DA0FF" w14:textId="77777777" w:rsidR="00917315" w:rsidRPr="00E748A4" w:rsidRDefault="00917315" w:rsidP="00E748A4">
            <w:pPr>
              <w:jc w:val="both"/>
              <w:rPr>
                <w:rFonts w:cs="Arial"/>
                <w:color w:val="000000"/>
                <w:szCs w:val="20"/>
              </w:rPr>
            </w:pPr>
            <w:r w:rsidRPr="00E748A4">
              <w:rPr>
                <w:rFonts w:cs="Arial"/>
                <w:color w:val="000000"/>
                <w:szCs w:val="20"/>
              </w:rPr>
              <w:t>O</w:t>
            </w:r>
          </w:p>
        </w:tc>
        <w:tc>
          <w:tcPr>
            <w:tcW w:w="1440" w:type="dxa"/>
            <w:tcBorders>
              <w:top w:val="nil"/>
              <w:left w:val="nil"/>
              <w:bottom w:val="single" w:sz="4" w:space="0" w:color="auto"/>
              <w:right w:val="single" w:sz="4" w:space="0" w:color="auto"/>
            </w:tcBorders>
            <w:shd w:val="clear" w:color="auto" w:fill="auto"/>
            <w:vAlign w:val="bottom"/>
            <w:hideMark/>
          </w:tcPr>
          <w:p w14:paraId="37E621B7" w14:textId="77777777" w:rsidR="00917315" w:rsidRPr="00E748A4" w:rsidRDefault="00917315" w:rsidP="00E748A4">
            <w:pPr>
              <w:jc w:val="both"/>
              <w:rPr>
                <w:rFonts w:cs="Arial"/>
                <w:color w:val="000000"/>
                <w:szCs w:val="20"/>
              </w:rPr>
            </w:pPr>
            <w:r w:rsidRPr="00E748A4">
              <w:rPr>
                <w:rFonts w:cs="Arial"/>
                <w:color w:val="000000"/>
                <w:szCs w:val="20"/>
              </w:rPr>
              <w:t>7,13</w:t>
            </w:r>
          </w:p>
        </w:tc>
      </w:tr>
      <w:tr w:rsidR="00917315" w:rsidRPr="00E748A4" w14:paraId="591B05BC" w14:textId="77777777" w:rsidTr="00754442">
        <w:trPr>
          <w:trHeight w:val="375"/>
        </w:trPr>
        <w:tc>
          <w:tcPr>
            <w:tcW w:w="1660" w:type="dxa"/>
            <w:tcBorders>
              <w:top w:val="nil"/>
              <w:left w:val="single" w:sz="4" w:space="0" w:color="auto"/>
              <w:bottom w:val="single" w:sz="4" w:space="0" w:color="auto"/>
              <w:right w:val="single" w:sz="4" w:space="0" w:color="auto"/>
            </w:tcBorders>
            <w:shd w:val="clear" w:color="auto" w:fill="auto"/>
            <w:hideMark/>
          </w:tcPr>
          <w:p w14:paraId="5C313233" w14:textId="77777777" w:rsidR="00917315" w:rsidRPr="00E748A4" w:rsidRDefault="00917315" w:rsidP="00E748A4">
            <w:pPr>
              <w:jc w:val="both"/>
              <w:rPr>
                <w:rFonts w:cs="Arial"/>
                <w:color w:val="000000"/>
                <w:szCs w:val="20"/>
              </w:rPr>
            </w:pPr>
            <w:r w:rsidRPr="00E748A4">
              <w:rPr>
                <w:rFonts w:cs="Arial"/>
                <w:color w:val="000000"/>
                <w:szCs w:val="20"/>
              </w:rPr>
              <w:t>17 02 02</w:t>
            </w:r>
          </w:p>
        </w:tc>
        <w:tc>
          <w:tcPr>
            <w:tcW w:w="4714" w:type="dxa"/>
            <w:tcBorders>
              <w:top w:val="nil"/>
              <w:left w:val="nil"/>
              <w:bottom w:val="single" w:sz="4" w:space="0" w:color="auto"/>
              <w:right w:val="single" w:sz="4" w:space="0" w:color="auto"/>
            </w:tcBorders>
            <w:shd w:val="clear" w:color="auto" w:fill="auto"/>
            <w:hideMark/>
          </w:tcPr>
          <w:p w14:paraId="665FC609" w14:textId="77777777" w:rsidR="00917315" w:rsidRPr="00E748A4" w:rsidRDefault="00917315" w:rsidP="00E748A4">
            <w:pPr>
              <w:jc w:val="both"/>
              <w:rPr>
                <w:rFonts w:cs="Arial"/>
                <w:color w:val="000000"/>
                <w:szCs w:val="20"/>
              </w:rPr>
            </w:pPr>
            <w:r w:rsidRPr="00E748A4">
              <w:rPr>
                <w:rFonts w:cs="Arial"/>
                <w:color w:val="000000"/>
                <w:szCs w:val="20"/>
              </w:rPr>
              <w:t>Sklo</w:t>
            </w:r>
          </w:p>
        </w:tc>
        <w:tc>
          <w:tcPr>
            <w:tcW w:w="960" w:type="dxa"/>
            <w:tcBorders>
              <w:top w:val="nil"/>
              <w:left w:val="nil"/>
              <w:bottom w:val="single" w:sz="4" w:space="0" w:color="auto"/>
              <w:right w:val="single" w:sz="4" w:space="0" w:color="auto"/>
            </w:tcBorders>
            <w:shd w:val="clear" w:color="auto" w:fill="auto"/>
            <w:vAlign w:val="bottom"/>
            <w:hideMark/>
          </w:tcPr>
          <w:p w14:paraId="033D3C9C" w14:textId="77777777" w:rsidR="00917315" w:rsidRPr="00E748A4" w:rsidRDefault="00917315" w:rsidP="00E748A4">
            <w:pPr>
              <w:jc w:val="both"/>
              <w:rPr>
                <w:rFonts w:cs="Arial"/>
                <w:color w:val="000000"/>
                <w:szCs w:val="20"/>
              </w:rPr>
            </w:pPr>
            <w:r w:rsidRPr="00E748A4">
              <w:rPr>
                <w:rFonts w:cs="Arial"/>
                <w:color w:val="000000"/>
                <w:szCs w:val="20"/>
              </w:rPr>
              <w:t>O</w:t>
            </w:r>
          </w:p>
        </w:tc>
        <w:tc>
          <w:tcPr>
            <w:tcW w:w="1440" w:type="dxa"/>
            <w:tcBorders>
              <w:top w:val="nil"/>
              <w:left w:val="nil"/>
              <w:bottom w:val="single" w:sz="4" w:space="0" w:color="auto"/>
              <w:right w:val="single" w:sz="4" w:space="0" w:color="auto"/>
            </w:tcBorders>
            <w:shd w:val="clear" w:color="auto" w:fill="auto"/>
            <w:vAlign w:val="bottom"/>
            <w:hideMark/>
          </w:tcPr>
          <w:p w14:paraId="5F4AF161" w14:textId="77777777" w:rsidR="00917315" w:rsidRPr="00E748A4" w:rsidRDefault="00917315" w:rsidP="00E748A4">
            <w:pPr>
              <w:jc w:val="both"/>
              <w:rPr>
                <w:rFonts w:cs="Arial"/>
                <w:color w:val="000000"/>
                <w:szCs w:val="20"/>
              </w:rPr>
            </w:pPr>
            <w:r w:rsidRPr="00E748A4">
              <w:rPr>
                <w:rFonts w:cs="Arial"/>
                <w:color w:val="000000"/>
                <w:szCs w:val="20"/>
              </w:rPr>
              <w:t>3,96</w:t>
            </w:r>
          </w:p>
        </w:tc>
      </w:tr>
      <w:tr w:rsidR="00917315" w:rsidRPr="00E748A4" w14:paraId="01CD1FA8" w14:textId="77777777" w:rsidTr="00754442">
        <w:trPr>
          <w:trHeight w:val="375"/>
        </w:trPr>
        <w:tc>
          <w:tcPr>
            <w:tcW w:w="1660" w:type="dxa"/>
            <w:tcBorders>
              <w:top w:val="nil"/>
              <w:left w:val="single" w:sz="4" w:space="0" w:color="auto"/>
              <w:bottom w:val="single" w:sz="4" w:space="0" w:color="auto"/>
              <w:right w:val="single" w:sz="4" w:space="0" w:color="auto"/>
            </w:tcBorders>
            <w:shd w:val="clear" w:color="auto" w:fill="auto"/>
            <w:hideMark/>
          </w:tcPr>
          <w:p w14:paraId="7CB7D290" w14:textId="77777777" w:rsidR="00917315" w:rsidRPr="00E748A4" w:rsidRDefault="00917315" w:rsidP="00E748A4">
            <w:pPr>
              <w:jc w:val="both"/>
              <w:rPr>
                <w:rFonts w:cs="Arial"/>
                <w:color w:val="000000"/>
                <w:szCs w:val="20"/>
              </w:rPr>
            </w:pPr>
            <w:r w:rsidRPr="00E748A4">
              <w:rPr>
                <w:rFonts w:cs="Arial"/>
                <w:color w:val="000000"/>
                <w:szCs w:val="20"/>
              </w:rPr>
              <w:t>17 03 02</w:t>
            </w:r>
          </w:p>
        </w:tc>
        <w:tc>
          <w:tcPr>
            <w:tcW w:w="4714" w:type="dxa"/>
            <w:tcBorders>
              <w:top w:val="nil"/>
              <w:left w:val="nil"/>
              <w:bottom w:val="single" w:sz="4" w:space="0" w:color="auto"/>
              <w:right w:val="single" w:sz="4" w:space="0" w:color="auto"/>
            </w:tcBorders>
            <w:shd w:val="clear" w:color="auto" w:fill="auto"/>
            <w:hideMark/>
          </w:tcPr>
          <w:p w14:paraId="3315D347" w14:textId="77777777" w:rsidR="00917315" w:rsidRPr="00E748A4" w:rsidRDefault="00917315" w:rsidP="00E748A4">
            <w:pPr>
              <w:jc w:val="both"/>
              <w:rPr>
                <w:rFonts w:cs="Arial"/>
                <w:color w:val="000000"/>
                <w:szCs w:val="20"/>
              </w:rPr>
            </w:pPr>
            <w:r w:rsidRPr="00E748A4">
              <w:rPr>
                <w:rFonts w:cs="Arial"/>
                <w:color w:val="000000"/>
                <w:szCs w:val="20"/>
              </w:rPr>
              <w:t xml:space="preserve">Bitúmenové zmesi iné ako uvedené v 17 03 01 </w:t>
            </w:r>
          </w:p>
        </w:tc>
        <w:tc>
          <w:tcPr>
            <w:tcW w:w="960" w:type="dxa"/>
            <w:tcBorders>
              <w:top w:val="nil"/>
              <w:left w:val="nil"/>
              <w:bottom w:val="single" w:sz="4" w:space="0" w:color="auto"/>
              <w:right w:val="single" w:sz="4" w:space="0" w:color="auto"/>
            </w:tcBorders>
            <w:shd w:val="clear" w:color="auto" w:fill="auto"/>
            <w:vAlign w:val="bottom"/>
            <w:hideMark/>
          </w:tcPr>
          <w:p w14:paraId="67571319" w14:textId="77777777" w:rsidR="00917315" w:rsidRPr="00E748A4" w:rsidRDefault="00917315" w:rsidP="00E748A4">
            <w:pPr>
              <w:jc w:val="both"/>
              <w:rPr>
                <w:rFonts w:cs="Arial"/>
                <w:color w:val="000000"/>
                <w:szCs w:val="20"/>
              </w:rPr>
            </w:pPr>
            <w:r w:rsidRPr="00E748A4">
              <w:rPr>
                <w:rFonts w:cs="Arial"/>
                <w:color w:val="000000"/>
                <w:szCs w:val="20"/>
              </w:rPr>
              <w:t>O</w:t>
            </w:r>
          </w:p>
        </w:tc>
        <w:tc>
          <w:tcPr>
            <w:tcW w:w="1440" w:type="dxa"/>
            <w:tcBorders>
              <w:top w:val="nil"/>
              <w:left w:val="nil"/>
              <w:bottom w:val="single" w:sz="4" w:space="0" w:color="auto"/>
              <w:right w:val="single" w:sz="4" w:space="0" w:color="auto"/>
            </w:tcBorders>
            <w:shd w:val="clear" w:color="auto" w:fill="auto"/>
            <w:vAlign w:val="bottom"/>
            <w:hideMark/>
          </w:tcPr>
          <w:p w14:paraId="12848ACA" w14:textId="77777777" w:rsidR="00917315" w:rsidRPr="00E748A4" w:rsidRDefault="00917315" w:rsidP="00E748A4">
            <w:pPr>
              <w:jc w:val="both"/>
              <w:rPr>
                <w:rFonts w:cs="Arial"/>
                <w:color w:val="000000"/>
                <w:szCs w:val="20"/>
              </w:rPr>
            </w:pPr>
            <w:r w:rsidRPr="00E748A4">
              <w:rPr>
                <w:rFonts w:cs="Arial"/>
                <w:color w:val="000000"/>
                <w:szCs w:val="20"/>
              </w:rPr>
              <w:t>10,29</w:t>
            </w:r>
          </w:p>
        </w:tc>
      </w:tr>
      <w:tr w:rsidR="00917315" w:rsidRPr="00E748A4" w14:paraId="1D811920" w14:textId="77777777" w:rsidTr="00754442">
        <w:trPr>
          <w:trHeight w:val="375"/>
        </w:trPr>
        <w:tc>
          <w:tcPr>
            <w:tcW w:w="1660" w:type="dxa"/>
            <w:tcBorders>
              <w:top w:val="nil"/>
              <w:left w:val="single" w:sz="4" w:space="0" w:color="auto"/>
              <w:bottom w:val="single" w:sz="4" w:space="0" w:color="auto"/>
              <w:right w:val="single" w:sz="4" w:space="0" w:color="auto"/>
            </w:tcBorders>
            <w:shd w:val="clear" w:color="auto" w:fill="auto"/>
            <w:hideMark/>
          </w:tcPr>
          <w:p w14:paraId="35443351" w14:textId="77777777" w:rsidR="00917315" w:rsidRPr="00E748A4" w:rsidRDefault="00917315" w:rsidP="00E748A4">
            <w:pPr>
              <w:jc w:val="both"/>
              <w:rPr>
                <w:rFonts w:cs="Arial"/>
                <w:color w:val="000000"/>
                <w:szCs w:val="20"/>
              </w:rPr>
            </w:pPr>
            <w:r w:rsidRPr="00E748A4">
              <w:rPr>
                <w:rFonts w:cs="Arial"/>
                <w:color w:val="000000"/>
                <w:szCs w:val="20"/>
              </w:rPr>
              <w:t>17 04 04</w:t>
            </w:r>
          </w:p>
        </w:tc>
        <w:tc>
          <w:tcPr>
            <w:tcW w:w="4714" w:type="dxa"/>
            <w:tcBorders>
              <w:top w:val="nil"/>
              <w:left w:val="nil"/>
              <w:bottom w:val="single" w:sz="4" w:space="0" w:color="auto"/>
              <w:right w:val="single" w:sz="4" w:space="0" w:color="auto"/>
            </w:tcBorders>
            <w:shd w:val="clear" w:color="auto" w:fill="auto"/>
            <w:hideMark/>
          </w:tcPr>
          <w:p w14:paraId="1471889E" w14:textId="77777777" w:rsidR="00917315" w:rsidRPr="00E748A4" w:rsidRDefault="00917315" w:rsidP="00E748A4">
            <w:pPr>
              <w:jc w:val="both"/>
              <w:rPr>
                <w:rFonts w:cs="Arial"/>
                <w:color w:val="000000"/>
                <w:szCs w:val="20"/>
              </w:rPr>
            </w:pPr>
            <w:r w:rsidRPr="00E748A4">
              <w:rPr>
                <w:rFonts w:cs="Arial"/>
                <w:color w:val="000000"/>
                <w:szCs w:val="20"/>
              </w:rPr>
              <w:t>Zinok</w:t>
            </w:r>
          </w:p>
        </w:tc>
        <w:tc>
          <w:tcPr>
            <w:tcW w:w="960" w:type="dxa"/>
            <w:tcBorders>
              <w:top w:val="nil"/>
              <w:left w:val="nil"/>
              <w:bottom w:val="single" w:sz="4" w:space="0" w:color="auto"/>
              <w:right w:val="single" w:sz="4" w:space="0" w:color="auto"/>
            </w:tcBorders>
            <w:shd w:val="clear" w:color="auto" w:fill="auto"/>
            <w:vAlign w:val="bottom"/>
            <w:hideMark/>
          </w:tcPr>
          <w:p w14:paraId="6292C5E0" w14:textId="77777777" w:rsidR="00917315" w:rsidRPr="00E748A4" w:rsidRDefault="00917315" w:rsidP="00E748A4">
            <w:pPr>
              <w:jc w:val="both"/>
              <w:rPr>
                <w:rFonts w:cs="Arial"/>
                <w:color w:val="000000"/>
                <w:szCs w:val="20"/>
              </w:rPr>
            </w:pPr>
            <w:r w:rsidRPr="00E748A4">
              <w:rPr>
                <w:rFonts w:cs="Arial"/>
                <w:color w:val="000000"/>
                <w:szCs w:val="20"/>
              </w:rPr>
              <w:t>O</w:t>
            </w:r>
          </w:p>
        </w:tc>
        <w:tc>
          <w:tcPr>
            <w:tcW w:w="1440" w:type="dxa"/>
            <w:tcBorders>
              <w:top w:val="nil"/>
              <w:left w:val="nil"/>
              <w:bottom w:val="single" w:sz="4" w:space="0" w:color="auto"/>
              <w:right w:val="single" w:sz="4" w:space="0" w:color="auto"/>
            </w:tcBorders>
            <w:shd w:val="clear" w:color="auto" w:fill="auto"/>
            <w:vAlign w:val="bottom"/>
            <w:hideMark/>
          </w:tcPr>
          <w:p w14:paraId="33BE1039" w14:textId="77777777" w:rsidR="00917315" w:rsidRPr="00E748A4" w:rsidRDefault="00917315" w:rsidP="00E748A4">
            <w:pPr>
              <w:jc w:val="both"/>
              <w:rPr>
                <w:rFonts w:cs="Arial"/>
                <w:color w:val="000000"/>
                <w:szCs w:val="20"/>
              </w:rPr>
            </w:pPr>
            <w:r w:rsidRPr="00E748A4">
              <w:rPr>
                <w:rFonts w:cs="Arial"/>
                <w:color w:val="000000"/>
                <w:szCs w:val="20"/>
              </w:rPr>
              <w:t>19,79</w:t>
            </w:r>
          </w:p>
        </w:tc>
      </w:tr>
      <w:tr w:rsidR="00917315" w:rsidRPr="00E748A4" w14:paraId="3FCB2CC0" w14:textId="77777777" w:rsidTr="00754442">
        <w:trPr>
          <w:trHeight w:val="375"/>
        </w:trPr>
        <w:tc>
          <w:tcPr>
            <w:tcW w:w="1660" w:type="dxa"/>
            <w:tcBorders>
              <w:top w:val="nil"/>
              <w:left w:val="single" w:sz="4" w:space="0" w:color="auto"/>
              <w:bottom w:val="single" w:sz="4" w:space="0" w:color="auto"/>
              <w:right w:val="single" w:sz="4" w:space="0" w:color="auto"/>
            </w:tcBorders>
            <w:shd w:val="clear" w:color="auto" w:fill="auto"/>
            <w:hideMark/>
          </w:tcPr>
          <w:p w14:paraId="7CAD9FDC" w14:textId="77777777" w:rsidR="00917315" w:rsidRPr="00E748A4" w:rsidRDefault="00917315" w:rsidP="00E748A4">
            <w:pPr>
              <w:jc w:val="both"/>
              <w:rPr>
                <w:rFonts w:cs="Arial"/>
                <w:color w:val="000000"/>
                <w:szCs w:val="20"/>
              </w:rPr>
            </w:pPr>
            <w:r w:rsidRPr="00E748A4">
              <w:rPr>
                <w:rFonts w:cs="Arial"/>
                <w:color w:val="000000"/>
                <w:szCs w:val="20"/>
              </w:rPr>
              <w:t>17 04 05</w:t>
            </w:r>
          </w:p>
        </w:tc>
        <w:tc>
          <w:tcPr>
            <w:tcW w:w="4714" w:type="dxa"/>
            <w:tcBorders>
              <w:top w:val="nil"/>
              <w:left w:val="nil"/>
              <w:bottom w:val="single" w:sz="4" w:space="0" w:color="auto"/>
              <w:right w:val="single" w:sz="4" w:space="0" w:color="auto"/>
            </w:tcBorders>
            <w:shd w:val="clear" w:color="auto" w:fill="auto"/>
            <w:hideMark/>
          </w:tcPr>
          <w:p w14:paraId="2BDAC6D1" w14:textId="77777777" w:rsidR="00917315" w:rsidRPr="00E748A4" w:rsidRDefault="00917315" w:rsidP="00E748A4">
            <w:pPr>
              <w:jc w:val="both"/>
              <w:rPr>
                <w:rFonts w:cs="Arial"/>
                <w:color w:val="000000"/>
                <w:szCs w:val="20"/>
              </w:rPr>
            </w:pPr>
            <w:r w:rsidRPr="00E748A4">
              <w:rPr>
                <w:rFonts w:cs="Arial"/>
                <w:color w:val="000000"/>
                <w:szCs w:val="20"/>
              </w:rPr>
              <w:t>Železo a oceľ</w:t>
            </w:r>
          </w:p>
        </w:tc>
        <w:tc>
          <w:tcPr>
            <w:tcW w:w="960" w:type="dxa"/>
            <w:tcBorders>
              <w:top w:val="nil"/>
              <w:left w:val="nil"/>
              <w:bottom w:val="single" w:sz="4" w:space="0" w:color="auto"/>
              <w:right w:val="single" w:sz="4" w:space="0" w:color="auto"/>
            </w:tcBorders>
            <w:shd w:val="clear" w:color="auto" w:fill="auto"/>
            <w:vAlign w:val="bottom"/>
            <w:hideMark/>
          </w:tcPr>
          <w:p w14:paraId="0309F833" w14:textId="77777777" w:rsidR="00917315" w:rsidRPr="00E748A4" w:rsidRDefault="00917315" w:rsidP="00E748A4">
            <w:pPr>
              <w:jc w:val="both"/>
              <w:rPr>
                <w:rFonts w:cs="Arial"/>
                <w:color w:val="000000"/>
                <w:szCs w:val="20"/>
              </w:rPr>
            </w:pPr>
            <w:r w:rsidRPr="00E748A4">
              <w:rPr>
                <w:rFonts w:cs="Arial"/>
                <w:color w:val="000000"/>
                <w:szCs w:val="20"/>
              </w:rPr>
              <w:t>O</w:t>
            </w:r>
          </w:p>
        </w:tc>
        <w:tc>
          <w:tcPr>
            <w:tcW w:w="1440" w:type="dxa"/>
            <w:tcBorders>
              <w:top w:val="nil"/>
              <w:left w:val="nil"/>
              <w:bottom w:val="single" w:sz="4" w:space="0" w:color="auto"/>
              <w:right w:val="single" w:sz="4" w:space="0" w:color="auto"/>
            </w:tcBorders>
            <w:shd w:val="clear" w:color="auto" w:fill="auto"/>
            <w:vAlign w:val="bottom"/>
            <w:hideMark/>
          </w:tcPr>
          <w:p w14:paraId="30837FD0" w14:textId="77777777" w:rsidR="00917315" w:rsidRPr="00E748A4" w:rsidRDefault="00917315" w:rsidP="00E748A4">
            <w:pPr>
              <w:jc w:val="both"/>
              <w:rPr>
                <w:rFonts w:cs="Arial"/>
                <w:color w:val="000000"/>
                <w:szCs w:val="20"/>
              </w:rPr>
            </w:pPr>
            <w:r w:rsidRPr="00E748A4">
              <w:rPr>
                <w:rFonts w:cs="Arial"/>
                <w:color w:val="000000"/>
                <w:szCs w:val="20"/>
              </w:rPr>
              <w:t>376,10</w:t>
            </w:r>
          </w:p>
        </w:tc>
      </w:tr>
      <w:tr w:rsidR="00917315" w:rsidRPr="00E748A4" w14:paraId="71B84325" w14:textId="77777777" w:rsidTr="00754442">
        <w:trPr>
          <w:trHeight w:val="375"/>
        </w:trPr>
        <w:tc>
          <w:tcPr>
            <w:tcW w:w="1660" w:type="dxa"/>
            <w:tcBorders>
              <w:top w:val="nil"/>
              <w:left w:val="single" w:sz="4" w:space="0" w:color="auto"/>
              <w:bottom w:val="single" w:sz="4" w:space="0" w:color="auto"/>
              <w:right w:val="single" w:sz="4" w:space="0" w:color="auto"/>
            </w:tcBorders>
            <w:shd w:val="clear" w:color="auto" w:fill="auto"/>
            <w:hideMark/>
          </w:tcPr>
          <w:p w14:paraId="70809897" w14:textId="77777777" w:rsidR="00917315" w:rsidRPr="00E748A4" w:rsidRDefault="00917315" w:rsidP="00E748A4">
            <w:pPr>
              <w:jc w:val="both"/>
              <w:rPr>
                <w:rFonts w:cs="Arial"/>
                <w:color w:val="000000"/>
                <w:szCs w:val="20"/>
              </w:rPr>
            </w:pPr>
            <w:r w:rsidRPr="00E748A4">
              <w:rPr>
                <w:rFonts w:cs="Arial"/>
                <w:color w:val="000000"/>
                <w:szCs w:val="20"/>
              </w:rPr>
              <w:t>17 04 11</w:t>
            </w:r>
          </w:p>
        </w:tc>
        <w:tc>
          <w:tcPr>
            <w:tcW w:w="4714" w:type="dxa"/>
            <w:tcBorders>
              <w:top w:val="nil"/>
              <w:left w:val="nil"/>
              <w:bottom w:val="single" w:sz="4" w:space="0" w:color="auto"/>
              <w:right w:val="single" w:sz="4" w:space="0" w:color="auto"/>
            </w:tcBorders>
            <w:shd w:val="clear" w:color="auto" w:fill="auto"/>
            <w:hideMark/>
          </w:tcPr>
          <w:p w14:paraId="106AC6B4" w14:textId="77777777" w:rsidR="00917315" w:rsidRPr="00E748A4" w:rsidRDefault="00917315" w:rsidP="00E748A4">
            <w:pPr>
              <w:jc w:val="both"/>
              <w:rPr>
                <w:rFonts w:cs="Arial"/>
                <w:color w:val="000000"/>
                <w:szCs w:val="20"/>
              </w:rPr>
            </w:pPr>
            <w:r w:rsidRPr="00E748A4">
              <w:rPr>
                <w:rFonts w:cs="Arial"/>
                <w:color w:val="000000"/>
                <w:szCs w:val="20"/>
              </w:rPr>
              <w:t>Káble iné ako uvedené v 17 04 10</w:t>
            </w:r>
          </w:p>
        </w:tc>
        <w:tc>
          <w:tcPr>
            <w:tcW w:w="960" w:type="dxa"/>
            <w:tcBorders>
              <w:top w:val="nil"/>
              <w:left w:val="nil"/>
              <w:bottom w:val="single" w:sz="4" w:space="0" w:color="auto"/>
              <w:right w:val="single" w:sz="4" w:space="0" w:color="auto"/>
            </w:tcBorders>
            <w:shd w:val="clear" w:color="auto" w:fill="auto"/>
            <w:vAlign w:val="bottom"/>
            <w:hideMark/>
          </w:tcPr>
          <w:p w14:paraId="6B55A5F4" w14:textId="77777777" w:rsidR="00917315" w:rsidRPr="00E748A4" w:rsidRDefault="00917315" w:rsidP="00E748A4">
            <w:pPr>
              <w:jc w:val="both"/>
              <w:rPr>
                <w:rFonts w:cs="Arial"/>
                <w:color w:val="000000"/>
                <w:szCs w:val="20"/>
              </w:rPr>
            </w:pPr>
            <w:r w:rsidRPr="00E748A4">
              <w:rPr>
                <w:rFonts w:cs="Arial"/>
                <w:color w:val="000000"/>
                <w:szCs w:val="20"/>
              </w:rPr>
              <w:t>O</w:t>
            </w:r>
          </w:p>
        </w:tc>
        <w:tc>
          <w:tcPr>
            <w:tcW w:w="1440" w:type="dxa"/>
            <w:tcBorders>
              <w:top w:val="nil"/>
              <w:left w:val="nil"/>
              <w:bottom w:val="single" w:sz="4" w:space="0" w:color="auto"/>
              <w:right w:val="single" w:sz="4" w:space="0" w:color="auto"/>
            </w:tcBorders>
            <w:shd w:val="clear" w:color="auto" w:fill="auto"/>
            <w:vAlign w:val="bottom"/>
            <w:hideMark/>
          </w:tcPr>
          <w:p w14:paraId="4FCC752E" w14:textId="77777777" w:rsidR="00917315" w:rsidRPr="00E748A4" w:rsidRDefault="00917315" w:rsidP="00E748A4">
            <w:pPr>
              <w:jc w:val="both"/>
              <w:rPr>
                <w:rFonts w:cs="Arial"/>
                <w:color w:val="000000"/>
                <w:szCs w:val="20"/>
              </w:rPr>
            </w:pPr>
            <w:r w:rsidRPr="00E748A4">
              <w:rPr>
                <w:rFonts w:cs="Arial"/>
                <w:color w:val="000000"/>
                <w:szCs w:val="20"/>
              </w:rPr>
              <w:t>1,98</w:t>
            </w:r>
          </w:p>
        </w:tc>
      </w:tr>
      <w:tr w:rsidR="00917315" w:rsidRPr="00E748A4" w14:paraId="0C3B4233" w14:textId="77777777" w:rsidTr="00754442">
        <w:trPr>
          <w:trHeight w:val="375"/>
        </w:trPr>
        <w:tc>
          <w:tcPr>
            <w:tcW w:w="1660" w:type="dxa"/>
            <w:tcBorders>
              <w:top w:val="nil"/>
              <w:left w:val="single" w:sz="4" w:space="0" w:color="auto"/>
              <w:bottom w:val="single" w:sz="4" w:space="0" w:color="auto"/>
              <w:right w:val="single" w:sz="4" w:space="0" w:color="auto"/>
            </w:tcBorders>
            <w:shd w:val="clear" w:color="auto" w:fill="auto"/>
            <w:hideMark/>
          </w:tcPr>
          <w:p w14:paraId="44F4CFB0" w14:textId="77777777" w:rsidR="00917315" w:rsidRPr="00E748A4" w:rsidRDefault="00917315" w:rsidP="00E748A4">
            <w:pPr>
              <w:jc w:val="both"/>
              <w:rPr>
                <w:rFonts w:cs="Arial"/>
                <w:color w:val="000000"/>
                <w:szCs w:val="20"/>
              </w:rPr>
            </w:pPr>
            <w:r w:rsidRPr="00E748A4">
              <w:rPr>
                <w:rFonts w:cs="Arial"/>
                <w:color w:val="000000"/>
                <w:szCs w:val="20"/>
              </w:rPr>
              <w:t>17 06 04</w:t>
            </w:r>
          </w:p>
        </w:tc>
        <w:tc>
          <w:tcPr>
            <w:tcW w:w="4714" w:type="dxa"/>
            <w:tcBorders>
              <w:top w:val="nil"/>
              <w:left w:val="nil"/>
              <w:bottom w:val="single" w:sz="4" w:space="0" w:color="auto"/>
              <w:right w:val="single" w:sz="4" w:space="0" w:color="auto"/>
            </w:tcBorders>
            <w:shd w:val="clear" w:color="auto" w:fill="auto"/>
            <w:hideMark/>
          </w:tcPr>
          <w:p w14:paraId="7ED0667B" w14:textId="77777777" w:rsidR="00917315" w:rsidRPr="00E748A4" w:rsidRDefault="00917315" w:rsidP="00E748A4">
            <w:pPr>
              <w:jc w:val="both"/>
              <w:rPr>
                <w:rFonts w:cs="Arial"/>
                <w:color w:val="000000"/>
                <w:szCs w:val="20"/>
              </w:rPr>
            </w:pPr>
            <w:r w:rsidRPr="00E748A4">
              <w:rPr>
                <w:rFonts w:cs="Arial"/>
                <w:color w:val="000000"/>
                <w:szCs w:val="20"/>
              </w:rPr>
              <w:t>Izolačné materiály iné ako uvedené v 17 06 01 a 17 06 03</w:t>
            </w:r>
          </w:p>
        </w:tc>
        <w:tc>
          <w:tcPr>
            <w:tcW w:w="960" w:type="dxa"/>
            <w:tcBorders>
              <w:top w:val="nil"/>
              <w:left w:val="nil"/>
              <w:bottom w:val="single" w:sz="4" w:space="0" w:color="auto"/>
              <w:right w:val="single" w:sz="4" w:space="0" w:color="auto"/>
            </w:tcBorders>
            <w:shd w:val="clear" w:color="auto" w:fill="auto"/>
            <w:vAlign w:val="bottom"/>
            <w:hideMark/>
          </w:tcPr>
          <w:p w14:paraId="1BF86AD5" w14:textId="77777777" w:rsidR="00917315" w:rsidRPr="00E748A4" w:rsidRDefault="00917315" w:rsidP="00E748A4">
            <w:pPr>
              <w:jc w:val="both"/>
              <w:rPr>
                <w:rFonts w:cs="Arial"/>
                <w:color w:val="000000"/>
                <w:szCs w:val="20"/>
              </w:rPr>
            </w:pPr>
            <w:r w:rsidRPr="00E748A4">
              <w:rPr>
                <w:rFonts w:cs="Arial"/>
                <w:color w:val="000000"/>
                <w:szCs w:val="20"/>
              </w:rPr>
              <w:t>O</w:t>
            </w:r>
          </w:p>
        </w:tc>
        <w:tc>
          <w:tcPr>
            <w:tcW w:w="1440" w:type="dxa"/>
            <w:tcBorders>
              <w:top w:val="nil"/>
              <w:left w:val="nil"/>
              <w:bottom w:val="single" w:sz="4" w:space="0" w:color="auto"/>
              <w:right w:val="single" w:sz="4" w:space="0" w:color="auto"/>
            </w:tcBorders>
            <w:shd w:val="clear" w:color="auto" w:fill="auto"/>
            <w:vAlign w:val="bottom"/>
            <w:hideMark/>
          </w:tcPr>
          <w:p w14:paraId="24272175" w14:textId="77777777" w:rsidR="00917315" w:rsidRPr="00E748A4" w:rsidRDefault="00917315" w:rsidP="00E748A4">
            <w:pPr>
              <w:jc w:val="both"/>
              <w:rPr>
                <w:rFonts w:cs="Arial"/>
                <w:color w:val="000000"/>
                <w:szCs w:val="20"/>
              </w:rPr>
            </w:pPr>
            <w:r w:rsidRPr="00E748A4">
              <w:rPr>
                <w:rFonts w:cs="Arial"/>
                <w:color w:val="000000"/>
                <w:szCs w:val="20"/>
              </w:rPr>
              <w:t>8,51</w:t>
            </w:r>
          </w:p>
        </w:tc>
      </w:tr>
      <w:tr w:rsidR="00917315" w:rsidRPr="00E748A4" w14:paraId="6CC42EDE" w14:textId="77777777" w:rsidTr="00754442">
        <w:trPr>
          <w:trHeight w:val="630"/>
        </w:trPr>
        <w:tc>
          <w:tcPr>
            <w:tcW w:w="1660" w:type="dxa"/>
            <w:tcBorders>
              <w:top w:val="nil"/>
              <w:left w:val="single" w:sz="4" w:space="0" w:color="auto"/>
              <w:bottom w:val="single" w:sz="4" w:space="0" w:color="auto"/>
              <w:right w:val="single" w:sz="4" w:space="0" w:color="auto"/>
            </w:tcBorders>
            <w:shd w:val="clear" w:color="auto" w:fill="auto"/>
            <w:vAlign w:val="bottom"/>
            <w:hideMark/>
          </w:tcPr>
          <w:p w14:paraId="586756F2" w14:textId="77777777" w:rsidR="00917315" w:rsidRPr="00E748A4" w:rsidRDefault="00917315" w:rsidP="00E748A4">
            <w:pPr>
              <w:jc w:val="both"/>
              <w:rPr>
                <w:rFonts w:cs="Arial"/>
                <w:color w:val="000000"/>
                <w:szCs w:val="20"/>
              </w:rPr>
            </w:pPr>
            <w:r w:rsidRPr="00E748A4">
              <w:rPr>
                <w:rFonts w:cs="Arial"/>
                <w:color w:val="000000"/>
                <w:szCs w:val="20"/>
              </w:rPr>
              <w:lastRenderedPageBreak/>
              <w:t>17 09 04</w:t>
            </w:r>
          </w:p>
        </w:tc>
        <w:tc>
          <w:tcPr>
            <w:tcW w:w="4714" w:type="dxa"/>
            <w:tcBorders>
              <w:top w:val="nil"/>
              <w:left w:val="nil"/>
              <w:bottom w:val="single" w:sz="4" w:space="0" w:color="auto"/>
              <w:right w:val="single" w:sz="4" w:space="0" w:color="auto"/>
            </w:tcBorders>
            <w:shd w:val="clear" w:color="auto" w:fill="auto"/>
            <w:vAlign w:val="bottom"/>
            <w:hideMark/>
          </w:tcPr>
          <w:p w14:paraId="0F7F7981" w14:textId="77777777" w:rsidR="00917315" w:rsidRPr="00E748A4" w:rsidRDefault="00917315" w:rsidP="00E748A4">
            <w:pPr>
              <w:jc w:val="both"/>
              <w:rPr>
                <w:rFonts w:cs="Arial"/>
                <w:color w:val="000000"/>
                <w:szCs w:val="20"/>
              </w:rPr>
            </w:pPr>
            <w:r w:rsidRPr="00E748A4">
              <w:rPr>
                <w:rFonts w:cs="Arial"/>
                <w:color w:val="000000"/>
                <w:szCs w:val="20"/>
              </w:rPr>
              <w:t>Zmiešané odpady zo stavieb a demolácií iné ako uvedené v 17 09 01, 17 09 02 a 17 09 03</w:t>
            </w:r>
          </w:p>
        </w:tc>
        <w:tc>
          <w:tcPr>
            <w:tcW w:w="960" w:type="dxa"/>
            <w:tcBorders>
              <w:top w:val="nil"/>
              <w:left w:val="nil"/>
              <w:bottom w:val="single" w:sz="4" w:space="0" w:color="auto"/>
              <w:right w:val="single" w:sz="4" w:space="0" w:color="auto"/>
            </w:tcBorders>
            <w:shd w:val="clear" w:color="auto" w:fill="auto"/>
            <w:vAlign w:val="bottom"/>
            <w:hideMark/>
          </w:tcPr>
          <w:p w14:paraId="2864F972" w14:textId="77777777" w:rsidR="00917315" w:rsidRPr="00E748A4" w:rsidRDefault="00917315" w:rsidP="00E748A4">
            <w:pPr>
              <w:jc w:val="both"/>
              <w:rPr>
                <w:rFonts w:cs="Arial"/>
                <w:color w:val="000000"/>
                <w:szCs w:val="20"/>
              </w:rPr>
            </w:pPr>
            <w:r w:rsidRPr="00E748A4">
              <w:rPr>
                <w:rFonts w:cs="Arial"/>
                <w:color w:val="000000"/>
                <w:szCs w:val="20"/>
              </w:rPr>
              <w:t>O</w:t>
            </w:r>
          </w:p>
        </w:tc>
        <w:tc>
          <w:tcPr>
            <w:tcW w:w="1440" w:type="dxa"/>
            <w:tcBorders>
              <w:top w:val="nil"/>
              <w:left w:val="nil"/>
              <w:bottom w:val="single" w:sz="4" w:space="0" w:color="auto"/>
              <w:right w:val="single" w:sz="4" w:space="0" w:color="auto"/>
            </w:tcBorders>
            <w:shd w:val="clear" w:color="auto" w:fill="auto"/>
            <w:vAlign w:val="bottom"/>
            <w:hideMark/>
          </w:tcPr>
          <w:p w14:paraId="44C24B01" w14:textId="77777777" w:rsidR="00917315" w:rsidRPr="00E748A4" w:rsidRDefault="00917315" w:rsidP="00E748A4">
            <w:pPr>
              <w:jc w:val="both"/>
              <w:rPr>
                <w:rFonts w:cs="Arial"/>
                <w:color w:val="000000"/>
                <w:szCs w:val="20"/>
              </w:rPr>
            </w:pPr>
            <w:r w:rsidRPr="00E748A4">
              <w:rPr>
                <w:rFonts w:cs="Arial"/>
                <w:color w:val="000000"/>
                <w:szCs w:val="20"/>
              </w:rPr>
              <w:t>403,82</w:t>
            </w:r>
          </w:p>
        </w:tc>
      </w:tr>
    </w:tbl>
    <w:p w14:paraId="3D46DBC2" w14:textId="77777777" w:rsidR="00917315" w:rsidRPr="00E748A4" w:rsidRDefault="00917315" w:rsidP="00E748A4">
      <w:pPr>
        <w:jc w:val="both"/>
        <w:rPr>
          <w:rFonts w:cs="Arial"/>
          <w:szCs w:val="20"/>
        </w:rPr>
      </w:pPr>
    </w:p>
    <w:p w14:paraId="675DC3FF" w14:textId="77777777" w:rsidR="00917315" w:rsidRPr="00E748A4" w:rsidRDefault="00917315" w:rsidP="00E748A4">
      <w:pPr>
        <w:contextualSpacing/>
        <w:jc w:val="both"/>
        <w:rPr>
          <w:rFonts w:cs="Arial"/>
          <w:b/>
          <w:bCs/>
          <w:snapToGrid w:val="0"/>
          <w:color w:val="FF0000"/>
          <w:szCs w:val="20"/>
        </w:rPr>
      </w:pPr>
    </w:p>
    <w:p w14:paraId="1334F6D7" w14:textId="77777777" w:rsidR="00917315" w:rsidRPr="00E748A4" w:rsidRDefault="00917315" w:rsidP="00E748A4">
      <w:pPr>
        <w:shd w:val="clear" w:color="auto" w:fill="FFFFFF"/>
        <w:contextualSpacing/>
        <w:jc w:val="both"/>
        <w:rPr>
          <w:rFonts w:cs="Arial"/>
          <w:b/>
          <w:szCs w:val="20"/>
        </w:rPr>
      </w:pPr>
      <w:r w:rsidRPr="00E748A4">
        <w:rPr>
          <w:rFonts w:cs="Arial"/>
          <w:b/>
          <w:szCs w:val="20"/>
        </w:rPr>
        <w:t>b, Kontaminované (N - nebezpečné) stavebné odpady.</w:t>
      </w:r>
    </w:p>
    <w:p w14:paraId="71EE4A7A" w14:textId="77777777" w:rsidR="00917315" w:rsidRPr="00E748A4" w:rsidRDefault="00917315" w:rsidP="00E748A4">
      <w:pPr>
        <w:shd w:val="clear" w:color="auto" w:fill="FFFFFF"/>
        <w:contextualSpacing/>
        <w:jc w:val="both"/>
        <w:rPr>
          <w:rFonts w:cs="Arial"/>
          <w:b/>
          <w:szCs w:val="20"/>
          <w:highlight w:val="yellow"/>
        </w:rPr>
      </w:pPr>
    </w:p>
    <w:tbl>
      <w:tblPr>
        <w:tblW w:w="8774" w:type="dxa"/>
        <w:tblCellMar>
          <w:left w:w="70" w:type="dxa"/>
          <w:right w:w="70" w:type="dxa"/>
        </w:tblCellMar>
        <w:tblLook w:val="04A0" w:firstRow="1" w:lastRow="0" w:firstColumn="1" w:lastColumn="0" w:noHBand="0" w:noVBand="1"/>
      </w:tblPr>
      <w:tblGrid>
        <w:gridCol w:w="1616"/>
        <w:gridCol w:w="4521"/>
        <w:gridCol w:w="1063"/>
        <w:gridCol w:w="1574"/>
      </w:tblGrid>
      <w:tr w:rsidR="00917315" w:rsidRPr="00E748A4" w14:paraId="18A9433C" w14:textId="77777777" w:rsidTr="00754442">
        <w:trPr>
          <w:trHeight w:val="510"/>
        </w:trPr>
        <w:tc>
          <w:tcPr>
            <w:tcW w:w="16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AC293F" w14:textId="77777777" w:rsidR="00917315" w:rsidRPr="00E748A4" w:rsidRDefault="00917315" w:rsidP="00E748A4">
            <w:pPr>
              <w:contextualSpacing/>
              <w:jc w:val="center"/>
              <w:rPr>
                <w:rFonts w:cs="Arial"/>
                <w:b/>
                <w:bCs/>
                <w:color w:val="000000"/>
                <w:szCs w:val="20"/>
              </w:rPr>
            </w:pPr>
            <w:r w:rsidRPr="00E748A4">
              <w:rPr>
                <w:rFonts w:cs="Arial"/>
                <w:b/>
                <w:bCs/>
                <w:color w:val="000000"/>
                <w:szCs w:val="20"/>
              </w:rPr>
              <w:t>Číslo druhu odpadu</w:t>
            </w:r>
          </w:p>
        </w:tc>
        <w:tc>
          <w:tcPr>
            <w:tcW w:w="4643" w:type="dxa"/>
            <w:tcBorders>
              <w:top w:val="single" w:sz="4" w:space="0" w:color="auto"/>
              <w:left w:val="nil"/>
              <w:bottom w:val="single" w:sz="4" w:space="0" w:color="auto"/>
              <w:right w:val="single" w:sz="4" w:space="0" w:color="auto"/>
            </w:tcBorders>
            <w:shd w:val="clear" w:color="auto" w:fill="auto"/>
            <w:vAlign w:val="center"/>
            <w:hideMark/>
          </w:tcPr>
          <w:p w14:paraId="30B74AB4" w14:textId="77777777" w:rsidR="00917315" w:rsidRPr="00E748A4" w:rsidRDefault="00917315" w:rsidP="00E748A4">
            <w:pPr>
              <w:contextualSpacing/>
              <w:jc w:val="center"/>
              <w:rPr>
                <w:rFonts w:cs="Arial"/>
                <w:b/>
                <w:bCs/>
                <w:color w:val="000000"/>
                <w:szCs w:val="20"/>
              </w:rPr>
            </w:pPr>
            <w:r w:rsidRPr="00E748A4">
              <w:rPr>
                <w:rFonts w:cs="Arial"/>
                <w:b/>
                <w:bCs/>
                <w:color w:val="000000"/>
                <w:szCs w:val="20"/>
              </w:rPr>
              <w:t>Názov druhu odpadu</w:t>
            </w:r>
          </w:p>
        </w:tc>
        <w:tc>
          <w:tcPr>
            <w:tcW w:w="994" w:type="dxa"/>
            <w:tcBorders>
              <w:top w:val="single" w:sz="4" w:space="0" w:color="auto"/>
              <w:left w:val="nil"/>
              <w:bottom w:val="single" w:sz="4" w:space="0" w:color="auto"/>
              <w:right w:val="single" w:sz="4" w:space="0" w:color="auto"/>
            </w:tcBorders>
            <w:shd w:val="clear" w:color="auto" w:fill="auto"/>
            <w:vAlign w:val="center"/>
            <w:hideMark/>
          </w:tcPr>
          <w:p w14:paraId="02B995B0" w14:textId="77777777" w:rsidR="00917315" w:rsidRPr="00E748A4" w:rsidRDefault="00917315" w:rsidP="00E748A4">
            <w:pPr>
              <w:contextualSpacing/>
              <w:jc w:val="center"/>
              <w:rPr>
                <w:rFonts w:cs="Arial"/>
                <w:b/>
                <w:bCs/>
                <w:color w:val="000000"/>
                <w:szCs w:val="20"/>
              </w:rPr>
            </w:pPr>
            <w:r w:rsidRPr="00E748A4">
              <w:rPr>
                <w:rFonts w:cs="Arial"/>
                <w:b/>
                <w:bCs/>
                <w:color w:val="000000"/>
                <w:szCs w:val="20"/>
              </w:rPr>
              <w:t>Kategória odpadu</w:t>
            </w:r>
          </w:p>
        </w:tc>
        <w:tc>
          <w:tcPr>
            <w:tcW w:w="1494" w:type="dxa"/>
            <w:tcBorders>
              <w:top w:val="single" w:sz="4" w:space="0" w:color="auto"/>
              <w:left w:val="nil"/>
              <w:bottom w:val="single" w:sz="4" w:space="0" w:color="auto"/>
              <w:right w:val="single" w:sz="4" w:space="0" w:color="auto"/>
            </w:tcBorders>
            <w:shd w:val="clear" w:color="auto" w:fill="auto"/>
            <w:vAlign w:val="center"/>
            <w:hideMark/>
          </w:tcPr>
          <w:p w14:paraId="24B0408E" w14:textId="77777777" w:rsidR="00917315" w:rsidRPr="00E748A4" w:rsidRDefault="00917315" w:rsidP="00E748A4">
            <w:pPr>
              <w:contextualSpacing/>
              <w:jc w:val="center"/>
              <w:rPr>
                <w:rFonts w:cs="Arial"/>
                <w:b/>
                <w:bCs/>
                <w:color w:val="000000"/>
                <w:szCs w:val="20"/>
              </w:rPr>
            </w:pPr>
            <w:r w:rsidRPr="00E748A4">
              <w:rPr>
                <w:rFonts w:cs="Arial"/>
                <w:b/>
                <w:bCs/>
                <w:color w:val="000000"/>
                <w:szCs w:val="20"/>
              </w:rPr>
              <w:t>Predpokladané množstvo (t)</w:t>
            </w:r>
          </w:p>
        </w:tc>
      </w:tr>
      <w:tr w:rsidR="00917315" w:rsidRPr="00E748A4" w14:paraId="74B425E6" w14:textId="77777777" w:rsidTr="00754442">
        <w:trPr>
          <w:trHeight w:val="375"/>
        </w:trPr>
        <w:tc>
          <w:tcPr>
            <w:tcW w:w="1643" w:type="dxa"/>
            <w:tcBorders>
              <w:top w:val="nil"/>
              <w:left w:val="single" w:sz="4" w:space="0" w:color="auto"/>
              <w:bottom w:val="single" w:sz="4" w:space="0" w:color="auto"/>
              <w:right w:val="single" w:sz="4" w:space="0" w:color="auto"/>
            </w:tcBorders>
            <w:shd w:val="clear" w:color="auto" w:fill="auto"/>
            <w:hideMark/>
          </w:tcPr>
          <w:p w14:paraId="30850F64" w14:textId="77777777" w:rsidR="00917315" w:rsidRPr="00E748A4" w:rsidRDefault="00917315" w:rsidP="00E748A4">
            <w:pPr>
              <w:contextualSpacing/>
              <w:rPr>
                <w:rFonts w:cs="Arial"/>
                <w:color w:val="C00000"/>
                <w:szCs w:val="20"/>
              </w:rPr>
            </w:pPr>
            <w:r w:rsidRPr="00E748A4">
              <w:rPr>
                <w:rFonts w:cs="Arial"/>
                <w:color w:val="C00000"/>
                <w:szCs w:val="20"/>
              </w:rPr>
              <w:t xml:space="preserve">17 06 05 </w:t>
            </w:r>
          </w:p>
        </w:tc>
        <w:tc>
          <w:tcPr>
            <w:tcW w:w="4643" w:type="dxa"/>
            <w:tcBorders>
              <w:top w:val="nil"/>
              <w:left w:val="nil"/>
              <w:bottom w:val="single" w:sz="4" w:space="0" w:color="auto"/>
              <w:right w:val="single" w:sz="4" w:space="0" w:color="auto"/>
            </w:tcBorders>
            <w:shd w:val="clear" w:color="auto" w:fill="auto"/>
            <w:hideMark/>
          </w:tcPr>
          <w:p w14:paraId="7BAC4AD0" w14:textId="77777777" w:rsidR="00917315" w:rsidRPr="00E748A4" w:rsidRDefault="00917315" w:rsidP="00E748A4">
            <w:pPr>
              <w:contextualSpacing/>
              <w:rPr>
                <w:rFonts w:cs="Arial"/>
                <w:color w:val="C00000"/>
                <w:szCs w:val="20"/>
              </w:rPr>
            </w:pPr>
            <w:r w:rsidRPr="00E748A4">
              <w:rPr>
                <w:rFonts w:cs="Arial"/>
                <w:color w:val="C00000"/>
                <w:szCs w:val="20"/>
              </w:rPr>
              <w:t>Stavebné materiály obsahujúce azbest</w:t>
            </w:r>
          </w:p>
        </w:tc>
        <w:tc>
          <w:tcPr>
            <w:tcW w:w="994" w:type="dxa"/>
            <w:tcBorders>
              <w:top w:val="nil"/>
              <w:left w:val="nil"/>
              <w:bottom w:val="single" w:sz="4" w:space="0" w:color="auto"/>
              <w:right w:val="single" w:sz="4" w:space="0" w:color="auto"/>
            </w:tcBorders>
            <w:shd w:val="clear" w:color="auto" w:fill="auto"/>
            <w:vAlign w:val="bottom"/>
            <w:hideMark/>
          </w:tcPr>
          <w:p w14:paraId="1BBF0573" w14:textId="77777777" w:rsidR="00917315" w:rsidRPr="00E748A4" w:rsidRDefault="00917315" w:rsidP="00E748A4">
            <w:pPr>
              <w:contextualSpacing/>
              <w:jc w:val="center"/>
              <w:rPr>
                <w:rFonts w:cs="Arial"/>
                <w:color w:val="C00000"/>
                <w:szCs w:val="20"/>
              </w:rPr>
            </w:pPr>
            <w:r w:rsidRPr="00E748A4">
              <w:rPr>
                <w:rFonts w:cs="Arial"/>
                <w:color w:val="C00000"/>
                <w:szCs w:val="20"/>
              </w:rPr>
              <w:t>N</w:t>
            </w:r>
          </w:p>
        </w:tc>
        <w:tc>
          <w:tcPr>
            <w:tcW w:w="1494" w:type="dxa"/>
            <w:tcBorders>
              <w:top w:val="nil"/>
              <w:left w:val="nil"/>
              <w:bottom w:val="single" w:sz="4" w:space="0" w:color="auto"/>
              <w:right w:val="single" w:sz="4" w:space="0" w:color="auto"/>
            </w:tcBorders>
            <w:shd w:val="clear" w:color="auto" w:fill="auto"/>
            <w:vAlign w:val="bottom"/>
            <w:hideMark/>
          </w:tcPr>
          <w:p w14:paraId="0A40D83C" w14:textId="77777777" w:rsidR="00917315" w:rsidRPr="00E748A4" w:rsidRDefault="00917315" w:rsidP="00E748A4">
            <w:pPr>
              <w:contextualSpacing/>
              <w:jc w:val="right"/>
              <w:rPr>
                <w:rFonts w:cs="Arial"/>
                <w:color w:val="C00000"/>
                <w:szCs w:val="20"/>
              </w:rPr>
            </w:pPr>
            <w:r w:rsidRPr="00E748A4">
              <w:rPr>
                <w:rFonts w:cs="Arial"/>
                <w:color w:val="C00000"/>
                <w:szCs w:val="20"/>
              </w:rPr>
              <w:t>8,5</w:t>
            </w:r>
          </w:p>
        </w:tc>
      </w:tr>
    </w:tbl>
    <w:p w14:paraId="3E1ED9EC" w14:textId="77777777" w:rsidR="00917315" w:rsidRPr="00E748A4" w:rsidRDefault="00917315" w:rsidP="00E748A4">
      <w:pPr>
        <w:contextualSpacing/>
        <w:jc w:val="both"/>
        <w:rPr>
          <w:rFonts w:cs="Arial"/>
          <w:b/>
          <w:bCs/>
          <w:snapToGrid w:val="0"/>
          <w:color w:val="FF0000"/>
          <w:szCs w:val="20"/>
        </w:rPr>
      </w:pPr>
    </w:p>
    <w:p w14:paraId="409B05D5" w14:textId="77777777" w:rsidR="00917315" w:rsidRPr="00E748A4" w:rsidRDefault="00917315" w:rsidP="00E748A4">
      <w:pPr>
        <w:contextualSpacing/>
        <w:jc w:val="both"/>
        <w:rPr>
          <w:rFonts w:cs="Arial"/>
          <w:snapToGrid w:val="0"/>
          <w:szCs w:val="20"/>
        </w:rPr>
      </w:pPr>
      <w:r w:rsidRPr="00E748A4">
        <w:rPr>
          <w:rFonts w:cs="Arial"/>
          <w:snapToGrid w:val="0"/>
          <w:szCs w:val="20"/>
        </w:rPr>
        <w:t>Pri manipulácii s azbestom je dôležité dodržiavať prísne bezpečnostné predpisy.</w:t>
      </w:r>
    </w:p>
    <w:p w14:paraId="163B80B7" w14:textId="77777777" w:rsidR="00917315" w:rsidRPr="00E748A4" w:rsidRDefault="00917315" w:rsidP="00E748A4">
      <w:pPr>
        <w:contextualSpacing/>
        <w:jc w:val="both"/>
        <w:rPr>
          <w:rFonts w:cs="Arial"/>
          <w:snapToGrid w:val="0"/>
          <w:szCs w:val="20"/>
        </w:rPr>
      </w:pPr>
    </w:p>
    <w:p w14:paraId="03C5B923" w14:textId="77777777" w:rsidR="00917315" w:rsidRPr="00E748A4" w:rsidRDefault="00917315" w:rsidP="00E748A4">
      <w:pPr>
        <w:contextualSpacing/>
        <w:jc w:val="both"/>
        <w:rPr>
          <w:rFonts w:cs="Arial"/>
          <w:snapToGrid w:val="0"/>
          <w:szCs w:val="20"/>
        </w:rPr>
      </w:pPr>
      <w:r w:rsidRPr="00E748A4">
        <w:rPr>
          <w:rFonts w:cs="Arial"/>
          <w:snapToGrid w:val="0"/>
          <w:szCs w:val="20"/>
        </w:rPr>
        <w:t>Odstraňovanie azbestu by mali vykonávať len certifikované firmy s povolením na manipuláciu s nebezpečnými odpadmi.</w:t>
      </w:r>
    </w:p>
    <w:p w14:paraId="2FB7AE8B" w14:textId="77777777" w:rsidR="00917315" w:rsidRPr="00E748A4" w:rsidRDefault="00917315" w:rsidP="00E748A4">
      <w:pPr>
        <w:jc w:val="both"/>
        <w:rPr>
          <w:rFonts w:cs="Arial"/>
          <w:snapToGrid w:val="0"/>
          <w:szCs w:val="20"/>
        </w:rPr>
      </w:pPr>
    </w:p>
    <w:p w14:paraId="34AFE10A" w14:textId="77777777" w:rsidR="00917315" w:rsidRPr="00E748A4" w:rsidRDefault="00917315" w:rsidP="00E748A4">
      <w:pPr>
        <w:jc w:val="both"/>
        <w:rPr>
          <w:rFonts w:cs="Arial"/>
          <w:b/>
          <w:bCs/>
          <w:snapToGrid w:val="0"/>
          <w:color w:val="FF0000"/>
          <w:szCs w:val="20"/>
        </w:rPr>
      </w:pPr>
    </w:p>
    <w:p w14:paraId="5A590E9A" w14:textId="77777777" w:rsidR="00917315" w:rsidRPr="00E748A4" w:rsidRDefault="00917315" w:rsidP="00E748A4">
      <w:pPr>
        <w:jc w:val="both"/>
        <w:rPr>
          <w:rFonts w:cs="Arial"/>
          <w:snapToGrid w:val="0"/>
          <w:szCs w:val="20"/>
        </w:rPr>
      </w:pPr>
      <w:r w:rsidRPr="00E748A4">
        <w:rPr>
          <w:rFonts w:cs="Arial"/>
          <w:snapToGrid w:val="0"/>
          <w:szCs w:val="20"/>
        </w:rPr>
        <w:t>Uskladňovanie stavebných sutí:         priamo do vozidiel stavby, do kontajnerov a odvoz</w:t>
      </w:r>
    </w:p>
    <w:p w14:paraId="25921F36" w14:textId="77777777" w:rsidR="00917315" w:rsidRPr="00E748A4" w:rsidRDefault="00917315" w:rsidP="00E748A4">
      <w:pPr>
        <w:jc w:val="both"/>
        <w:rPr>
          <w:rFonts w:cs="Arial"/>
          <w:snapToGrid w:val="0"/>
          <w:szCs w:val="20"/>
        </w:rPr>
      </w:pPr>
      <w:r w:rsidRPr="00E748A4">
        <w:rPr>
          <w:rFonts w:cs="Arial"/>
          <w:snapToGrid w:val="0"/>
          <w:szCs w:val="20"/>
        </w:rPr>
        <w:t xml:space="preserve">                                                           (pri zabezpečení triedenia už na stavenisku) </w:t>
      </w:r>
    </w:p>
    <w:p w14:paraId="71C4185B" w14:textId="77777777" w:rsidR="00917315" w:rsidRPr="00E748A4" w:rsidRDefault="00917315" w:rsidP="00177299">
      <w:r w:rsidRPr="00E748A4">
        <w:t>Uskladnenie zeminy:                           použiť v rámci HTÚ a záverečných terenných a</w:t>
      </w:r>
    </w:p>
    <w:p w14:paraId="0AE74EAD" w14:textId="77777777" w:rsidR="00917315" w:rsidRPr="00E748A4" w:rsidRDefault="00917315" w:rsidP="00E748A4">
      <w:pPr>
        <w:jc w:val="both"/>
        <w:rPr>
          <w:rFonts w:cs="Arial"/>
          <w:szCs w:val="20"/>
        </w:rPr>
      </w:pPr>
      <w:r w:rsidRPr="00E748A4">
        <w:rPr>
          <w:rFonts w:cs="Arial"/>
          <w:szCs w:val="20"/>
        </w:rPr>
        <w:t xml:space="preserve">                                                            sadových úprav</w:t>
      </w:r>
    </w:p>
    <w:p w14:paraId="66C200D0" w14:textId="77777777" w:rsidR="00917315" w:rsidRPr="00E748A4" w:rsidRDefault="00917315" w:rsidP="00E748A4">
      <w:pPr>
        <w:autoSpaceDE w:val="0"/>
        <w:autoSpaceDN w:val="0"/>
        <w:adjustRightInd w:val="0"/>
        <w:jc w:val="both"/>
        <w:rPr>
          <w:rFonts w:cs="Arial"/>
          <w:b/>
          <w:bCs/>
          <w:szCs w:val="20"/>
        </w:rPr>
      </w:pPr>
    </w:p>
    <w:p w14:paraId="3BA60DB8" w14:textId="77777777" w:rsidR="00917315" w:rsidRPr="00E748A4" w:rsidRDefault="00917315" w:rsidP="00E748A4">
      <w:pPr>
        <w:autoSpaceDE w:val="0"/>
        <w:autoSpaceDN w:val="0"/>
        <w:adjustRightInd w:val="0"/>
        <w:jc w:val="both"/>
        <w:rPr>
          <w:rFonts w:cs="Arial"/>
          <w:b/>
          <w:bCs/>
          <w:szCs w:val="20"/>
        </w:rPr>
      </w:pPr>
      <w:r w:rsidRPr="00E748A4">
        <w:rPr>
          <w:rFonts w:cs="Arial"/>
          <w:b/>
          <w:bCs/>
          <w:szCs w:val="20"/>
        </w:rPr>
        <w:t>ZHODNOCOVANIE ODPADOV.</w:t>
      </w:r>
    </w:p>
    <w:p w14:paraId="6C6923BB"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R1  </w:t>
      </w:r>
      <w:r w:rsidRPr="00E748A4">
        <w:rPr>
          <w:rFonts w:cs="Arial"/>
          <w:szCs w:val="20"/>
        </w:rPr>
        <w:tab/>
        <w:t>Využitie  najmä ako  palivo alebo  na získavanie  energie iným spôsobom.</w:t>
      </w:r>
    </w:p>
    <w:p w14:paraId="188CBF9C"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R3        Recyklácia alebo spätné získavanie organických látok, ktoré sa nepoužívajú ako      </w:t>
      </w:r>
    </w:p>
    <w:p w14:paraId="6A9F951E"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             rozpúšťadlá  (vrátane  kompostovania a iných  biologických transformačných  </w:t>
      </w:r>
    </w:p>
    <w:p w14:paraId="07288AC0"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             procesov).</w:t>
      </w:r>
    </w:p>
    <w:p w14:paraId="395F9BFA"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R4 </w:t>
      </w:r>
      <w:r w:rsidRPr="00E748A4">
        <w:rPr>
          <w:rFonts w:cs="Arial"/>
          <w:szCs w:val="20"/>
        </w:rPr>
        <w:tab/>
        <w:t>Recyklácia alebo spätné získavanie kovov a kovových zlúčenín.</w:t>
      </w:r>
    </w:p>
    <w:p w14:paraId="23EF9073"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R5  </w:t>
      </w:r>
      <w:r w:rsidRPr="00E748A4">
        <w:rPr>
          <w:rFonts w:cs="Arial"/>
          <w:szCs w:val="20"/>
        </w:rPr>
        <w:tab/>
        <w:t>Recyklácia alebo spätné získavanie iných anorganických materiálov.</w:t>
      </w:r>
    </w:p>
    <w:p w14:paraId="38856252"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R6  </w:t>
      </w:r>
      <w:r w:rsidRPr="00E748A4">
        <w:rPr>
          <w:rFonts w:cs="Arial"/>
          <w:szCs w:val="20"/>
        </w:rPr>
        <w:tab/>
        <w:t>Regenerácia kyselín a zásad</w:t>
      </w:r>
    </w:p>
    <w:p w14:paraId="7019B5C2"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R12 </w:t>
      </w:r>
      <w:r w:rsidRPr="00E748A4">
        <w:rPr>
          <w:rFonts w:cs="Arial"/>
          <w:szCs w:val="20"/>
        </w:rPr>
        <w:tab/>
        <w:t>Úprava odpadov určených na spracovanie niektorou z činností R1 až R11</w:t>
      </w:r>
    </w:p>
    <w:p w14:paraId="255EC8BE"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R13 </w:t>
      </w:r>
      <w:r w:rsidRPr="00E748A4">
        <w:rPr>
          <w:rFonts w:cs="Arial"/>
          <w:szCs w:val="20"/>
        </w:rPr>
        <w:tab/>
        <w:t>Skladovanie odpadov pred použitím niektorej z činností R1 až R12</w:t>
      </w:r>
    </w:p>
    <w:p w14:paraId="4047DED7"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TZ         Triedený zber odpadov  likvidovaný napr.  fy OLO a.s. BA alebo iným oprávneným </w:t>
      </w:r>
    </w:p>
    <w:p w14:paraId="203CB254"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              subjektom</w:t>
      </w:r>
    </w:p>
    <w:p w14:paraId="5391FA49" w14:textId="77777777" w:rsidR="00917315" w:rsidRPr="00E748A4" w:rsidRDefault="00917315" w:rsidP="00E748A4">
      <w:pPr>
        <w:autoSpaceDE w:val="0"/>
        <w:autoSpaceDN w:val="0"/>
        <w:adjustRightInd w:val="0"/>
        <w:jc w:val="both"/>
        <w:rPr>
          <w:rFonts w:cs="Arial"/>
          <w:szCs w:val="20"/>
        </w:rPr>
      </w:pPr>
      <w:r w:rsidRPr="00E748A4">
        <w:rPr>
          <w:rFonts w:cs="Arial"/>
          <w:szCs w:val="20"/>
        </w:rPr>
        <w:t>PZ         Pravidelný zber komunálneho odpadu likvidovaný napr. fy  OLO a.s. BA</w:t>
      </w:r>
    </w:p>
    <w:p w14:paraId="223B9E16"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D1   </w:t>
      </w:r>
      <w:r w:rsidRPr="00E748A4">
        <w:rPr>
          <w:rFonts w:cs="Arial"/>
          <w:szCs w:val="20"/>
        </w:rPr>
        <w:tab/>
        <w:t xml:space="preserve"> Uloženie do zeme alebo na povrchu zeme (napr. skládka odpadov)</w:t>
      </w:r>
    </w:p>
    <w:p w14:paraId="642C641E" w14:textId="77777777" w:rsidR="00917315" w:rsidRPr="00E748A4" w:rsidRDefault="00917315" w:rsidP="00E748A4">
      <w:pPr>
        <w:autoSpaceDE w:val="0"/>
        <w:autoSpaceDN w:val="0"/>
        <w:adjustRightInd w:val="0"/>
        <w:jc w:val="both"/>
        <w:rPr>
          <w:rFonts w:cs="Arial"/>
          <w:szCs w:val="20"/>
        </w:rPr>
      </w:pPr>
      <w:r w:rsidRPr="00E748A4">
        <w:rPr>
          <w:rFonts w:cs="Arial"/>
          <w:szCs w:val="20"/>
        </w:rPr>
        <w:t>D10       Spaľovanie na pevnine</w:t>
      </w:r>
    </w:p>
    <w:p w14:paraId="1609C099" w14:textId="77777777" w:rsidR="00917315" w:rsidRPr="00E748A4" w:rsidRDefault="00917315" w:rsidP="00E748A4">
      <w:pPr>
        <w:jc w:val="both"/>
        <w:rPr>
          <w:rFonts w:cs="Arial"/>
          <w:b/>
          <w:snapToGrid w:val="0"/>
          <w:szCs w:val="20"/>
        </w:rPr>
      </w:pPr>
    </w:p>
    <w:p w14:paraId="02BE22DE" w14:textId="77777777" w:rsidR="00177299" w:rsidRPr="00E748A4" w:rsidRDefault="00177299" w:rsidP="00E748A4">
      <w:pPr>
        <w:jc w:val="both"/>
        <w:rPr>
          <w:rFonts w:cs="Arial"/>
          <w:b/>
          <w:snapToGrid w:val="0"/>
          <w:szCs w:val="20"/>
        </w:rPr>
      </w:pPr>
    </w:p>
    <w:p w14:paraId="367CF9B9" w14:textId="77777777" w:rsidR="00917315" w:rsidRPr="00E748A4" w:rsidRDefault="00917315" w:rsidP="00E748A4">
      <w:pPr>
        <w:jc w:val="both"/>
        <w:rPr>
          <w:rFonts w:cs="Arial"/>
          <w:b/>
          <w:snapToGrid w:val="0"/>
          <w:szCs w:val="20"/>
        </w:rPr>
      </w:pPr>
      <w:r w:rsidRPr="00E748A4">
        <w:rPr>
          <w:rFonts w:cs="Arial"/>
          <w:b/>
          <w:snapToGrid w:val="0"/>
          <w:szCs w:val="20"/>
        </w:rPr>
        <w:t>Miesto odporúčanej skládky.</w:t>
      </w:r>
    </w:p>
    <w:p w14:paraId="73850BB7" w14:textId="77777777" w:rsidR="00917315" w:rsidRPr="00E748A4" w:rsidRDefault="00917315" w:rsidP="00E748A4">
      <w:pPr>
        <w:jc w:val="both"/>
        <w:rPr>
          <w:rFonts w:cs="Arial"/>
          <w:b/>
          <w:snapToGrid w:val="0"/>
          <w:szCs w:val="20"/>
        </w:rPr>
      </w:pPr>
      <w:r w:rsidRPr="00E748A4">
        <w:rPr>
          <w:rFonts w:cs="Arial"/>
          <w:b/>
          <w:snapToGrid w:val="0"/>
          <w:szCs w:val="20"/>
        </w:rPr>
        <w:t>Stavebné sute.</w:t>
      </w:r>
    </w:p>
    <w:p w14:paraId="521F5FB2" w14:textId="77777777" w:rsidR="00917315" w:rsidRPr="00E748A4" w:rsidRDefault="00917315" w:rsidP="00E748A4">
      <w:pPr>
        <w:jc w:val="both"/>
        <w:rPr>
          <w:rFonts w:cs="Arial"/>
          <w:snapToGrid w:val="0"/>
          <w:szCs w:val="20"/>
        </w:rPr>
      </w:pPr>
      <w:r w:rsidRPr="00E748A4">
        <w:rPr>
          <w:rFonts w:cs="Arial"/>
          <w:snapToGrid w:val="0"/>
          <w:szCs w:val="20"/>
        </w:rPr>
        <w:t>Stavebné odpady vytriedené podľa druhov odpadov budú pred odvozom zabezpečené pred znehodnotením, odcudzením alebo iným nežiadúcim únikom. Pôvodca odpadov zabezpečí spracovanie odpadov v zmysle hierarchie odpadového hospodárstva nasledovne:</w:t>
      </w:r>
    </w:p>
    <w:p w14:paraId="18A6FF04" w14:textId="77777777" w:rsidR="00917315" w:rsidRPr="00E748A4" w:rsidRDefault="00917315">
      <w:pPr>
        <w:numPr>
          <w:ilvl w:val="0"/>
          <w:numId w:val="34"/>
        </w:numPr>
        <w:ind w:left="0" w:firstLine="0"/>
        <w:jc w:val="both"/>
        <w:rPr>
          <w:rFonts w:cs="Arial"/>
          <w:snapToGrid w:val="0"/>
          <w:szCs w:val="20"/>
        </w:rPr>
      </w:pPr>
      <w:r w:rsidRPr="00E748A4">
        <w:rPr>
          <w:rFonts w:cs="Arial"/>
          <w:snapToGrid w:val="0"/>
          <w:szCs w:val="20"/>
        </w:rPr>
        <w:t>odpady pripraví na opätovné použitie v rámci svojej činnosti a odpad takto nevyužitý ponúkne na prípravu  na opätovné použitie inému,</w:t>
      </w:r>
    </w:p>
    <w:p w14:paraId="5991FDA4" w14:textId="77777777" w:rsidR="00917315" w:rsidRPr="00E748A4" w:rsidRDefault="00917315">
      <w:pPr>
        <w:numPr>
          <w:ilvl w:val="0"/>
          <w:numId w:val="34"/>
        </w:numPr>
        <w:ind w:left="0" w:firstLine="0"/>
        <w:jc w:val="both"/>
        <w:rPr>
          <w:rFonts w:cs="Arial"/>
          <w:snapToGrid w:val="0"/>
          <w:szCs w:val="20"/>
        </w:rPr>
      </w:pPr>
      <w:r w:rsidRPr="00E748A4">
        <w:rPr>
          <w:rFonts w:cs="Arial"/>
          <w:snapToGrid w:val="0"/>
          <w:szCs w:val="20"/>
        </w:rPr>
        <w:t>odpady recykluje v rámci svojej činnosti, ak to nie je možné alebo účelné zabezpečí ich prípravu na opätovné použitie, odpad takto nevyužitý ponúkne na recykláciu inému,</w:t>
      </w:r>
    </w:p>
    <w:p w14:paraId="50BC5777" w14:textId="77777777" w:rsidR="00917315" w:rsidRPr="00E748A4" w:rsidRDefault="00917315">
      <w:pPr>
        <w:numPr>
          <w:ilvl w:val="0"/>
          <w:numId w:val="34"/>
        </w:numPr>
        <w:ind w:left="0" w:firstLine="0"/>
        <w:jc w:val="both"/>
        <w:rPr>
          <w:rFonts w:cs="Arial"/>
          <w:snapToGrid w:val="0"/>
          <w:szCs w:val="20"/>
        </w:rPr>
      </w:pPr>
      <w:r w:rsidRPr="00E748A4">
        <w:rPr>
          <w:rFonts w:cs="Arial"/>
          <w:snapToGrid w:val="0"/>
          <w:szCs w:val="20"/>
        </w:rPr>
        <w:t>odpady zhodnotí v rámci svojej činnosti, ak to nie je možné alebo účelné zabezpečí ich recykláciu, odpady takto nevyužité ponúkne na zhodnotenie inému,</w:t>
      </w:r>
    </w:p>
    <w:p w14:paraId="647456BB" w14:textId="77777777" w:rsidR="00917315" w:rsidRPr="00E748A4" w:rsidRDefault="00917315">
      <w:pPr>
        <w:numPr>
          <w:ilvl w:val="0"/>
          <w:numId w:val="34"/>
        </w:numPr>
        <w:ind w:left="0" w:firstLine="0"/>
        <w:jc w:val="both"/>
        <w:rPr>
          <w:rFonts w:cs="Arial"/>
          <w:snapToGrid w:val="0"/>
          <w:szCs w:val="20"/>
        </w:rPr>
      </w:pPr>
      <w:r w:rsidRPr="00E748A4">
        <w:rPr>
          <w:rFonts w:cs="Arial"/>
          <w:snapToGrid w:val="0"/>
          <w:szCs w:val="20"/>
        </w:rPr>
        <w:t>odpady zneškodní, ak to nie je možné alebo účelné zabezpečí ich recykláciu alebo iné znehodnotenie.</w:t>
      </w:r>
    </w:p>
    <w:p w14:paraId="5E30305A" w14:textId="77777777" w:rsidR="00917315" w:rsidRDefault="00917315" w:rsidP="00E748A4">
      <w:pPr>
        <w:jc w:val="both"/>
        <w:rPr>
          <w:rFonts w:cs="Arial"/>
          <w:snapToGrid w:val="0"/>
          <w:szCs w:val="20"/>
        </w:rPr>
      </w:pPr>
    </w:p>
    <w:p w14:paraId="30B575C9" w14:textId="77777777" w:rsidR="00177299" w:rsidRDefault="00177299" w:rsidP="00E748A4">
      <w:pPr>
        <w:jc w:val="both"/>
        <w:rPr>
          <w:rFonts w:cs="Arial"/>
          <w:snapToGrid w:val="0"/>
          <w:szCs w:val="20"/>
        </w:rPr>
      </w:pPr>
    </w:p>
    <w:p w14:paraId="594337D0" w14:textId="77777777" w:rsidR="00177299" w:rsidRDefault="00177299" w:rsidP="00E748A4">
      <w:pPr>
        <w:jc w:val="both"/>
        <w:rPr>
          <w:rFonts w:cs="Arial"/>
          <w:snapToGrid w:val="0"/>
          <w:szCs w:val="20"/>
        </w:rPr>
      </w:pPr>
    </w:p>
    <w:p w14:paraId="40DA655C" w14:textId="77777777" w:rsidR="00177299" w:rsidRDefault="00177299" w:rsidP="00E748A4">
      <w:pPr>
        <w:jc w:val="both"/>
        <w:rPr>
          <w:rFonts w:cs="Arial"/>
          <w:snapToGrid w:val="0"/>
          <w:szCs w:val="20"/>
        </w:rPr>
      </w:pPr>
    </w:p>
    <w:p w14:paraId="685175EC" w14:textId="77777777" w:rsidR="00177299" w:rsidRDefault="00177299" w:rsidP="00E748A4">
      <w:pPr>
        <w:jc w:val="both"/>
        <w:rPr>
          <w:rFonts w:cs="Arial"/>
          <w:snapToGrid w:val="0"/>
          <w:szCs w:val="20"/>
        </w:rPr>
      </w:pPr>
    </w:p>
    <w:p w14:paraId="7C9954E1" w14:textId="77777777" w:rsidR="00177299" w:rsidRDefault="00177299" w:rsidP="00E748A4">
      <w:pPr>
        <w:jc w:val="both"/>
        <w:rPr>
          <w:rFonts w:cs="Arial"/>
          <w:snapToGrid w:val="0"/>
          <w:szCs w:val="20"/>
        </w:rPr>
      </w:pPr>
    </w:p>
    <w:p w14:paraId="51BDC1DA" w14:textId="77777777" w:rsidR="00ED39B5" w:rsidRDefault="00ED39B5" w:rsidP="00E748A4">
      <w:pPr>
        <w:jc w:val="both"/>
        <w:rPr>
          <w:rFonts w:cs="Arial"/>
          <w:snapToGrid w:val="0"/>
          <w:szCs w:val="20"/>
        </w:rPr>
      </w:pPr>
    </w:p>
    <w:p w14:paraId="02CBCE0E" w14:textId="77777777" w:rsidR="00ED39B5" w:rsidRPr="00E748A4" w:rsidRDefault="00ED39B5" w:rsidP="00E748A4">
      <w:pPr>
        <w:jc w:val="both"/>
        <w:rPr>
          <w:rFonts w:cs="Arial"/>
          <w:snapToGrid w:val="0"/>
          <w:szCs w:val="20"/>
        </w:rPr>
      </w:pPr>
    </w:p>
    <w:p w14:paraId="79BBE687" w14:textId="77777777" w:rsidR="00917315" w:rsidRPr="00E748A4" w:rsidRDefault="00917315" w:rsidP="00E748A4">
      <w:pPr>
        <w:pStyle w:val="BodyText3"/>
        <w:spacing w:after="0"/>
        <w:rPr>
          <w:rFonts w:ascii="Arial" w:hAnsi="Arial" w:cs="Arial"/>
          <w:b/>
          <w:sz w:val="20"/>
          <w:szCs w:val="20"/>
        </w:rPr>
      </w:pPr>
      <w:r w:rsidRPr="00E748A4">
        <w:rPr>
          <w:rFonts w:ascii="Arial" w:hAnsi="Arial" w:cs="Arial"/>
          <w:b/>
          <w:sz w:val="20"/>
          <w:szCs w:val="20"/>
        </w:rPr>
        <w:lastRenderedPageBreak/>
        <w:t>Poznámka.</w:t>
      </w:r>
    </w:p>
    <w:p w14:paraId="3887B038" w14:textId="77777777" w:rsidR="00917315" w:rsidRPr="00E748A4" w:rsidRDefault="00917315" w:rsidP="00E748A4">
      <w:pPr>
        <w:pStyle w:val="BodyText3"/>
        <w:spacing w:after="0"/>
        <w:rPr>
          <w:rFonts w:ascii="Arial" w:hAnsi="Arial" w:cs="Arial"/>
          <w:b/>
          <w:sz w:val="20"/>
          <w:szCs w:val="20"/>
        </w:rPr>
      </w:pPr>
      <w:r w:rsidRPr="00E748A4">
        <w:rPr>
          <w:rFonts w:ascii="Arial" w:hAnsi="Arial" w:cs="Arial"/>
          <w:b/>
          <w:sz w:val="20"/>
          <w:szCs w:val="20"/>
        </w:rPr>
        <w:t>a, Odpady zo stavby pôvodca odovzdá len osobe oprávnenej nakladať s odpadmi podľa zákona o odpadoch, ak nezabezpečuje ich zhodnotenie alebo zneškodnenie sám. Pôvodca odpadov bude viesť a uchovávať evidenciu o druhoch a množstve odpadov a o ich nakladaní s nimi na evidenčnom liste odpadov v súlade s § 2 vyhlášky č. 366/2015 Z.z. o evidenčnej a ohlasovacej povinnosti. Pôvodca zároveň  ohlási vznik odpadov a nakladanie s ním podľa §3 vyhlášky č. 366/2015 Z.z., na tlačive uvedenom v prílohe č. 2 citovanej vyhlášky, ak nakladá ročne v súhrne  s viac ako 50 kg nebezpečných odpadov alebo s viac ako jednou tonou ostatných odpadov (ohlásenie o vzniku odpadu a nakladaní s ním podáva za obdobie kalendárneho roka  príslušnému úradu št. správy odpadového hospodárstva do 28.februára nasledujúceho kalendárneho roka a uchováva ohlásené údaje). Pôvodca stavebných a demolačných odpadov bude vznikajúci odpad zhromažďovať v mieste jeho vzniku (t.j. v mieste stavby) iba na nevyhnutný čas (napr. na naplnenie veľkoobjemového kontajnera), následne sa musí ihneď odviesť k oprávnenému odberateľovi.</w:t>
      </w:r>
    </w:p>
    <w:p w14:paraId="488032D4" w14:textId="77777777" w:rsidR="00917315" w:rsidRPr="00E748A4" w:rsidRDefault="00917315" w:rsidP="00E748A4">
      <w:pPr>
        <w:pStyle w:val="BodyText3"/>
        <w:spacing w:after="0"/>
        <w:rPr>
          <w:rFonts w:ascii="Arial" w:hAnsi="Arial" w:cs="Arial"/>
          <w:b/>
          <w:sz w:val="20"/>
          <w:szCs w:val="20"/>
        </w:rPr>
      </w:pPr>
      <w:r w:rsidRPr="00E748A4">
        <w:rPr>
          <w:rFonts w:ascii="Arial" w:hAnsi="Arial" w:cs="Arial"/>
          <w:b/>
          <w:sz w:val="20"/>
          <w:szCs w:val="20"/>
        </w:rPr>
        <w:t>b, K žiadosti o vydanie záväzného stanoviska je potrebné doložiť doklady preukazujúce spôsob nakladania s odpadmi zo stavby t.j. vážne lístky, príjmové doklady, faktúry. V dokladoch musí byť taxatívne označená stavba, z ktorej odpad pochádza.</w:t>
      </w:r>
    </w:p>
    <w:p w14:paraId="792ACABA" w14:textId="77777777" w:rsidR="00917315" w:rsidRPr="00E748A4" w:rsidRDefault="00917315" w:rsidP="00E748A4">
      <w:pPr>
        <w:pStyle w:val="BodyText3"/>
        <w:spacing w:after="0"/>
        <w:rPr>
          <w:rFonts w:ascii="Arial" w:hAnsi="Arial" w:cs="Arial"/>
          <w:b/>
          <w:sz w:val="20"/>
          <w:szCs w:val="20"/>
        </w:rPr>
      </w:pPr>
      <w:r w:rsidRPr="00E748A4">
        <w:rPr>
          <w:rFonts w:ascii="Arial" w:hAnsi="Arial" w:cs="Arial"/>
          <w:b/>
          <w:sz w:val="20"/>
          <w:szCs w:val="20"/>
        </w:rPr>
        <w:t>c, Pôvodca odpadov zodpovedá za nakladanie s odpadmi podľa zákona o odpadoch a plní povinnosti podľa § 14.</w:t>
      </w:r>
    </w:p>
    <w:p w14:paraId="79B027FE" w14:textId="77777777" w:rsidR="00917315" w:rsidRPr="00E748A4" w:rsidRDefault="00917315" w:rsidP="00E748A4">
      <w:pPr>
        <w:jc w:val="both"/>
        <w:rPr>
          <w:rFonts w:cs="Arial"/>
          <w:b/>
          <w:snapToGrid w:val="0"/>
          <w:szCs w:val="20"/>
        </w:rPr>
      </w:pPr>
    </w:p>
    <w:p w14:paraId="75FB4729" w14:textId="77777777" w:rsidR="00917315" w:rsidRPr="00E748A4" w:rsidRDefault="00917315" w:rsidP="00E748A4">
      <w:pPr>
        <w:jc w:val="both"/>
        <w:rPr>
          <w:rFonts w:cs="Arial"/>
          <w:b/>
          <w:snapToGrid w:val="0"/>
          <w:szCs w:val="20"/>
        </w:rPr>
      </w:pPr>
      <w:r w:rsidRPr="00E748A4">
        <w:rPr>
          <w:rFonts w:cs="Arial"/>
          <w:b/>
          <w:snapToGrid w:val="0"/>
          <w:szCs w:val="20"/>
        </w:rPr>
        <w:t>Zemina.</w:t>
      </w:r>
    </w:p>
    <w:p w14:paraId="43E5F4E4" w14:textId="77777777" w:rsidR="00917315" w:rsidRPr="00E748A4" w:rsidRDefault="00917315" w:rsidP="00E748A4">
      <w:pPr>
        <w:jc w:val="both"/>
        <w:rPr>
          <w:rFonts w:cs="Arial"/>
          <w:snapToGrid w:val="0"/>
          <w:szCs w:val="20"/>
        </w:rPr>
      </w:pPr>
      <w:r w:rsidRPr="00E748A4">
        <w:rPr>
          <w:rFonts w:cs="Arial"/>
          <w:snapToGrid w:val="0"/>
          <w:szCs w:val="20"/>
        </w:rPr>
        <w:t xml:space="preserve">Výkopová zemina stavby bude umiestnená na stavenisku a bude využitá v rámci hrubých terenných úprav. So zeminou bude nakladané i počas realizácie spevnených plôch a  pri pokládke novo navrhovaných I.S. Zemina z výkopov pre položenie novo navrhovaných prípojok I.S. bude použitá na spätný zásyp (nie obsyp) pokiaľ projektant príslušnej odbornej profesie nestanoví inak. </w:t>
      </w:r>
    </w:p>
    <w:p w14:paraId="67F0B88D" w14:textId="77777777" w:rsidR="00917315" w:rsidRPr="00E748A4" w:rsidRDefault="00917315" w:rsidP="00E748A4">
      <w:pPr>
        <w:jc w:val="both"/>
        <w:rPr>
          <w:rFonts w:cs="Arial"/>
          <w:snapToGrid w:val="0"/>
          <w:szCs w:val="20"/>
        </w:rPr>
      </w:pPr>
    </w:p>
    <w:p w14:paraId="18E4DE61" w14:textId="77777777" w:rsidR="00917315" w:rsidRPr="00E748A4" w:rsidRDefault="00917315" w:rsidP="00E748A4">
      <w:pPr>
        <w:jc w:val="both"/>
        <w:rPr>
          <w:rFonts w:cs="Arial"/>
          <w:snapToGrid w:val="0"/>
          <w:szCs w:val="20"/>
        </w:rPr>
      </w:pPr>
      <w:r w:rsidRPr="00E748A4">
        <w:rPr>
          <w:rFonts w:cs="Arial"/>
          <w:snapToGrid w:val="0"/>
          <w:szCs w:val="20"/>
        </w:rPr>
        <w:t>Poznámka.</w:t>
      </w:r>
    </w:p>
    <w:p w14:paraId="1F33EAF5" w14:textId="77777777" w:rsidR="00917315" w:rsidRPr="00E748A4" w:rsidRDefault="00917315" w:rsidP="00E748A4">
      <w:pPr>
        <w:jc w:val="both"/>
        <w:rPr>
          <w:rFonts w:cs="Arial"/>
          <w:snapToGrid w:val="0"/>
          <w:szCs w:val="20"/>
        </w:rPr>
      </w:pPr>
      <w:r w:rsidRPr="00E748A4">
        <w:rPr>
          <w:rFonts w:cs="Arial"/>
          <w:snapToGrid w:val="0"/>
          <w:szCs w:val="20"/>
        </w:rPr>
        <w:t>Po ukončení rekonštrukcie existujúceho objektu Kultúrneho cenra Rača objektu vybraný dodávateľ v spolupráci s investorom stavby predloží na Oddelenie životného prostredia Magistrátu hl. mesta SR Bratislavy, ku kolaudačnému konaniu evidenciu odpadov zo stavby a doklady o ich zneškodnení, zmluvu na odvoz a zneškodňovanie komunálneho odpadu podľa VZN č. 12/2001 o nakladaní s komunálnym odpadom a drobným stavebným odpadom na území hl. mesta SR Bratislavy. Počas nakladania s odpadmi bude dodávateľ stavby rešpektovať i podmienky obsiahnuté v Zákone NR SR č. 79/2015 Z.z. o odpadoch.</w:t>
      </w:r>
    </w:p>
    <w:p w14:paraId="25C989EE" w14:textId="77777777" w:rsidR="00917315" w:rsidRPr="00E748A4" w:rsidRDefault="00917315" w:rsidP="00E748A4">
      <w:pPr>
        <w:pStyle w:val="BodyText3"/>
        <w:spacing w:after="0"/>
        <w:rPr>
          <w:rFonts w:ascii="Arial" w:hAnsi="Arial" w:cs="Arial"/>
          <w:sz w:val="20"/>
          <w:szCs w:val="20"/>
        </w:rPr>
      </w:pPr>
    </w:p>
    <w:p w14:paraId="3FBD2988" w14:textId="77777777" w:rsidR="00917315" w:rsidRPr="00E748A4" w:rsidRDefault="00917315" w:rsidP="00E748A4">
      <w:pPr>
        <w:pStyle w:val="BodyText3"/>
        <w:spacing w:after="0"/>
        <w:rPr>
          <w:rFonts w:ascii="Arial" w:hAnsi="Arial" w:cs="Arial"/>
          <w:sz w:val="20"/>
          <w:szCs w:val="20"/>
        </w:rPr>
      </w:pPr>
      <w:r w:rsidRPr="00E748A4">
        <w:rPr>
          <w:rFonts w:ascii="Arial" w:hAnsi="Arial" w:cs="Arial"/>
          <w:sz w:val="20"/>
          <w:szCs w:val="20"/>
        </w:rPr>
        <w:t>Nakladanie s odpadmi vznikajúcimi počas prevádzky (užívania).</w:t>
      </w:r>
    </w:p>
    <w:p w14:paraId="56EF177A" w14:textId="77777777" w:rsidR="00917315" w:rsidRPr="00E748A4" w:rsidRDefault="00917315" w:rsidP="00E748A4">
      <w:pPr>
        <w:jc w:val="both"/>
        <w:rPr>
          <w:rFonts w:cs="Arial"/>
          <w:b/>
          <w:snapToGrid w:val="0"/>
          <w:szCs w:val="20"/>
        </w:rPr>
      </w:pPr>
      <w:r w:rsidRPr="00E748A4">
        <w:rPr>
          <w:rFonts w:cs="Arial"/>
          <w:b/>
          <w:snapToGrid w:val="0"/>
          <w:szCs w:val="20"/>
        </w:rPr>
        <w:t>a, Ostatné (0)  komunálne odpady.</w:t>
      </w:r>
    </w:p>
    <w:p w14:paraId="2D6491B1"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Podľa Vyhlášky Ministerstva životného prostredia SR č. 365/2015 Z.z., prílohy č.1, ktorou sa ustanovuje katalogizácia odpadov a Zákona NR SR č. 79/2015 Z.z. o odpadoch, v znení neskorších predpisov možno odpady vznikajúce prevádzkou (užívaním) priestorov zrealizovaného objektu  zatriediť: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917315" w:rsidRPr="00E748A4" w14:paraId="60166D1B" w14:textId="77777777" w:rsidTr="00754442">
        <w:tc>
          <w:tcPr>
            <w:tcW w:w="8522" w:type="dxa"/>
            <w:shd w:val="clear" w:color="auto" w:fill="auto"/>
          </w:tcPr>
          <w:p w14:paraId="0635FC23" w14:textId="77777777" w:rsidR="00917315" w:rsidRPr="00E748A4" w:rsidRDefault="00917315" w:rsidP="00E748A4">
            <w:pPr>
              <w:jc w:val="both"/>
              <w:rPr>
                <w:rFonts w:cs="Arial"/>
                <w:b/>
                <w:snapToGrid w:val="0"/>
                <w:szCs w:val="20"/>
              </w:rPr>
            </w:pPr>
            <w:r w:rsidRPr="00E748A4">
              <w:rPr>
                <w:rFonts w:cs="Arial"/>
                <w:b/>
                <w:snapToGrid w:val="0"/>
                <w:szCs w:val="20"/>
              </w:rPr>
              <w:t>Číslo                      Názov skupiny,                                          Kategória      Doporučené</w:t>
            </w:r>
          </w:p>
        </w:tc>
      </w:tr>
      <w:tr w:rsidR="00917315" w:rsidRPr="00E748A4" w14:paraId="47807F46" w14:textId="77777777" w:rsidTr="00754442">
        <w:tc>
          <w:tcPr>
            <w:tcW w:w="8522" w:type="dxa"/>
            <w:shd w:val="clear" w:color="auto" w:fill="auto"/>
          </w:tcPr>
          <w:p w14:paraId="57648CF5" w14:textId="77777777" w:rsidR="00917315" w:rsidRPr="00E748A4" w:rsidRDefault="00917315" w:rsidP="00E748A4">
            <w:pPr>
              <w:jc w:val="both"/>
              <w:rPr>
                <w:rFonts w:cs="Arial"/>
                <w:b/>
                <w:snapToGrid w:val="0"/>
                <w:szCs w:val="20"/>
              </w:rPr>
            </w:pPr>
            <w:r w:rsidRPr="00E748A4">
              <w:rPr>
                <w:rFonts w:cs="Arial"/>
                <w:b/>
                <w:snapToGrid w:val="0"/>
                <w:szCs w:val="20"/>
              </w:rPr>
              <w:t>skupiny,                 podskupiny                                               odpadov        zhodnocovanie</w:t>
            </w:r>
          </w:p>
        </w:tc>
      </w:tr>
      <w:tr w:rsidR="00917315" w:rsidRPr="00E748A4" w14:paraId="2ED73B92" w14:textId="77777777" w:rsidTr="00754442">
        <w:tc>
          <w:tcPr>
            <w:tcW w:w="8522" w:type="dxa"/>
            <w:shd w:val="clear" w:color="auto" w:fill="auto"/>
          </w:tcPr>
          <w:p w14:paraId="279F8C54" w14:textId="77777777" w:rsidR="00917315" w:rsidRPr="00E748A4" w:rsidRDefault="00917315" w:rsidP="00E748A4">
            <w:pPr>
              <w:jc w:val="both"/>
              <w:rPr>
                <w:rFonts w:cs="Arial"/>
                <w:b/>
                <w:snapToGrid w:val="0"/>
                <w:szCs w:val="20"/>
              </w:rPr>
            </w:pPr>
            <w:r w:rsidRPr="00E748A4">
              <w:rPr>
                <w:rFonts w:cs="Arial"/>
                <w:b/>
                <w:snapToGrid w:val="0"/>
                <w:szCs w:val="20"/>
              </w:rPr>
              <w:t>podskupiny a        a druhu odpadu                                                                a likvidácia</w:t>
            </w:r>
          </w:p>
        </w:tc>
      </w:tr>
      <w:tr w:rsidR="00917315" w:rsidRPr="00E748A4" w14:paraId="518707D0" w14:textId="77777777" w:rsidTr="00754442">
        <w:tc>
          <w:tcPr>
            <w:tcW w:w="8522" w:type="dxa"/>
            <w:shd w:val="clear" w:color="auto" w:fill="auto"/>
          </w:tcPr>
          <w:p w14:paraId="12152DB4" w14:textId="77777777" w:rsidR="00917315" w:rsidRPr="00E748A4" w:rsidRDefault="00917315" w:rsidP="00E748A4">
            <w:pPr>
              <w:jc w:val="both"/>
              <w:rPr>
                <w:rFonts w:cs="Arial"/>
                <w:snapToGrid w:val="0"/>
                <w:szCs w:val="20"/>
              </w:rPr>
            </w:pPr>
            <w:r w:rsidRPr="00E748A4">
              <w:rPr>
                <w:rFonts w:cs="Arial"/>
                <w:b/>
                <w:snapToGrid w:val="0"/>
                <w:szCs w:val="20"/>
              </w:rPr>
              <w:t>druhu odpadu</w:t>
            </w:r>
          </w:p>
        </w:tc>
      </w:tr>
      <w:tr w:rsidR="00917315" w:rsidRPr="00E748A4" w14:paraId="71F5CF55" w14:textId="77777777" w:rsidTr="00754442">
        <w:tc>
          <w:tcPr>
            <w:tcW w:w="8522" w:type="dxa"/>
            <w:shd w:val="clear" w:color="auto" w:fill="auto"/>
          </w:tcPr>
          <w:p w14:paraId="4443A3F5" w14:textId="77777777" w:rsidR="00917315" w:rsidRPr="00E748A4" w:rsidRDefault="00917315" w:rsidP="00E748A4">
            <w:pPr>
              <w:jc w:val="both"/>
              <w:rPr>
                <w:rFonts w:cs="Arial"/>
                <w:snapToGrid w:val="0"/>
                <w:szCs w:val="20"/>
              </w:rPr>
            </w:pPr>
            <w:r w:rsidRPr="00E748A4">
              <w:rPr>
                <w:rFonts w:cs="Arial"/>
                <w:snapToGrid w:val="0"/>
                <w:szCs w:val="20"/>
              </w:rPr>
              <w:t>20                           Komunálne odpady</w:t>
            </w:r>
          </w:p>
        </w:tc>
      </w:tr>
      <w:tr w:rsidR="00917315" w:rsidRPr="00E748A4" w14:paraId="2A024AAF" w14:textId="77777777" w:rsidTr="00754442">
        <w:tc>
          <w:tcPr>
            <w:tcW w:w="8522" w:type="dxa"/>
            <w:shd w:val="clear" w:color="auto" w:fill="auto"/>
          </w:tcPr>
          <w:p w14:paraId="7E1FEE34" w14:textId="77777777" w:rsidR="00917315" w:rsidRPr="00E748A4" w:rsidRDefault="00917315" w:rsidP="00E748A4">
            <w:pPr>
              <w:jc w:val="both"/>
              <w:rPr>
                <w:rFonts w:cs="Arial"/>
                <w:bCs/>
                <w:snapToGrid w:val="0"/>
                <w:szCs w:val="20"/>
              </w:rPr>
            </w:pPr>
            <w:r w:rsidRPr="00E748A4">
              <w:rPr>
                <w:rFonts w:cs="Arial"/>
                <w:bCs/>
                <w:snapToGrid w:val="0"/>
                <w:szCs w:val="20"/>
              </w:rPr>
              <w:t>20 01                      Separovane zbierané zložky komunálnych odpadov</w:t>
            </w:r>
          </w:p>
        </w:tc>
      </w:tr>
      <w:tr w:rsidR="00917315" w:rsidRPr="00E748A4" w14:paraId="27C83298" w14:textId="77777777" w:rsidTr="00754442">
        <w:tc>
          <w:tcPr>
            <w:tcW w:w="8522" w:type="dxa"/>
            <w:shd w:val="clear" w:color="auto" w:fill="auto"/>
          </w:tcPr>
          <w:p w14:paraId="34F7F6EA" w14:textId="77777777" w:rsidR="00917315" w:rsidRPr="00E748A4" w:rsidRDefault="00917315" w:rsidP="00E748A4">
            <w:pPr>
              <w:jc w:val="both"/>
              <w:rPr>
                <w:rFonts w:cs="Arial"/>
                <w:b/>
                <w:snapToGrid w:val="0"/>
                <w:szCs w:val="20"/>
              </w:rPr>
            </w:pPr>
            <w:r w:rsidRPr="00E748A4">
              <w:rPr>
                <w:rFonts w:cs="Arial"/>
                <w:b/>
                <w:snapToGrid w:val="0"/>
                <w:szCs w:val="20"/>
              </w:rPr>
              <w:t>20 01 01                 Papier a lepenka                                                  0             R13/R3</w:t>
            </w:r>
          </w:p>
        </w:tc>
      </w:tr>
      <w:tr w:rsidR="00917315" w:rsidRPr="00E748A4" w14:paraId="17141ABB" w14:textId="77777777" w:rsidTr="00754442">
        <w:tc>
          <w:tcPr>
            <w:tcW w:w="8522" w:type="dxa"/>
            <w:shd w:val="clear" w:color="auto" w:fill="auto"/>
          </w:tcPr>
          <w:p w14:paraId="4649C4EA" w14:textId="77777777" w:rsidR="00917315" w:rsidRPr="00E748A4" w:rsidRDefault="00917315" w:rsidP="00E748A4">
            <w:pPr>
              <w:jc w:val="both"/>
              <w:rPr>
                <w:rFonts w:cs="Arial"/>
                <w:b/>
                <w:snapToGrid w:val="0"/>
                <w:szCs w:val="20"/>
              </w:rPr>
            </w:pPr>
            <w:r w:rsidRPr="00E748A4">
              <w:rPr>
                <w:rFonts w:cs="Arial"/>
                <w:b/>
                <w:snapToGrid w:val="0"/>
                <w:szCs w:val="20"/>
              </w:rPr>
              <w:t>20 01 02                 Sklo                                                                       0             R5/PZ</w:t>
            </w:r>
          </w:p>
        </w:tc>
      </w:tr>
      <w:tr w:rsidR="00917315" w:rsidRPr="00E748A4" w14:paraId="5F2D3A44" w14:textId="77777777" w:rsidTr="00754442">
        <w:tc>
          <w:tcPr>
            <w:tcW w:w="8522" w:type="dxa"/>
            <w:shd w:val="clear" w:color="auto" w:fill="auto"/>
          </w:tcPr>
          <w:p w14:paraId="7952239D" w14:textId="77777777" w:rsidR="00917315" w:rsidRPr="00E748A4" w:rsidRDefault="00917315" w:rsidP="00E748A4">
            <w:pPr>
              <w:jc w:val="both"/>
              <w:rPr>
                <w:rFonts w:cs="Arial"/>
                <w:b/>
                <w:snapToGrid w:val="0"/>
                <w:szCs w:val="20"/>
              </w:rPr>
            </w:pPr>
            <w:r w:rsidRPr="00E748A4">
              <w:rPr>
                <w:rFonts w:cs="Arial"/>
                <w:b/>
                <w:snapToGrid w:val="0"/>
                <w:szCs w:val="20"/>
              </w:rPr>
              <w:t>20 01 39                 Plasty                                                                    0             D1/D10/PZ</w:t>
            </w:r>
          </w:p>
        </w:tc>
      </w:tr>
      <w:tr w:rsidR="00917315" w:rsidRPr="00E748A4" w14:paraId="4342474E" w14:textId="77777777" w:rsidTr="00754442">
        <w:tc>
          <w:tcPr>
            <w:tcW w:w="8522" w:type="dxa"/>
            <w:shd w:val="clear" w:color="auto" w:fill="auto"/>
          </w:tcPr>
          <w:p w14:paraId="652122D6" w14:textId="77777777" w:rsidR="00917315" w:rsidRPr="00E748A4" w:rsidRDefault="00917315" w:rsidP="00E748A4">
            <w:pPr>
              <w:jc w:val="both"/>
              <w:rPr>
                <w:rFonts w:cs="Arial"/>
                <w:snapToGrid w:val="0"/>
                <w:szCs w:val="20"/>
              </w:rPr>
            </w:pPr>
          </w:p>
        </w:tc>
      </w:tr>
      <w:tr w:rsidR="00917315" w:rsidRPr="00E748A4" w14:paraId="4DBAB359" w14:textId="77777777" w:rsidTr="00754442">
        <w:tc>
          <w:tcPr>
            <w:tcW w:w="8522" w:type="dxa"/>
            <w:shd w:val="clear" w:color="auto" w:fill="auto"/>
          </w:tcPr>
          <w:p w14:paraId="60B653D3" w14:textId="77777777" w:rsidR="00917315" w:rsidRPr="00E748A4" w:rsidRDefault="00917315" w:rsidP="00E748A4">
            <w:pPr>
              <w:jc w:val="both"/>
              <w:rPr>
                <w:rFonts w:cs="Arial"/>
                <w:snapToGrid w:val="0"/>
                <w:szCs w:val="20"/>
              </w:rPr>
            </w:pPr>
            <w:r w:rsidRPr="00E748A4">
              <w:rPr>
                <w:rFonts w:cs="Arial"/>
                <w:snapToGrid w:val="0"/>
                <w:szCs w:val="20"/>
              </w:rPr>
              <w:t>20 02                      Odpady zo záhrad a z parkov</w:t>
            </w:r>
          </w:p>
        </w:tc>
      </w:tr>
      <w:tr w:rsidR="00917315" w:rsidRPr="00E748A4" w14:paraId="410169D4" w14:textId="77777777" w:rsidTr="00754442">
        <w:tc>
          <w:tcPr>
            <w:tcW w:w="8522" w:type="dxa"/>
            <w:shd w:val="clear" w:color="auto" w:fill="auto"/>
          </w:tcPr>
          <w:p w14:paraId="0E7F342D" w14:textId="77777777" w:rsidR="00917315" w:rsidRPr="00E748A4" w:rsidRDefault="00917315" w:rsidP="00E748A4">
            <w:pPr>
              <w:jc w:val="both"/>
              <w:rPr>
                <w:rFonts w:cs="Arial"/>
                <w:b/>
                <w:snapToGrid w:val="0"/>
                <w:szCs w:val="20"/>
              </w:rPr>
            </w:pPr>
            <w:r w:rsidRPr="00E748A4">
              <w:rPr>
                <w:rFonts w:cs="Arial"/>
                <w:b/>
                <w:snapToGrid w:val="0"/>
                <w:szCs w:val="20"/>
              </w:rPr>
              <w:t>20 02 01                 Biologicky rozložiteľný odpad                            0             D1</w:t>
            </w:r>
          </w:p>
        </w:tc>
      </w:tr>
      <w:tr w:rsidR="00917315" w:rsidRPr="00E748A4" w14:paraId="071B275A" w14:textId="77777777" w:rsidTr="00754442">
        <w:tc>
          <w:tcPr>
            <w:tcW w:w="8522" w:type="dxa"/>
            <w:shd w:val="clear" w:color="auto" w:fill="auto"/>
          </w:tcPr>
          <w:p w14:paraId="6E45CECB" w14:textId="77777777" w:rsidR="00917315" w:rsidRPr="00E748A4" w:rsidRDefault="00917315" w:rsidP="00E748A4">
            <w:pPr>
              <w:jc w:val="both"/>
              <w:rPr>
                <w:rFonts w:cs="Arial"/>
                <w:snapToGrid w:val="0"/>
                <w:szCs w:val="20"/>
              </w:rPr>
            </w:pPr>
          </w:p>
        </w:tc>
      </w:tr>
      <w:tr w:rsidR="00917315" w:rsidRPr="00E748A4" w14:paraId="1193E47C" w14:textId="77777777" w:rsidTr="00754442">
        <w:tc>
          <w:tcPr>
            <w:tcW w:w="8522" w:type="dxa"/>
            <w:shd w:val="clear" w:color="auto" w:fill="auto"/>
          </w:tcPr>
          <w:p w14:paraId="37C166DC" w14:textId="77777777" w:rsidR="00917315" w:rsidRPr="00E748A4" w:rsidRDefault="00917315" w:rsidP="00E748A4">
            <w:pPr>
              <w:jc w:val="both"/>
              <w:rPr>
                <w:rFonts w:cs="Arial"/>
                <w:snapToGrid w:val="0"/>
                <w:szCs w:val="20"/>
              </w:rPr>
            </w:pPr>
            <w:r w:rsidRPr="00E748A4">
              <w:rPr>
                <w:rFonts w:cs="Arial"/>
                <w:snapToGrid w:val="0"/>
                <w:szCs w:val="20"/>
              </w:rPr>
              <w:t>20 03                      Iné komunálne odpady</w:t>
            </w:r>
          </w:p>
        </w:tc>
      </w:tr>
      <w:tr w:rsidR="00917315" w:rsidRPr="00E748A4" w14:paraId="33F34318" w14:textId="77777777" w:rsidTr="00754442">
        <w:tc>
          <w:tcPr>
            <w:tcW w:w="8522" w:type="dxa"/>
            <w:shd w:val="clear" w:color="auto" w:fill="auto"/>
          </w:tcPr>
          <w:p w14:paraId="71B1255D" w14:textId="77777777" w:rsidR="00917315" w:rsidRPr="00E748A4" w:rsidRDefault="00917315" w:rsidP="00E748A4">
            <w:pPr>
              <w:jc w:val="both"/>
              <w:rPr>
                <w:rFonts w:cs="Arial"/>
                <w:b/>
                <w:snapToGrid w:val="0"/>
                <w:szCs w:val="20"/>
              </w:rPr>
            </w:pPr>
            <w:r w:rsidRPr="00E748A4">
              <w:rPr>
                <w:rFonts w:cs="Arial"/>
                <w:b/>
                <w:snapToGrid w:val="0"/>
                <w:szCs w:val="20"/>
              </w:rPr>
              <w:t>20 03 01                 Zmesový komunálny odpad                                0             D10/R1(PZ)</w:t>
            </w:r>
          </w:p>
        </w:tc>
      </w:tr>
      <w:tr w:rsidR="00917315" w:rsidRPr="00E748A4" w14:paraId="3C8A7225" w14:textId="77777777" w:rsidTr="00754442">
        <w:tc>
          <w:tcPr>
            <w:tcW w:w="8522" w:type="dxa"/>
            <w:shd w:val="clear" w:color="auto" w:fill="auto"/>
          </w:tcPr>
          <w:p w14:paraId="1661AF30" w14:textId="77777777" w:rsidR="00917315" w:rsidRPr="00E748A4" w:rsidRDefault="00917315" w:rsidP="00E748A4">
            <w:pPr>
              <w:jc w:val="both"/>
              <w:rPr>
                <w:rFonts w:cs="Arial"/>
                <w:b/>
                <w:snapToGrid w:val="0"/>
                <w:szCs w:val="20"/>
              </w:rPr>
            </w:pPr>
          </w:p>
        </w:tc>
      </w:tr>
    </w:tbl>
    <w:p w14:paraId="2649C7A4" w14:textId="77777777" w:rsidR="00917315" w:rsidRDefault="00917315" w:rsidP="00E748A4">
      <w:pPr>
        <w:jc w:val="both"/>
        <w:rPr>
          <w:rFonts w:cs="Arial"/>
          <w:b/>
          <w:snapToGrid w:val="0"/>
          <w:szCs w:val="20"/>
        </w:rPr>
      </w:pPr>
    </w:p>
    <w:p w14:paraId="7CC2C189" w14:textId="77777777" w:rsidR="00ED39B5" w:rsidRDefault="00ED39B5" w:rsidP="00E748A4">
      <w:pPr>
        <w:jc w:val="both"/>
        <w:rPr>
          <w:rFonts w:cs="Arial"/>
          <w:b/>
          <w:snapToGrid w:val="0"/>
          <w:szCs w:val="20"/>
        </w:rPr>
      </w:pPr>
    </w:p>
    <w:p w14:paraId="2C1B9E47" w14:textId="77777777" w:rsidR="00ED39B5" w:rsidRPr="00E748A4" w:rsidRDefault="00ED39B5" w:rsidP="00E748A4">
      <w:pPr>
        <w:jc w:val="both"/>
        <w:rPr>
          <w:rFonts w:cs="Arial"/>
          <w:b/>
          <w:snapToGrid w:val="0"/>
          <w:szCs w:val="20"/>
        </w:rPr>
      </w:pPr>
    </w:p>
    <w:p w14:paraId="777C9C04" w14:textId="77777777" w:rsidR="00917315" w:rsidRPr="00E748A4" w:rsidRDefault="00917315" w:rsidP="00E748A4">
      <w:pPr>
        <w:jc w:val="both"/>
        <w:rPr>
          <w:rFonts w:cs="Arial"/>
          <w:b/>
          <w:snapToGrid w:val="0"/>
          <w:szCs w:val="20"/>
        </w:rPr>
      </w:pPr>
      <w:r w:rsidRPr="00E748A4">
        <w:rPr>
          <w:rFonts w:cs="Arial"/>
          <w:b/>
          <w:snapToGrid w:val="0"/>
          <w:szCs w:val="20"/>
        </w:rPr>
        <w:lastRenderedPageBreak/>
        <w:t>b, Nebezpečné (N)  komunálne odpady.</w:t>
      </w:r>
    </w:p>
    <w:p w14:paraId="027A4390"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Podľa Vyhlášky Ministerstva životného prostredia SR č. 365/2015 Z.z., prílohy č.1, ktorou sa ustanovuje katalogizácia odpadov a Zákona NR SR č. 79/2015 Z.z. o odpadoch, v znení neskorších predpisov možno odpady vznikajúce prevádzkou (užívaním) zrealizovaných kapacít  zatriediť:</w:t>
      </w:r>
    </w:p>
    <w:p w14:paraId="277E9367" w14:textId="77777777" w:rsidR="00917315" w:rsidRPr="00E748A4" w:rsidRDefault="00917315" w:rsidP="00E748A4">
      <w:pPr>
        <w:jc w:val="both"/>
        <w:rPr>
          <w:rFonts w:cs="Arial"/>
          <w:b/>
          <w:snapToGrid w:val="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917315" w:rsidRPr="00E748A4" w14:paraId="44619319" w14:textId="77777777" w:rsidTr="00754442">
        <w:tc>
          <w:tcPr>
            <w:tcW w:w="8522" w:type="dxa"/>
            <w:shd w:val="clear" w:color="auto" w:fill="auto"/>
          </w:tcPr>
          <w:p w14:paraId="3DE990B7" w14:textId="77777777" w:rsidR="00917315" w:rsidRPr="00E748A4" w:rsidRDefault="00917315" w:rsidP="00E748A4">
            <w:pPr>
              <w:jc w:val="both"/>
              <w:rPr>
                <w:rFonts w:cs="Arial"/>
                <w:b/>
                <w:snapToGrid w:val="0"/>
                <w:szCs w:val="20"/>
              </w:rPr>
            </w:pPr>
            <w:r w:rsidRPr="00E748A4">
              <w:rPr>
                <w:rFonts w:cs="Arial"/>
                <w:b/>
                <w:snapToGrid w:val="0"/>
                <w:szCs w:val="20"/>
              </w:rPr>
              <w:t>Číslo                      Názov skupiny,                                              Kategória   Doporučené</w:t>
            </w:r>
          </w:p>
        </w:tc>
      </w:tr>
      <w:tr w:rsidR="00917315" w:rsidRPr="00E748A4" w14:paraId="4DC853F5" w14:textId="77777777" w:rsidTr="00754442">
        <w:tc>
          <w:tcPr>
            <w:tcW w:w="8522" w:type="dxa"/>
            <w:shd w:val="clear" w:color="auto" w:fill="auto"/>
          </w:tcPr>
          <w:p w14:paraId="6E54FF05" w14:textId="77777777" w:rsidR="00917315" w:rsidRPr="00E748A4" w:rsidRDefault="00917315" w:rsidP="00E748A4">
            <w:pPr>
              <w:jc w:val="both"/>
              <w:rPr>
                <w:rFonts w:cs="Arial"/>
                <w:b/>
                <w:snapToGrid w:val="0"/>
                <w:szCs w:val="20"/>
              </w:rPr>
            </w:pPr>
            <w:r w:rsidRPr="00E748A4">
              <w:rPr>
                <w:rFonts w:cs="Arial"/>
                <w:b/>
                <w:snapToGrid w:val="0"/>
                <w:szCs w:val="20"/>
              </w:rPr>
              <w:t>skupiny,                podskupiny                                                     odpadov    zhodnocovanie</w:t>
            </w:r>
          </w:p>
        </w:tc>
      </w:tr>
      <w:tr w:rsidR="00917315" w:rsidRPr="00E748A4" w14:paraId="3DBC9885" w14:textId="77777777" w:rsidTr="00754442">
        <w:tc>
          <w:tcPr>
            <w:tcW w:w="8522" w:type="dxa"/>
            <w:shd w:val="clear" w:color="auto" w:fill="auto"/>
          </w:tcPr>
          <w:p w14:paraId="1949C2A3" w14:textId="77777777" w:rsidR="00917315" w:rsidRPr="00E748A4" w:rsidRDefault="00917315" w:rsidP="00E748A4">
            <w:pPr>
              <w:jc w:val="both"/>
              <w:rPr>
                <w:rFonts w:cs="Arial"/>
                <w:b/>
                <w:snapToGrid w:val="0"/>
                <w:szCs w:val="20"/>
              </w:rPr>
            </w:pPr>
            <w:r w:rsidRPr="00E748A4">
              <w:rPr>
                <w:rFonts w:cs="Arial"/>
                <w:b/>
                <w:snapToGrid w:val="0"/>
                <w:szCs w:val="20"/>
              </w:rPr>
              <w:t>podskupiny a        a druhu odpadu                                                                a likvidácia</w:t>
            </w:r>
          </w:p>
        </w:tc>
      </w:tr>
      <w:tr w:rsidR="00917315" w:rsidRPr="00E748A4" w14:paraId="6E33B004" w14:textId="77777777" w:rsidTr="00754442">
        <w:tc>
          <w:tcPr>
            <w:tcW w:w="8522" w:type="dxa"/>
            <w:shd w:val="clear" w:color="auto" w:fill="auto"/>
          </w:tcPr>
          <w:p w14:paraId="0733EDBA" w14:textId="77777777" w:rsidR="00917315" w:rsidRPr="00E748A4" w:rsidRDefault="00917315" w:rsidP="00E748A4">
            <w:pPr>
              <w:jc w:val="both"/>
              <w:rPr>
                <w:rFonts w:cs="Arial"/>
                <w:snapToGrid w:val="0"/>
                <w:szCs w:val="20"/>
              </w:rPr>
            </w:pPr>
            <w:r w:rsidRPr="00E748A4">
              <w:rPr>
                <w:rFonts w:cs="Arial"/>
                <w:b/>
                <w:snapToGrid w:val="0"/>
                <w:szCs w:val="20"/>
              </w:rPr>
              <w:t>druhu odpadu</w:t>
            </w:r>
          </w:p>
        </w:tc>
      </w:tr>
      <w:tr w:rsidR="00917315" w:rsidRPr="00E748A4" w14:paraId="6FF36A93" w14:textId="77777777" w:rsidTr="00754442">
        <w:tc>
          <w:tcPr>
            <w:tcW w:w="8522" w:type="dxa"/>
            <w:shd w:val="clear" w:color="auto" w:fill="auto"/>
          </w:tcPr>
          <w:p w14:paraId="4FF4732D" w14:textId="77777777" w:rsidR="00917315" w:rsidRPr="00E748A4" w:rsidRDefault="00917315" w:rsidP="00E748A4">
            <w:pPr>
              <w:jc w:val="both"/>
              <w:rPr>
                <w:rFonts w:cs="Arial"/>
                <w:snapToGrid w:val="0"/>
                <w:szCs w:val="20"/>
              </w:rPr>
            </w:pPr>
            <w:r w:rsidRPr="00E748A4">
              <w:rPr>
                <w:rFonts w:cs="Arial"/>
                <w:snapToGrid w:val="0"/>
                <w:szCs w:val="20"/>
              </w:rPr>
              <w:t xml:space="preserve">13                           Odpady z olejov a kvapalných palív    </w:t>
            </w:r>
          </w:p>
        </w:tc>
      </w:tr>
      <w:tr w:rsidR="00917315" w:rsidRPr="00E748A4" w14:paraId="57CF9917" w14:textId="77777777" w:rsidTr="00754442">
        <w:tc>
          <w:tcPr>
            <w:tcW w:w="8522" w:type="dxa"/>
            <w:shd w:val="clear" w:color="auto" w:fill="auto"/>
          </w:tcPr>
          <w:p w14:paraId="684C7273" w14:textId="77777777" w:rsidR="00917315" w:rsidRPr="00E748A4" w:rsidRDefault="00917315" w:rsidP="00E748A4">
            <w:pPr>
              <w:jc w:val="both"/>
              <w:rPr>
                <w:rFonts w:cs="Arial"/>
                <w:snapToGrid w:val="0"/>
                <w:szCs w:val="20"/>
              </w:rPr>
            </w:pPr>
            <w:r w:rsidRPr="00E748A4">
              <w:rPr>
                <w:rFonts w:cs="Arial"/>
                <w:snapToGrid w:val="0"/>
                <w:szCs w:val="20"/>
              </w:rPr>
              <w:t>13 05                      Odpady z odlučovačov oleja z vody</w:t>
            </w:r>
          </w:p>
        </w:tc>
      </w:tr>
      <w:tr w:rsidR="00917315" w:rsidRPr="00E748A4" w14:paraId="3B5E08C1" w14:textId="77777777" w:rsidTr="00754442">
        <w:tc>
          <w:tcPr>
            <w:tcW w:w="8522" w:type="dxa"/>
            <w:shd w:val="clear" w:color="auto" w:fill="auto"/>
          </w:tcPr>
          <w:p w14:paraId="5230F619" w14:textId="77777777" w:rsidR="00917315" w:rsidRPr="00E748A4" w:rsidRDefault="00917315" w:rsidP="00E748A4">
            <w:pPr>
              <w:jc w:val="both"/>
              <w:rPr>
                <w:rFonts w:cs="Arial"/>
                <w:b/>
                <w:snapToGrid w:val="0"/>
                <w:szCs w:val="20"/>
              </w:rPr>
            </w:pPr>
            <w:r w:rsidRPr="00E748A4">
              <w:rPr>
                <w:rFonts w:cs="Arial"/>
                <w:b/>
                <w:snapToGrid w:val="0"/>
                <w:szCs w:val="20"/>
              </w:rPr>
              <w:t>13 05 02                 Kaly z odlučovačov oleja z vody                        N            R12/D1</w:t>
            </w:r>
          </w:p>
        </w:tc>
      </w:tr>
      <w:tr w:rsidR="00917315" w:rsidRPr="00E748A4" w14:paraId="2D721A26" w14:textId="77777777" w:rsidTr="00754442">
        <w:tc>
          <w:tcPr>
            <w:tcW w:w="8522" w:type="dxa"/>
            <w:shd w:val="clear" w:color="auto" w:fill="auto"/>
          </w:tcPr>
          <w:p w14:paraId="2182AEA1" w14:textId="77777777" w:rsidR="00917315" w:rsidRPr="00E748A4" w:rsidRDefault="00917315" w:rsidP="00E748A4">
            <w:pPr>
              <w:jc w:val="both"/>
              <w:rPr>
                <w:rFonts w:cs="Arial"/>
                <w:b/>
                <w:snapToGrid w:val="0"/>
                <w:szCs w:val="20"/>
              </w:rPr>
            </w:pPr>
            <w:r w:rsidRPr="00E748A4">
              <w:rPr>
                <w:rFonts w:cs="Arial"/>
                <w:b/>
                <w:snapToGrid w:val="0"/>
                <w:szCs w:val="20"/>
              </w:rPr>
              <w:t>13 05 06                 Olej z odlučovačov oleja z vody                         N            R12/D1</w:t>
            </w:r>
          </w:p>
        </w:tc>
      </w:tr>
    </w:tbl>
    <w:p w14:paraId="0D61FE79" w14:textId="77777777" w:rsidR="00917315" w:rsidRPr="00E748A4" w:rsidRDefault="00917315" w:rsidP="00E748A4">
      <w:pPr>
        <w:jc w:val="both"/>
        <w:rPr>
          <w:rFonts w:cs="Arial"/>
          <w:snapToGrid w:val="0"/>
          <w:szCs w:val="20"/>
        </w:rPr>
      </w:pPr>
    </w:p>
    <w:p w14:paraId="036C1332" w14:textId="77777777" w:rsidR="00917315" w:rsidRPr="00E748A4" w:rsidRDefault="00917315" w:rsidP="00E748A4">
      <w:pPr>
        <w:pStyle w:val="Body"/>
        <w:rPr>
          <w:rFonts w:cs="Arial"/>
        </w:rPr>
      </w:pPr>
      <w:r w:rsidRPr="00E748A4">
        <w:rPr>
          <w:rFonts w:cs="Arial"/>
        </w:rPr>
        <w:t>Stojisko kontajnerov na komunálny odpad a separovane zbierané zložky komunálneho odpadu bude slúžiť pre umiestnenie nadzemných štandardných kontajnerov. Užitočný objem kontajnerov bude špecifikovaný v ďalšom stupni projektovej prípravy. Uvažuje sa s nádobami na komunálny odpad a na separovaný odpad (papier, sklo, plasty a zmesový odpad).</w:t>
      </w:r>
    </w:p>
    <w:p w14:paraId="64291138" w14:textId="77777777" w:rsidR="00917315" w:rsidRPr="00E748A4" w:rsidRDefault="00917315" w:rsidP="00E748A4">
      <w:pPr>
        <w:jc w:val="both"/>
        <w:rPr>
          <w:rFonts w:cs="Arial"/>
          <w:snapToGrid w:val="0"/>
          <w:color w:val="FF0000"/>
          <w:szCs w:val="20"/>
        </w:rPr>
      </w:pPr>
    </w:p>
    <w:p w14:paraId="16868A0E" w14:textId="77777777" w:rsidR="00917315" w:rsidRPr="00E748A4" w:rsidRDefault="00917315" w:rsidP="00E748A4">
      <w:pPr>
        <w:autoSpaceDE w:val="0"/>
        <w:autoSpaceDN w:val="0"/>
        <w:adjustRightInd w:val="0"/>
        <w:jc w:val="both"/>
        <w:rPr>
          <w:rFonts w:cs="Arial"/>
          <w:b/>
          <w:bCs/>
          <w:szCs w:val="20"/>
        </w:rPr>
      </w:pPr>
      <w:r w:rsidRPr="00E748A4">
        <w:rPr>
          <w:rFonts w:cs="Arial"/>
          <w:b/>
          <w:bCs/>
          <w:szCs w:val="20"/>
        </w:rPr>
        <w:t>ZHODNOCOVANIE ODPADOV.</w:t>
      </w:r>
    </w:p>
    <w:p w14:paraId="426B0677"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R1  </w:t>
      </w:r>
      <w:r w:rsidRPr="00E748A4">
        <w:rPr>
          <w:rFonts w:cs="Arial"/>
          <w:szCs w:val="20"/>
        </w:rPr>
        <w:tab/>
        <w:t>Využitie  najmä ako  palivo alebo  na získavanie  energie iným spôsobom.</w:t>
      </w:r>
    </w:p>
    <w:p w14:paraId="1EE3D2BB"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R3        Recyklácia alebo spätné získavanie organických látok, ktoré sa nepoužívajú ako      </w:t>
      </w:r>
    </w:p>
    <w:p w14:paraId="25181F0F"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             rozpúšťadlá  (vrátane  kompostovania a iných  biologických transformačných  </w:t>
      </w:r>
    </w:p>
    <w:p w14:paraId="296C5519"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             procesov).</w:t>
      </w:r>
    </w:p>
    <w:p w14:paraId="3C0960F8"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R4 </w:t>
      </w:r>
      <w:r w:rsidRPr="00E748A4">
        <w:rPr>
          <w:rFonts w:cs="Arial"/>
          <w:szCs w:val="20"/>
        </w:rPr>
        <w:tab/>
        <w:t>Recyklácia alebo spätné získavanie kovov a kovových zlúčenín.</w:t>
      </w:r>
    </w:p>
    <w:p w14:paraId="4ED9EF79"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R5  </w:t>
      </w:r>
      <w:r w:rsidRPr="00E748A4">
        <w:rPr>
          <w:rFonts w:cs="Arial"/>
          <w:szCs w:val="20"/>
        </w:rPr>
        <w:tab/>
        <w:t>Recyklácia alebo spätné získavanie iných anorganických materiálov.</w:t>
      </w:r>
    </w:p>
    <w:p w14:paraId="19C4C595"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R6  </w:t>
      </w:r>
      <w:r w:rsidRPr="00E748A4">
        <w:rPr>
          <w:rFonts w:cs="Arial"/>
          <w:szCs w:val="20"/>
        </w:rPr>
        <w:tab/>
        <w:t>Regenerácia kyselín a zásad</w:t>
      </w:r>
    </w:p>
    <w:p w14:paraId="2CDCA9B1"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R12 </w:t>
      </w:r>
      <w:r w:rsidRPr="00E748A4">
        <w:rPr>
          <w:rFonts w:cs="Arial"/>
          <w:szCs w:val="20"/>
        </w:rPr>
        <w:tab/>
        <w:t>Úprava odpadov určených na spracovanie niektorou z činností R1 až R11</w:t>
      </w:r>
    </w:p>
    <w:p w14:paraId="2866A67F"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R13 </w:t>
      </w:r>
      <w:r w:rsidRPr="00E748A4">
        <w:rPr>
          <w:rFonts w:cs="Arial"/>
          <w:szCs w:val="20"/>
        </w:rPr>
        <w:tab/>
        <w:t>Skladovanie odpadov pred použitím niektorej z činností R1 až R12</w:t>
      </w:r>
    </w:p>
    <w:p w14:paraId="050E1CA6"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TZ         Triedený zber odpadov  likvidovaný napr.  fy OLO a.s. BA alebo iným oprávneným </w:t>
      </w:r>
    </w:p>
    <w:p w14:paraId="096DBCDD"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              subjektom</w:t>
      </w:r>
    </w:p>
    <w:p w14:paraId="51F3125F" w14:textId="77777777" w:rsidR="00917315" w:rsidRPr="00E748A4" w:rsidRDefault="00917315" w:rsidP="00E748A4">
      <w:pPr>
        <w:autoSpaceDE w:val="0"/>
        <w:autoSpaceDN w:val="0"/>
        <w:adjustRightInd w:val="0"/>
        <w:jc w:val="both"/>
        <w:rPr>
          <w:rFonts w:cs="Arial"/>
          <w:szCs w:val="20"/>
        </w:rPr>
      </w:pPr>
      <w:r w:rsidRPr="00E748A4">
        <w:rPr>
          <w:rFonts w:cs="Arial"/>
          <w:szCs w:val="20"/>
        </w:rPr>
        <w:t>PZ         Pravidelný zber komunálneho odpadu likvidovaný napr. fy  OLO a.s. BA</w:t>
      </w:r>
    </w:p>
    <w:p w14:paraId="7514A72B" w14:textId="77777777" w:rsidR="00917315" w:rsidRPr="00E748A4" w:rsidRDefault="00917315" w:rsidP="00E748A4">
      <w:pPr>
        <w:autoSpaceDE w:val="0"/>
        <w:autoSpaceDN w:val="0"/>
        <w:adjustRightInd w:val="0"/>
        <w:jc w:val="both"/>
        <w:rPr>
          <w:rFonts w:cs="Arial"/>
          <w:szCs w:val="20"/>
        </w:rPr>
      </w:pPr>
      <w:r w:rsidRPr="00E748A4">
        <w:rPr>
          <w:rFonts w:cs="Arial"/>
          <w:szCs w:val="20"/>
        </w:rPr>
        <w:t xml:space="preserve">D1   </w:t>
      </w:r>
      <w:r w:rsidRPr="00E748A4">
        <w:rPr>
          <w:rFonts w:cs="Arial"/>
          <w:szCs w:val="20"/>
        </w:rPr>
        <w:tab/>
        <w:t xml:space="preserve"> Uloženie do zeme alebo na povrchu zeme (napr. skládka odpadov)</w:t>
      </w:r>
    </w:p>
    <w:p w14:paraId="345E0299" w14:textId="77777777" w:rsidR="00917315" w:rsidRPr="00E748A4" w:rsidRDefault="00917315" w:rsidP="00E748A4">
      <w:pPr>
        <w:autoSpaceDE w:val="0"/>
        <w:autoSpaceDN w:val="0"/>
        <w:adjustRightInd w:val="0"/>
        <w:jc w:val="both"/>
        <w:rPr>
          <w:rFonts w:cs="Arial"/>
          <w:szCs w:val="20"/>
        </w:rPr>
      </w:pPr>
      <w:r w:rsidRPr="00E748A4">
        <w:rPr>
          <w:rFonts w:cs="Arial"/>
          <w:szCs w:val="20"/>
        </w:rPr>
        <w:t>D10       Spaľovanie na pevnine</w:t>
      </w:r>
    </w:p>
    <w:p w14:paraId="159689AB" w14:textId="77777777" w:rsidR="00917315" w:rsidRPr="00E748A4" w:rsidRDefault="00917315" w:rsidP="00E748A4">
      <w:pPr>
        <w:jc w:val="both"/>
        <w:rPr>
          <w:rFonts w:cs="Arial"/>
          <w:b/>
          <w:snapToGrid w:val="0"/>
          <w:szCs w:val="20"/>
        </w:rPr>
      </w:pPr>
      <w:r w:rsidRPr="00E748A4">
        <w:rPr>
          <w:rFonts w:cs="Arial"/>
          <w:b/>
          <w:snapToGrid w:val="0"/>
          <w:szCs w:val="20"/>
        </w:rPr>
        <w:t xml:space="preserve">  </w:t>
      </w:r>
    </w:p>
    <w:p w14:paraId="4B2C0FAE" w14:textId="77777777" w:rsidR="00917315" w:rsidRPr="00E748A4" w:rsidRDefault="00917315" w:rsidP="00E748A4">
      <w:pPr>
        <w:jc w:val="both"/>
        <w:rPr>
          <w:rFonts w:cs="Arial"/>
          <w:b/>
          <w:snapToGrid w:val="0"/>
          <w:szCs w:val="20"/>
        </w:rPr>
      </w:pPr>
      <w:r w:rsidRPr="00E748A4">
        <w:rPr>
          <w:rFonts w:cs="Arial"/>
          <w:b/>
          <w:snapToGrid w:val="0"/>
          <w:szCs w:val="20"/>
        </w:rPr>
        <w:t>Likvidácia komunálnych odpadov.</w:t>
      </w:r>
    </w:p>
    <w:p w14:paraId="746266A4"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a, Nekontaminovaný (0 - ostatný) komunálny odpad bude odvážať zo zákona oprávnená organizácia na riadenú skládku, ktorej polohu upresní v zmluve o dielo likvidátor so správcovskou organizáciou resp. odvozom do zariadení zberných surovín a zberných dvorov (pri dodržaní podmienky zabezpečenia separácie pri zhromažďovaní komunálneho odpadu).</w:t>
      </w:r>
    </w:p>
    <w:p w14:paraId="7E089903" w14:textId="77777777" w:rsidR="00917315" w:rsidRPr="00E748A4" w:rsidRDefault="00917315" w:rsidP="00E748A4">
      <w:pPr>
        <w:jc w:val="both"/>
        <w:rPr>
          <w:rFonts w:cs="Arial"/>
          <w:bCs/>
          <w:snapToGrid w:val="0"/>
          <w:szCs w:val="20"/>
          <w:lang w:eastAsia="fr-FR"/>
        </w:rPr>
      </w:pPr>
      <w:r w:rsidRPr="00E748A4">
        <w:rPr>
          <w:rFonts w:cs="Arial"/>
          <w:szCs w:val="20"/>
        </w:rPr>
        <w:t xml:space="preserve">b, </w:t>
      </w:r>
      <w:r w:rsidRPr="00E748A4">
        <w:rPr>
          <w:rFonts w:cs="Arial"/>
          <w:bCs/>
          <w:snapToGrid w:val="0"/>
          <w:szCs w:val="20"/>
        </w:rPr>
        <w:t>Separovaný zber komunálneho odpadu bude umiestňovaný na stanovišti kontajnerov do typizovaných nádob označených nasledovne:</w:t>
      </w:r>
    </w:p>
    <w:p w14:paraId="2AE2F69C" w14:textId="77777777" w:rsidR="00917315" w:rsidRPr="00E748A4" w:rsidRDefault="00917315">
      <w:pPr>
        <w:pStyle w:val="ListParagraph"/>
        <w:numPr>
          <w:ilvl w:val="0"/>
          <w:numId w:val="34"/>
        </w:numPr>
        <w:ind w:left="0" w:firstLine="0"/>
        <w:contextualSpacing w:val="0"/>
        <w:jc w:val="both"/>
        <w:rPr>
          <w:rFonts w:cs="Arial"/>
          <w:bCs/>
          <w:snapToGrid w:val="0"/>
          <w:szCs w:val="20"/>
        </w:rPr>
      </w:pPr>
      <w:r w:rsidRPr="00E748A4">
        <w:rPr>
          <w:rFonts w:cs="Arial"/>
          <w:bCs/>
          <w:snapToGrid w:val="0"/>
          <w:szCs w:val="20"/>
        </w:rPr>
        <w:t>komunálny zmesový odpad – čierna farba</w:t>
      </w:r>
    </w:p>
    <w:p w14:paraId="601B9583" w14:textId="77777777" w:rsidR="00917315" w:rsidRPr="00E748A4" w:rsidRDefault="00917315">
      <w:pPr>
        <w:pStyle w:val="ListParagraph"/>
        <w:numPr>
          <w:ilvl w:val="0"/>
          <w:numId w:val="34"/>
        </w:numPr>
        <w:ind w:left="0" w:firstLine="0"/>
        <w:contextualSpacing w:val="0"/>
        <w:jc w:val="both"/>
        <w:rPr>
          <w:rFonts w:cs="Arial"/>
          <w:bCs/>
          <w:snapToGrid w:val="0"/>
          <w:szCs w:val="20"/>
        </w:rPr>
      </w:pPr>
      <w:r w:rsidRPr="00E748A4">
        <w:rPr>
          <w:rFonts w:cs="Arial"/>
          <w:bCs/>
          <w:snapToGrid w:val="0"/>
          <w:szCs w:val="20"/>
        </w:rPr>
        <w:t>papier                                  – modrá farba</w:t>
      </w:r>
    </w:p>
    <w:p w14:paraId="1D43B070" w14:textId="77777777" w:rsidR="00917315" w:rsidRPr="00E748A4" w:rsidRDefault="00917315">
      <w:pPr>
        <w:pStyle w:val="ListParagraph"/>
        <w:numPr>
          <w:ilvl w:val="0"/>
          <w:numId w:val="34"/>
        </w:numPr>
        <w:ind w:left="0" w:firstLine="0"/>
        <w:contextualSpacing w:val="0"/>
        <w:jc w:val="both"/>
        <w:rPr>
          <w:rFonts w:cs="Arial"/>
          <w:bCs/>
          <w:snapToGrid w:val="0"/>
          <w:szCs w:val="20"/>
        </w:rPr>
      </w:pPr>
      <w:r w:rsidRPr="00E748A4">
        <w:rPr>
          <w:rFonts w:cs="Arial"/>
          <w:bCs/>
          <w:snapToGrid w:val="0"/>
          <w:szCs w:val="20"/>
        </w:rPr>
        <w:t>sklo                                      – zelená farba</w:t>
      </w:r>
    </w:p>
    <w:p w14:paraId="48D4771A" w14:textId="77777777" w:rsidR="00917315" w:rsidRPr="00E748A4" w:rsidRDefault="00917315">
      <w:pPr>
        <w:pStyle w:val="ListParagraph"/>
        <w:numPr>
          <w:ilvl w:val="0"/>
          <w:numId w:val="34"/>
        </w:numPr>
        <w:ind w:left="0" w:firstLine="0"/>
        <w:contextualSpacing w:val="0"/>
        <w:jc w:val="both"/>
        <w:rPr>
          <w:rFonts w:cs="Arial"/>
          <w:bCs/>
          <w:snapToGrid w:val="0"/>
          <w:szCs w:val="20"/>
        </w:rPr>
      </w:pPr>
      <w:r w:rsidRPr="00E748A4">
        <w:rPr>
          <w:rFonts w:cs="Arial"/>
          <w:bCs/>
          <w:snapToGrid w:val="0"/>
          <w:szCs w:val="20"/>
        </w:rPr>
        <w:t>plasty                                   – žltá farba</w:t>
      </w:r>
    </w:p>
    <w:p w14:paraId="19EA060D" w14:textId="77777777" w:rsidR="00917315" w:rsidRPr="00E748A4" w:rsidRDefault="00917315" w:rsidP="00E748A4">
      <w:pPr>
        <w:pStyle w:val="BodyText"/>
        <w:rPr>
          <w:rFonts w:ascii="Arial" w:hAnsi="Arial" w:cs="Arial"/>
          <w:sz w:val="20"/>
          <w:szCs w:val="20"/>
        </w:rPr>
      </w:pPr>
    </w:p>
    <w:p w14:paraId="41F6DFE3"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c, Kontaminovaný (N - nebezpečný) komunálny odpad bude odvážať zo zákona spôsobilá organizácia na likvidáciu resp. dekontamináciu na požiadanie majiteľa alebo správcu objektu.</w:t>
      </w:r>
    </w:p>
    <w:p w14:paraId="4251183A" w14:textId="77777777" w:rsidR="00917315" w:rsidRPr="00E748A4" w:rsidRDefault="00917315" w:rsidP="00E748A4">
      <w:pPr>
        <w:jc w:val="both"/>
        <w:rPr>
          <w:rFonts w:cs="Arial"/>
          <w:b/>
          <w:snapToGrid w:val="0"/>
          <w:szCs w:val="20"/>
        </w:rPr>
      </w:pPr>
    </w:p>
    <w:p w14:paraId="3C1B4EE6" w14:textId="77777777" w:rsidR="00917315" w:rsidRPr="00E748A4" w:rsidRDefault="00917315" w:rsidP="00E748A4">
      <w:pPr>
        <w:jc w:val="both"/>
        <w:rPr>
          <w:rFonts w:cs="Arial"/>
          <w:b/>
          <w:snapToGrid w:val="0"/>
          <w:szCs w:val="20"/>
        </w:rPr>
      </w:pPr>
      <w:r w:rsidRPr="00E748A4">
        <w:rPr>
          <w:rFonts w:cs="Arial"/>
          <w:b/>
          <w:snapToGrid w:val="0"/>
          <w:szCs w:val="20"/>
        </w:rPr>
        <w:t>Dopravné trasy.</w:t>
      </w:r>
    </w:p>
    <w:p w14:paraId="7EAEA19F" w14:textId="77777777" w:rsidR="00917315" w:rsidRPr="00E748A4" w:rsidRDefault="00917315" w:rsidP="00177299">
      <w:r w:rsidRPr="00E748A4">
        <w:t>Podrobné riešenie jednotlivých dopravných trás je závislé od aktuálnej situácie v čase realizácie rekonštrukcie existujúceho objektu Kultúrneho cenra Rača a preto definitívne schválenie všetkých úprav dopravného systému lokality môže byť vyžiadané a povolené príslušnou štátnou správou len pred začatím realizácie príslušných prác, v lehote max. do 30 dní. Nároky na osobitné užívanie pozemných komunikácií, vybraným dodávateľom stavby, v zmysle Zákona č. 725/2004 Z.z. budú upresnené v ďalšom stupni projektovej prípravy.</w:t>
      </w:r>
    </w:p>
    <w:p w14:paraId="0C7B4953" w14:textId="77777777" w:rsidR="00917315" w:rsidRDefault="00917315" w:rsidP="00E748A4">
      <w:pPr>
        <w:jc w:val="both"/>
        <w:rPr>
          <w:rFonts w:cs="Arial"/>
          <w:szCs w:val="20"/>
        </w:rPr>
      </w:pPr>
    </w:p>
    <w:p w14:paraId="55293FB0" w14:textId="77777777" w:rsidR="00ED39B5" w:rsidRDefault="00ED39B5" w:rsidP="00E748A4">
      <w:pPr>
        <w:jc w:val="both"/>
        <w:rPr>
          <w:rFonts w:cs="Arial"/>
          <w:szCs w:val="20"/>
        </w:rPr>
      </w:pPr>
    </w:p>
    <w:p w14:paraId="1F2A146C" w14:textId="77777777" w:rsidR="00ED39B5" w:rsidRPr="00E748A4" w:rsidRDefault="00ED39B5" w:rsidP="00E748A4">
      <w:pPr>
        <w:jc w:val="both"/>
        <w:rPr>
          <w:rFonts w:cs="Arial"/>
          <w:szCs w:val="20"/>
        </w:rPr>
      </w:pPr>
    </w:p>
    <w:p w14:paraId="70B8B2AA" w14:textId="77777777" w:rsidR="00917315" w:rsidRPr="00E748A4" w:rsidRDefault="00917315" w:rsidP="00E748A4">
      <w:pPr>
        <w:jc w:val="both"/>
        <w:rPr>
          <w:rFonts w:cs="Arial"/>
          <w:b/>
          <w:snapToGrid w:val="0"/>
          <w:szCs w:val="20"/>
        </w:rPr>
      </w:pPr>
      <w:r w:rsidRPr="00E748A4">
        <w:rPr>
          <w:rFonts w:cs="Arial"/>
          <w:b/>
          <w:snapToGrid w:val="0"/>
          <w:szCs w:val="20"/>
        </w:rPr>
        <w:lastRenderedPageBreak/>
        <w:t>5. Bezpečnostné predpisy.</w:t>
      </w:r>
    </w:p>
    <w:p w14:paraId="78AB28D4" w14:textId="77777777" w:rsidR="00917315" w:rsidRPr="00E748A4" w:rsidRDefault="00917315" w:rsidP="00E748A4">
      <w:pPr>
        <w:jc w:val="both"/>
        <w:rPr>
          <w:rFonts w:cs="Arial"/>
          <w:snapToGrid w:val="0"/>
          <w:szCs w:val="20"/>
        </w:rPr>
      </w:pPr>
      <w:r w:rsidRPr="00E748A4">
        <w:rPr>
          <w:rFonts w:cs="Arial"/>
          <w:snapToGrid w:val="0"/>
          <w:szCs w:val="20"/>
        </w:rPr>
        <w:t>a, Navrhované stavenisko a  technické riešenie predmetného investičného zámeru v plnom rozsahu rešpektuje požiadavky vyplývajúce z Predpisu č. 147/2013 Z.z. Vyhlášky MPSVaR SR, ktorou sa ustanovujú podrobnosti na zaistenie bezpečnosti a ochrany zdravia pri stavebných prácach a prácach s nimi súvisiacich a podrobnosti osobitnej spôsobilosti na výkon niektorých pracovných činností.</w:t>
      </w:r>
    </w:p>
    <w:p w14:paraId="594A3DA2" w14:textId="77777777" w:rsidR="00917315" w:rsidRPr="00E748A4" w:rsidRDefault="00917315" w:rsidP="00E748A4">
      <w:pPr>
        <w:jc w:val="both"/>
        <w:rPr>
          <w:rFonts w:cs="Arial"/>
          <w:snapToGrid w:val="0"/>
          <w:szCs w:val="20"/>
        </w:rPr>
      </w:pPr>
      <w:r w:rsidRPr="00E748A4">
        <w:rPr>
          <w:rFonts w:cs="Arial"/>
          <w:snapToGrid w:val="0"/>
          <w:szCs w:val="20"/>
        </w:rPr>
        <w:t>b, Rozsah stavebnej činnosti a jej charakter si vyžaduje vypracovanie Plánu bezpečnosti a ochrany zdravia pri práci (BOZP), v zmysle Nariadenia vlády SR č. 396/2006 Z.z. o minimálnych bezpečnostných a zdravotných požiadavkách na stavenisko. Podmienky vyplývajúce z predmetného nariadenia projektová dokumentácia v jednotlivých návrhoch riešenia staveniska zohľadňuje v plnom rozsahu. Plán bezpečnosti bude vypracovaný ako samostatná dokumentácia, vybraným dodávateľom stavby na základe objednávky investora (stavebníka). Náklady na vypracovanie predmetného plánu hradí investor stavby. Ako pomoc pre vybraného dodávateľa stavby, projektant, v príslušnej kap. predmetnej technickej správy predkladá základnú osnovu podmienok plánu.</w:t>
      </w:r>
    </w:p>
    <w:p w14:paraId="102B49FE" w14:textId="77777777" w:rsidR="00917315" w:rsidRPr="00E748A4" w:rsidRDefault="00917315" w:rsidP="00E748A4">
      <w:pPr>
        <w:jc w:val="both"/>
        <w:rPr>
          <w:rFonts w:cs="Arial"/>
          <w:snapToGrid w:val="0"/>
          <w:szCs w:val="20"/>
        </w:rPr>
      </w:pPr>
    </w:p>
    <w:p w14:paraId="67C25C74" w14:textId="77777777" w:rsidR="00917315" w:rsidRPr="00E748A4" w:rsidRDefault="00917315" w:rsidP="00E748A4">
      <w:pPr>
        <w:jc w:val="both"/>
        <w:rPr>
          <w:rFonts w:cs="Arial"/>
          <w:b/>
          <w:snapToGrid w:val="0"/>
          <w:szCs w:val="20"/>
        </w:rPr>
      </w:pPr>
      <w:r w:rsidRPr="00E748A4">
        <w:rPr>
          <w:rFonts w:cs="Arial"/>
          <w:b/>
          <w:snapToGrid w:val="0"/>
          <w:szCs w:val="20"/>
        </w:rPr>
        <w:t>6. Zvláštne opatrenia.</w:t>
      </w:r>
    </w:p>
    <w:p w14:paraId="2661BD69" w14:textId="77777777" w:rsidR="00917315" w:rsidRPr="00E748A4" w:rsidRDefault="00917315" w:rsidP="00E748A4">
      <w:pPr>
        <w:jc w:val="both"/>
        <w:rPr>
          <w:rFonts w:cs="Arial"/>
          <w:snapToGrid w:val="0"/>
          <w:szCs w:val="20"/>
        </w:rPr>
      </w:pPr>
      <w:r w:rsidRPr="00E748A4">
        <w:rPr>
          <w:rFonts w:cs="Arial"/>
          <w:snapToGrid w:val="0"/>
          <w:szCs w:val="20"/>
        </w:rPr>
        <w:t xml:space="preserve">a, Po ukončení výstavby prípojok inžinierských sietí, vybraný dodávateľ stavby upraví stavbou znehodnotené príslušné úseky  komunikácií a chodníkov lokality v celom rozsahu požiadaviek príslušného orgánu štátnej správy. </w:t>
      </w:r>
    </w:p>
    <w:p w14:paraId="0EAC34DF" w14:textId="77777777" w:rsidR="00917315" w:rsidRPr="00E748A4" w:rsidRDefault="00917315" w:rsidP="00E748A4">
      <w:pPr>
        <w:jc w:val="both"/>
        <w:rPr>
          <w:rFonts w:cs="Arial"/>
          <w:snapToGrid w:val="0"/>
          <w:szCs w:val="20"/>
        </w:rPr>
      </w:pPr>
      <w:r w:rsidRPr="00E748A4">
        <w:rPr>
          <w:rFonts w:cs="Arial"/>
          <w:snapToGrid w:val="0"/>
          <w:szCs w:val="20"/>
        </w:rPr>
        <w:t>b, Rozsah a spôsob využitia neriadeného pretláčania novo navrhovaných inžinierskych sietí popod jestvujúce komunikácie a spevnené plochy územia upresní ďalší stupeň projektovej prípravy.</w:t>
      </w:r>
    </w:p>
    <w:p w14:paraId="7F750CAD" w14:textId="77777777" w:rsidR="00917315" w:rsidRPr="00E748A4" w:rsidRDefault="00917315" w:rsidP="00E748A4">
      <w:pPr>
        <w:jc w:val="both"/>
        <w:rPr>
          <w:rFonts w:cs="Arial"/>
          <w:snapToGrid w:val="0"/>
          <w:szCs w:val="20"/>
        </w:rPr>
      </w:pPr>
      <w:r w:rsidRPr="00E748A4">
        <w:rPr>
          <w:rFonts w:cs="Arial"/>
          <w:snapToGrid w:val="0"/>
          <w:szCs w:val="20"/>
        </w:rPr>
        <w:t>c, Káblové prípojky NN musia byť uložené resp. rešpektované vo vzťahu k vodohospodárským uloženiam (jestvujúcim i novo navrhovaným) v súlade so STN 73 6005, 73 6701 a 75 5401.</w:t>
      </w:r>
    </w:p>
    <w:p w14:paraId="4874357E" w14:textId="77777777" w:rsidR="00917315" w:rsidRPr="00E748A4" w:rsidRDefault="00917315" w:rsidP="00E748A4">
      <w:pPr>
        <w:pStyle w:val="BodyText"/>
        <w:autoSpaceDE w:val="0"/>
        <w:autoSpaceDN w:val="0"/>
        <w:adjustRightInd w:val="0"/>
        <w:rPr>
          <w:rFonts w:ascii="Arial" w:hAnsi="Arial" w:cs="Arial"/>
          <w:sz w:val="20"/>
          <w:szCs w:val="20"/>
        </w:rPr>
      </w:pPr>
      <w:r w:rsidRPr="00E748A4">
        <w:rPr>
          <w:rFonts w:ascii="Arial" w:hAnsi="Arial" w:cs="Arial"/>
          <w:sz w:val="20"/>
          <w:szCs w:val="20"/>
        </w:rPr>
        <w:t xml:space="preserve">d, Odpájanie a pripájanie resp. prepájanie inžinierských sietí v území realizovať zásadne v beznapäťovom stave, v zmysle projektového riešenia, so súhlasom majiteľov a správcov sietí, organizáciou k tomu oprávnenou, v termínoch dohodnutých a verejne oznámených napäťových výluk. </w:t>
      </w:r>
    </w:p>
    <w:p w14:paraId="2D350B4D" w14:textId="77777777" w:rsidR="00917315" w:rsidRPr="00E748A4" w:rsidRDefault="00917315" w:rsidP="00E748A4">
      <w:pPr>
        <w:pStyle w:val="BodyText"/>
        <w:autoSpaceDE w:val="0"/>
        <w:autoSpaceDN w:val="0"/>
        <w:adjustRightInd w:val="0"/>
        <w:rPr>
          <w:rFonts w:ascii="Arial" w:hAnsi="Arial" w:cs="Arial"/>
          <w:sz w:val="20"/>
          <w:szCs w:val="20"/>
        </w:rPr>
      </w:pPr>
      <w:r w:rsidRPr="00E748A4">
        <w:rPr>
          <w:rFonts w:ascii="Arial" w:hAnsi="Arial" w:cs="Arial"/>
          <w:sz w:val="20"/>
          <w:szCs w:val="20"/>
        </w:rPr>
        <w:t>e, Na stavenisku bude dodávateľ stavby v plnom rozsahu rešpektovať všetky energetické zariadenia  a ich ochranné pásma, v zmysle par. 19 Zákona č. 70/1998 Z.z. a návazných legislatívných predpisov.</w:t>
      </w:r>
    </w:p>
    <w:p w14:paraId="66FF4B5B" w14:textId="77777777" w:rsidR="00917315" w:rsidRPr="00E748A4" w:rsidRDefault="00917315" w:rsidP="00E748A4">
      <w:pPr>
        <w:pStyle w:val="BodyText"/>
        <w:autoSpaceDE w:val="0"/>
        <w:autoSpaceDN w:val="0"/>
        <w:adjustRightInd w:val="0"/>
        <w:rPr>
          <w:rFonts w:ascii="Arial" w:hAnsi="Arial" w:cs="Arial"/>
          <w:sz w:val="20"/>
          <w:szCs w:val="20"/>
        </w:rPr>
      </w:pPr>
      <w:r w:rsidRPr="00E748A4">
        <w:rPr>
          <w:rFonts w:ascii="Arial" w:hAnsi="Arial" w:cs="Arial"/>
          <w:sz w:val="20"/>
          <w:szCs w:val="20"/>
        </w:rPr>
        <w:t>f, Vzhľadom k polohe navrhovaného staveniska nemožno vylúčiť prítomnosť neevidovaných archeologických nálezov pri zemných prácach. Vybraný dodávateľ stavby je povinný každý pamiatkový nález, v zmysle platnej legislatívy ohlásiť a stavebné práce do rozhodnutia príslušného úradu pozastaviť.</w:t>
      </w:r>
    </w:p>
    <w:p w14:paraId="6AFADFB6" w14:textId="77777777" w:rsidR="00917315" w:rsidRPr="00E748A4" w:rsidRDefault="00917315" w:rsidP="00E748A4">
      <w:pPr>
        <w:jc w:val="both"/>
        <w:rPr>
          <w:rFonts w:cs="Arial"/>
          <w:b/>
          <w:snapToGrid w:val="0"/>
          <w:color w:val="FF0000"/>
          <w:szCs w:val="20"/>
        </w:rPr>
      </w:pPr>
    </w:p>
    <w:p w14:paraId="35653A69" w14:textId="77777777" w:rsidR="00917315" w:rsidRPr="00E748A4" w:rsidRDefault="00917315" w:rsidP="00E748A4">
      <w:pPr>
        <w:jc w:val="both"/>
        <w:rPr>
          <w:rFonts w:cs="Arial"/>
          <w:b/>
          <w:snapToGrid w:val="0"/>
          <w:szCs w:val="20"/>
        </w:rPr>
      </w:pPr>
      <w:r w:rsidRPr="00E748A4">
        <w:rPr>
          <w:rFonts w:cs="Arial"/>
          <w:b/>
          <w:snapToGrid w:val="0"/>
          <w:szCs w:val="20"/>
        </w:rPr>
        <w:t>7. Hlavné zdvíhacie mechanizmy výstavby.</w:t>
      </w:r>
    </w:p>
    <w:p w14:paraId="077E9A33"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Vzhľadom na výslednú podlažnosť navrhovaného objektu a predpokladanú hmotnosť zabudovávaného materiálu ako hlavné zdvíhacie mechanizmi výstavby predbežne doporučujeme:</w:t>
      </w:r>
    </w:p>
    <w:p w14:paraId="1EEE5804"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 xml:space="preserve">- autožeriavy, </w:t>
      </w:r>
    </w:p>
    <w:p w14:paraId="38B361DA"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 xml:space="preserve">- stavebný výťah, </w:t>
      </w:r>
    </w:p>
    <w:p w14:paraId="54BDBE36"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 nákladné vozidlá s hydraulickým ramenom,</w:t>
      </w:r>
    </w:p>
    <w:p w14:paraId="0E370B8A"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 xml:space="preserve">- elektrické a ručné vrátky. </w:t>
      </w:r>
    </w:p>
    <w:p w14:paraId="70C27284" w14:textId="77777777" w:rsidR="00917315" w:rsidRPr="00E748A4" w:rsidRDefault="00917315" w:rsidP="00E748A4">
      <w:pPr>
        <w:pStyle w:val="BodyText"/>
        <w:rPr>
          <w:rFonts w:ascii="Arial" w:hAnsi="Arial" w:cs="Arial"/>
          <w:sz w:val="20"/>
          <w:szCs w:val="20"/>
        </w:rPr>
      </w:pPr>
    </w:p>
    <w:p w14:paraId="6EB0136F"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Poznámka.</w:t>
      </w:r>
    </w:p>
    <w:p w14:paraId="73E66F4C"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a, 0,00 =  158,45 m n.m. Bpv.</w:t>
      </w:r>
    </w:p>
    <w:p w14:paraId="6A48BF0D"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 xml:space="preserve">b, Max. výška konštrukcie doporučeného zdvíhacieho mechanizmu stavby - vežový žeriav (veža, tiahlo, zdvih) je predbežne stanovená na úroveň </w:t>
      </w:r>
      <w:r w:rsidRPr="00E748A4">
        <w:rPr>
          <w:rFonts w:ascii="Arial" w:hAnsi="Arial" w:cs="Arial"/>
          <w:b/>
          <w:sz w:val="20"/>
          <w:szCs w:val="20"/>
        </w:rPr>
        <w:t>+ 24 m</w:t>
      </w:r>
      <w:r w:rsidRPr="00E748A4">
        <w:rPr>
          <w:rFonts w:ascii="Arial" w:hAnsi="Arial" w:cs="Arial"/>
          <w:sz w:val="20"/>
          <w:szCs w:val="20"/>
        </w:rPr>
        <w:t xml:space="preserve">  nad ±0,00  t</w:t>
      </w:r>
      <w:r w:rsidRPr="00E748A4">
        <w:rPr>
          <w:rFonts w:ascii="Arial" w:hAnsi="Arial" w:cs="Arial"/>
          <w:b/>
          <w:bCs/>
          <w:sz w:val="20"/>
          <w:szCs w:val="20"/>
        </w:rPr>
        <w:t>.j. 182,45 m n.m. Bpv.</w:t>
      </w:r>
    </w:p>
    <w:p w14:paraId="7EEC2DDB" w14:textId="2C5E2AD5" w:rsidR="00917315" w:rsidRPr="00ED39B5" w:rsidRDefault="00917315" w:rsidP="00ED39B5">
      <w:pPr>
        <w:pStyle w:val="BodyText"/>
        <w:rPr>
          <w:rFonts w:ascii="Arial" w:hAnsi="Arial" w:cs="Arial"/>
          <w:sz w:val="20"/>
          <w:szCs w:val="20"/>
        </w:rPr>
      </w:pPr>
      <w:r w:rsidRPr="00E748A4">
        <w:rPr>
          <w:rFonts w:ascii="Arial" w:hAnsi="Arial" w:cs="Arial"/>
          <w:sz w:val="20"/>
          <w:szCs w:val="20"/>
        </w:rPr>
        <w:t xml:space="preserve">c, Podrobné  technické riešenie zabezpečenia vertikálnej a horizontálnej dopravy stavebného materiálu na stavenisku upresní ďalší stupeň projektovej prípravy. </w:t>
      </w:r>
    </w:p>
    <w:p w14:paraId="45A8194D" w14:textId="77777777" w:rsidR="00917315" w:rsidRPr="00E748A4" w:rsidRDefault="00917315" w:rsidP="00E748A4">
      <w:pPr>
        <w:pStyle w:val="BodyText3"/>
        <w:spacing w:after="0"/>
        <w:rPr>
          <w:rFonts w:ascii="Arial" w:hAnsi="Arial" w:cs="Arial"/>
          <w:b/>
          <w:sz w:val="20"/>
          <w:szCs w:val="20"/>
        </w:rPr>
      </w:pPr>
    </w:p>
    <w:p w14:paraId="5CDF8ACB" w14:textId="77777777" w:rsidR="00917315" w:rsidRPr="00E748A4" w:rsidRDefault="00917315" w:rsidP="00E748A4">
      <w:pPr>
        <w:pStyle w:val="BodyText3"/>
        <w:spacing w:after="0"/>
        <w:rPr>
          <w:rFonts w:ascii="Arial" w:hAnsi="Arial" w:cs="Arial"/>
          <w:sz w:val="20"/>
          <w:szCs w:val="20"/>
        </w:rPr>
      </w:pPr>
      <w:r w:rsidRPr="00E748A4">
        <w:rPr>
          <w:rFonts w:ascii="Arial" w:hAnsi="Arial" w:cs="Arial"/>
          <w:sz w:val="20"/>
          <w:szCs w:val="20"/>
        </w:rPr>
        <w:t>8. Predpokladaná lehota výstavby, rozhodujúce predpokladané termíny realizácie stavby (začatie a dokončenie stavby, prípadne etáp, termíny pripravenosti k montáži, odovzdania kapacít na skúšobnú prevádzku, prípadne odstávok prevádzky pri rekonštrukciách, modernizáciách, adaptáciách a rozšírení prevádzkovaných kapacít).</w:t>
      </w:r>
    </w:p>
    <w:p w14:paraId="06DC7633" w14:textId="77777777" w:rsidR="00917315" w:rsidRPr="00E748A4" w:rsidRDefault="00917315" w:rsidP="00E748A4">
      <w:pPr>
        <w:jc w:val="both"/>
        <w:rPr>
          <w:rFonts w:cs="Arial"/>
          <w:b/>
          <w:snapToGrid w:val="0"/>
          <w:szCs w:val="20"/>
        </w:rPr>
      </w:pPr>
      <w:r w:rsidRPr="00E748A4">
        <w:rPr>
          <w:rFonts w:cs="Arial"/>
          <w:b/>
          <w:snapToGrid w:val="0"/>
          <w:szCs w:val="20"/>
        </w:rPr>
        <w:t>a, Predprojektová a projektová príprava.</w:t>
      </w:r>
    </w:p>
    <w:p w14:paraId="52AF3DF2" w14:textId="77777777" w:rsidR="00917315" w:rsidRPr="00E748A4" w:rsidRDefault="00917315" w:rsidP="00E748A4">
      <w:pPr>
        <w:jc w:val="both"/>
        <w:rPr>
          <w:rFonts w:cs="Arial"/>
          <w:snapToGrid w:val="0"/>
          <w:szCs w:val="20"/>
        </w:rPr>
      </w:pPr>
      <w:r w:rsidRPr="00E748A4">
        <w:rPr>
          <w:rFonts w:cs="Arial"/>
          <w:snapToGrid w:val="0"/>
          <w:szCs w:val="20"/>
        </w:rPr>
        <w:t xml:space="preserve">Dokumentácia k získaniu  stavebného povolenia:   </w:t>
      </w:r>
      <w:r w:rsidRPr="00E748A4">
        <w:rPr>
          <w:rFonts w:cs="Arial"/>
          <w:snapToGrid w:val="0"/>
          <w:szCs w:val="20"/>
        </w:rPr>
        <w:tab/>
      </w:r>
      <w:r w:rsidRPr="00E748A4">
        <w:rPr>
          <w:rFonts w:cs="Arial"/>
          <w:snapToGrid w:val="0"/>
          <w:szCs w:val="20"/>
        </w:rPr>
        <w:tab/>
        <w:t>10/2024</w:t>
      </w:r>
    </w:p>
    <w:p w14:paraId="27E84854" w14:textId="77777777" w:rsidR="00917315" w:rsidRPr="00E748A4" w:rsidRDefault="00917315" w:rsidP="00E748A4">
      <w:pPr>
        <w:jc w:val="both"/>
        <w:rPr>
          <w:rFonts w:cs="Arial"/>
          <w:snapToGrid w:val="0"/>
          <w:szCs w:val="20"/>
        </w:rPr>
      </w:pPr>
      <w:r w:rsidRPr="00E748A4">
        <w:rPr>
          <w:rFonts w:cs="Arial"/>
          <w:snapToGrid w:val="0"/>
          <w:szCs w:val="20"/>
        </w:rPr>
        <w:t xml:space="preserve">Predpokladané vydanie stavebného povolenia:                      </w:t>
      </w:r>
      <w:r w:rsidRPr="00E748A4">
        <w:rPr>
          <w:rFonts w:cs="Arial"/>
          <w:snapToGrid w:val="0"/>
          <w:szCs w:val="20"/>
        </w:rPr>
        <w:tab/>
        <w:t>01/2024</w:t>
      </w:r>
    </w:p>
    <w:p w14:paraId="152B8912" w14:textId="77777777" w:rsidR="00917315" w:rsidRPr="00E748A4" w:rsidRDefault="00917315" w:rsidP="00E748A4">
      <w:pPr>
        <w:jc w:val="both"/>
        <w:rPr>
          <w:rFonts w:cs="Arial"/>
          <w:b/>
          <w:snapToGrid w:val="0"/>
          <w:szCs w:val="20"/>
        </w:rPr>
      </w:pPr>
    </w:p>
    <w:p w14:paraId="4236471D" w14:textId="77777777" w:rsidR="00917315" w:rsidRPr="00E748A4" w:rsidRDefault="00917315" w:rsidP="00E748A4">
      <w:pPr>
        <w:jc w:val="both"/>
        <w:rPr>
          <w:rFonts w:cs="Arial"/>
          <w:b/>
          <w:snapToGrid w:val="0"/>
          <w:szCs w:val="20"/>
        </w:rPr>
      </w:pPr>
      <w:r w:rsidRPr="00E748A4">
        <w:rPr>
          <w:rFonts w:cs="Arial"/>
          <w:b/>
          <w:snapToGrid w:val="0"/>
          <w:szCs w:val="20"/>
        </w:rPr>
        <w:t>b, Realizácia.</w:t>
      </w:r>
    </w:p>
    <w:p w14:paraId="3752F9A1" w14:textId="339DFEAD" w:rsidR="00917315" w:rsidRPr="00E748A4" w:rsidRDefault="00917315" w:rsidP="00E748A4">
      <w:pPr>
        <w:jc w:val="both"/>
        <w:rPr>
          <w:rFonts w:cs="Arial"/>
          <w:snapToGrid w:val="0"/>
          <w:szCs w:val="20"/>
        </w:rPr>
      </w:pPr>
      <w:r w:rsidRPr="00E748A4">
        <w:rPr>
          <w:rFonts w:cs="Arial"/>
          <w:snapToGrid w:val="0"/>
          <w:szCs w:val="20"/>
        </w:rPr>
        <w:t xml:space="preserve">Predpokladané zahájenie výstavby:                                          </w:t>
      </w:r>
      <w:r w:rsidR="00ED39B5">
        <w:rPr>
          <w:rFonts w:cs="Arial"/>
          <w:snapToGrid w:val="0"/>
          <w:szCs w:val="20"/>
        </w:rPr>
        <w:tab/>
      </w:r>
      <w:r w:rsidRPr="00E748A4">
        <w:rPr>
          <w:rFonts w:cs="Arial"/>
          <w:snapToGrid w:val="0"/>
          <w:szCs w:val="20"/>
        </w:rPr>
        <w:t>06/2024</w:t>
      </w:r>
    </w:p>
    <w:p w14:paraId="053F6404" w14:textId="167BF884" w:rsidR="00917315" w:rsidRPr="00E748A4" w:rsidRDefault="00917315" w:rsidP="00E748A4">
      <w:pPr>
        <w:jc w:val="both"/>
        <w:rPr>
          <w:rFonts w:cs="Arial"/>
          <w:snapToGrid w:val="0"/>
          <w:szCs w:val="20"/>
        </w:rPr>
      </w:pPr>
      <w:r w:rsidRPr="00E748A4">
        <w:rPr>
          <w:rFonts w:cs="Arial"/>
          <w:snapToGrid w:val="0"/>
          <w:szCs w:val="20"/>
        </w:rPr>
        <w:t xml:space="preserve">Ukončenie výstavby:                                                                 </w:t>
      </w:r>
      <w:r w:rsidR="00ED39B5">
        <w:rPr>
          <w:rFonts w:cs="Arial"/>
          <w:snapToGrid w:val="0"/>
          <w:szCs w:val="20"/>
        </w:rPr>
        <w:tab/>
      </w:r>
      <w:r w:rsidRPr="00E748A4">
        <w:rPr>
          <w:rFonts w:cs="Arial"/>
          <w:snapToGrid w:val="0"/>
          <w:szCs w:val="20"/>
        </w:rPr>
        <w:t>12/2025</w:t>
      </w:r>
    </w:p>
    <w:p w14:paraId="6BECAEB7" w14:textId="67A9684E" w:rsidR="00917315" w:rsidRPr="00E748A4" w:rsidRDefault="00917315" w:rsidP="00E748A4">
      <w:pPr>
        <w:autoSpaceDE w:val="0"/>
        <w:autoSpaceDN w:val="0"/>
        <w:adjustRightInd w:val="0"/>
        <w:jc w:val="both"/>
        <w:rPr>
          <w:rFonts w:cs="Arial"/>
          <w:szCs w:val="20"/>
        </w:rPr>
      </w:pPr>
      <w:r w:rsidRPr="00E748A4">
        <w:rPr>
          <w:rFonts w:cs="Arial"/>
          <w:szCs w:val="20"/>
        </w:rPr>
        <w:t xml:space="preserve">Lehota výstavby:                                                                        </w:t>
      </w:r>
      <w:r w:rsidR="00ED39B5">
        <w:rPr>
          <w:rFonts w:cs="Arial"/>
          <w:szCs w:val="20"/>
        </w:rPr>
        <w:tab/>
      </w:r>
      <w:r w:rsidRPr="00E748A4">
        <w:rPr>
          <w:rFonts w:cs="Arial"/>
          <w:szCs w:val="20"/>
        </w:rPr>
        <w:t xml:space="preserve">30 mesiacov </w:t>
      </w:r>
    </w:p>
    <w:p w14:paraId="71F78456" w14:textId="77777777" w:rsidR="00917315" w:rsidRPr="00E748A4" w:rsidRDefault="00917315" w:rsidP="00E748A4">
      <w:pPr>
        <w:autoSpaceDE w:val="0"/>
        <w:autoSpaceDN w:val="0"/>
        <w:adjustRightInd w:val="0"/>
        <w:jc w:val="both"/>
        <w:rPr>
          <w:rFonts w:cs="Arial"/>
          <w:b/>
          <w:szCs w:val="20"/>
        </w:rPr>
      </w:pPr>
    </w:p>
    <w:p w14:paraId="3F9CB9C6" w14:textId="77777777" w:rsidR="00917315" w:rsidRPr="00E748A4" w:rsidRDefault="00917315" w:rsidP="00E748A4">
      <w:pPr>
        <w:autoSpaceDE w:val="0"/>
        <w:autoSpaceDN w:val="0"/>
        <w:adjustRightInd w:val="0"/>
        <w:jc w:val="both"/>
        <w:rPr>
          <w:rFonts w:cs="Arial"/>
          <w:b/>
          <w:szCs w:val="20"/>
        </w:rPr>
      </w:pPr>
      <w:r w:rsidRPr="00E748A4">
        <w:rPr>
          <w:rFonts w:cs="Arial"/>
          <w:b/>
          <w:szCs w:val="20"/>
        </w:rPr>
        <w:lastRenderedPageBreak/>
        <w:t>Požiadavky na komplexné vyskúšanie jednotlivých častí stavby.</w:t>
      </w:r>
    </w:p>
    <w:p w14:paraId="7A8FB55F" w14:textId="77777777" w:rsidR="00917315" w:rsidRPr="00E748A4" w:rsidRDefault="00917315" w:rsidP="00E748A4">
      <w:pPr>
        <w:autoSpaceDE w:val="0"/>
        <w:autoSpaceDN w:val="0"/>
        <w:adjustRightInd w:val="0"/>
        <w:jc w:val="both"/>
        <w:rPr>
          <w:rFonts w:cs="Arial"/>
          <w:szCs w:val="20"/>
        </w:rPr>
      </w:pPr>
      <w:r w:rsidRPr="00E748A4">
        <w:rPr>
          <w:rFonts w:cs="Arial"/>
          <w:szCs w:val="20"/>
        </w:rPr>
        <w:t>Komplexné, garančné a tlakové skúšky prebehnú ako súčasť stavebných prác príslušnej stavby v rozsahu STN a požiadaviek projektov odborných profesií. Vybraný dodávateľ stavby a dodávatelia technológie odovzdá investorovi všetky protokoly o vykonaných skúškách a revízne správy. Ďalej odovzdá výsledky o skúškách pevnosti napr. betónových zmesí a certifikáty materiálov a zariadení zabudovaných v objekte. Vykoná funkčné skúšky všetkých zariadení a zariaďovacích predmetov, ktorými preukáže, že Kultúrne stredisko a knižnica Žarnovická - Rača bol zrealizovaný podľa projektového riešenia a spĺňa požadované parametre.</w:t>
      </w:r>
    </w:p>
    <w:p w14:paraId="762DF28C" w14:textId="77777777" w:rsidR="00917315" w:rsidRPr="00E748A4" w:rsidRDefault="00917315" w:rsidP="00E748A4">
      <w:pPr>
        <w:jc w:val="both"/>
        <w:rPr>
          <w:rFonts w:cs="Arial"/>
          <w:b/>
          <w:szCs w:val="20"/>
        </w:rPr>
      </w:pPr>
    </w:p>
    <w:p w14:paraId="5BBEDA92" w14:textId="77777777" w:rsidR="00917315" w:rsidRPr="00E748A4" w:rsidRDefault="00917315" w:rsidP="00E748A4">
      <w:pPr>
        <w:jc w:val="both"/>
        <w:rPr>
          <w:rFonts w:cs="Arial"/>
          <w:b/>
          <w:snapToGrid w:val="0"/>
          <w:szCs w:val="20"/>
        </w:rPr>
      </w:pPr>
      <w:r w:rsidRPr="00E748A4">
        <w:rPr>
          <w:rFonts w:cs="Arial"/>
          <w:b/>
          <w:snapToGrid w:val="0"/>
          <w:szCs w:val="20"/>
        </w:rPr>
        <w:t xml:space="preserve">9. Postup výstavby a časových väzieb na </w:t>
      </w:r>
      <w:r w:rsidRPr="00E748A4">
        <w:rPr>
          <w:rFonts w:cs="Arial"/>
          <w:snapToGrid w:val="0"/>
          <w:szCs w:val="20"/>
        </w:rPr>
        <w:t xml:space="preserve"> </w:t>
      </w:r>
      <w:r w:rsidRPr="00E748A4">
        <w:rPr>
          <w:rFonts w:cs="Arial"/>
          <w:b/>
          <w:snapToGrid w:val="0"/>
          <w:szCs w:val="20"/>
        </w:rPr>
        <w:t>súvisiace investície, požiadavky na včasné odovzdanie podkladov pre spracovanie projektovej dokumentácie a osobitné požiadavky priamých dodávateľov na spôsob uskutočnovania stavby.</w:t>
      </w:r>
    </w:p>
    <w:p w14:paraId="43D3FAAA" w14:textId="77777777" w:rsidR="00917315" w:rsidRPr="00E748A4" w:rsidRDefault="00917315" w:rsidP="00E748A4">
      <w:pPr>
        <w:pStyle w:val="BodyText"/>
        <w:rPr>
          <w:rFonts w:ascii="Arial" w:hAnsi="Arial" w:cs="Arial"/>
          <w:b/>
          <w:bCs/>
          <w:sz w:val="20"/>
          <w:szCs w:val="20"/>
        </w:rPr>
      </w:pPr>
      <w:r w:rsidRPr="00E748A4">
        <w:rPr>
          <w:rFonts w:ascii="Arial" w:hAnsi="Arial" w:cs="Arial"/>
          <w:b/>
          <w:bCs/>
          <w:sz w:val="20"/>
          <w:szCs w:val="20"/>
        </w:rPr>
        <w:t>a, Postup výstavby.</w:t>
      </w:r>
    </w:p>
    <w:p w14:paraId="36442D9D"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 xml:space="preserve">Podrobný postup výstavby objektu, včítane prípravných, stavenisko uvoľňujúcich  a dokončovacích prác bude vypracovaný v ďalšom stupni projektovej prípravy, zohľadňujúc stanoviská dotknutých orgánov štátnej správy, majiteľov a správcov sietí, obsiahnuté i vo vydanom územnom rozhodnutí (rozhodnutí o umiestnení predmetnej stavby) a zohľadňujúc výsledky vyplývajúce z podrobnejšieho riešenia objektov navrhovanej objektovej skladby (Projekt stavby pre získanie stavebného povolenia). </w:t>
      </w:r>
    </w:p>
    <w:p w14:paraId="7096C26A" w14:textId="77777777" w:rsidR="00917315" w:rsidRPr="00E748A4" w:rsidRDefault="00917315" w:rsidP="00E748A4">
      <w:pPr>
        <w:pStyle w:val="BodyText"/>
        <w:rPr>
          <w:rFonts w:ascii="Arial" w:hAnsi="Arial" w:cs="Arial"/>
          <w:color w:val="FF0000"/>
          <w:sz w:val="20"/>
          <w:szCs w:val="20"/>
        </w:rPr>
      </w:pPr>
    </w:p>
    <w:p w14:paraId="62AD494D"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Predbežne navrhujeme nasledujúci postup výstavby:</w:t>
      </w:r>
    </w:p>
    <w:p w14:paraId="2CE20549" w14:textId="77777777" w:rsidR="00917315" w:rsidRPr="00E748A4" w:rsidRDefault="00917315" w:rsidP="00E748A4">
      <w:pPr>
        <w:jc w:val="both"/>
        <w:rPr>
          <w:rFonts w:cs="Arial"/>
          <w:bCs/>
          <w:snapToGrid w:val="0"/>
          <w:szCs w:val="20"/>
        </w:rPr>
      </w:pPr>
      <w:r w:rsidRPr="00E748A4">
        <w:rPr>
          <w:rFonts w:cs="Arial"/>
          <w:bCs/>
          <w:snapToGrid w:val="0"/>
          <w:szCs w:val="20"/>
        </w:rPr>
        <w:t>SO 301</w:t>
      </w:r>
      <w:r w:rsidRPr="00E748A4">
        <w:rPr>
          <w:rFonts w:cs="Arial"/>
          <w:bCs/>
          <w:snapToGrid w:val="0"/>
          <w:szCs w:val="20"/>
        </w:rPr>
        <w:tab/>
        <w:t>Vodovodná prípojka</w:t>
      </w:r>
      <w:r w:rsidRPr="00E748A4">
        <w:rPr>
          <w:rFonts w:cs="Arial"/>
          <w:bCs/>
          <w:snapToGrid w:val="0"/>
          <w:szCs w:val="20"/>
        </w:rPr>
        <w:tab/>
      </w:r>
      <w:r w:rsidRPr="00E748A4">
        <w:rPr>
          <w:rFonts w:cs="Arial"/>
          <w:bCs/>
          <w:snapToGrid w:val="0"/>
          <w:szCs w:val="20"/>
        </w:rPr>
        <w:tab/>
      </w:r>
      <w:r w:rsidRPr="00E748A4">
        <w:rPr>
          <w:rFonts w:cs="Arial"/>
          <w:bCs/>
          <w:snapToGrid w:val="0"/>
          <w:szCs w:val="20"/>
        </w:rPr>
        <w:tab/>
      </w:r>
      <w:r w:rsidRPr="00E748A4">
        <w:rPr>
          <w:rFonts w:cs="Arial"/>
          <w:bCs/>
          <w:snapToGrid w:val="0"/>
          <w:szCs w:val="20"/>
        </w:rPr>
        <w:tab/>
      </w:r>
      <w:r w:rsidRPr="00E748A4">
        <w:rPr>
          <w:rFonts w:cs="Arial"/>
          <w:bCs/>
          <w:snapToGrid w:val="0"/>
          <w:szCs w:val="20"/>
        </w:rPr>
        <w:tab/>
      </w:r>
    </w:p>
    <w:p w14:paraId="75F19416" w14:textId="77777777" w:rsidR="00917315" w:rsidRPr="00E748A4" w:rsidRDefault="00917315" w:rsidP="00E748A4">
      <w:pPr>
        <w:jc w:val="both"/>
        <w:rPr>
          <w:rFonts w:cs="Arial"/>
          <w:bCs/>
          <w:snapToGrid w:val="0"/>
          <w:szCs w:val="20"/>
        </w:rPr>
      </w:pPr>
      <w:r w:rsidRPr="00E748A4">
        <w:rPr>
          <w:rFonts w:cs="Arial"/>
          <w:bCs/>
          <w:snapToGrid w:val="0"/>
          <w:szCs w:val="20"/>
        </w:rPr>
        <w:t>SO 601 Preložka distribučného rozvodu a RIS</w:t>
      </w:r>
      <w:r w:rsidRPr="00E748A4">
        <w:rPr>
          <w:rFonts w:cs="Arial"/>
          <w:bCs/>
          <w:snapToGrid w:val="0"/>
          <w:szCs w:val="20"/>
        </w:rPr>
        <w:tab/>
      </w:r>
      <w:r w:rsidRPr="00E748A4">
        <w:rPr>
          <w:rFonts w:cs="Arial"/>
          <w:bCs/>
          <w:snapToGrid w:val="0"/>
          <w:szCs w:val="20"/>
        </w:rPr>
        <w:tab/>
      </w:r>
      <w:r w:rsidRPr="00E748A4">
        <w:rPr>
          <w:rFonts w:cs="Arial"/>
          <w:bCs/>
          <w:snapToGrid w:val="0"/>
          <w:szCs w:val="20"/>
        </w:rPr>
        <w:tab/>
      </w:r>
    </w:p>
    <w:p w14:paraId="4FCB16A3" w14:textId="77777777" w:rsidR="00917315" w:rsidRPr="00E748A4" w:rsidRDefault="00917315" w:rsidP="00E748A4">
      <w:pPr>
        <w:jc w:val="both"/>
        <w:rPr>
          <w:rFonts w:cs="Arial"/>
          <w:bCs/>
          <w:snapToGrid w:val="0"/>
          <w:szCs w:val="20"/>
        </w:rPr>
      </w:pPr>
      <w:r w:rsidRPr="00E748A4">
        <w:rPr>
          <w:rFonts w:cs="Arial"/>
          <w:bCs/>
          <w:snapToGrid w:val="0"/>
          <w:szCs w:val="20"/>
        </w:rPr>
        <w:t xml:space="preserve">SO 602 Prípojka NN </w:t>
      </w:r>
    </w:p>
    <w:p w14:paraId="3D3054CA" w14:textId="77777777" w:rsidR="00917315" w:rsidRPr="00E748A4" w:rsidRDefault="00917315" w:rsidP="00E748A4">
      <w:pPr>
        <w:jc w:val="both"/>
        <w:rPr>
          <w:rFonts w:cs="Arial"/>
          <w:bCs/>
          <w:snapToGrid w:val="0"/>
          <w:szCs w:val="20"/>
        </w:rPr>
      </w:pPr>
      <w:r w:rsidRPr="00E748A4">
        <w:rPr>
          <w:rFonts w:cs="Arial"/>
          <w:bCs/>
          <w:snapToGrid w:val="0"/>
          <w:szCs w:val="20"/>
        </w:rPr>
        <w:t>SO 101</w:t>
      </w:r>
      <w:r w:rsidRPr="00E748A4">
        <w:rPr>
          <w:rFonts w:cs="Arial"/>
          <w:bCs/>
          <w:snapToGrid w:val="0"/>
          <w:szCs w:val="20"/>
        </w:rPr>
        <w:tab/>
        <w:t>Kultúrne stredisko a knižnica – Rekonštrukcia existujúceho objektu</w:t>
      </w:r>
    </w:p>
    <w:p w14:paraId="0231A09A" w14:textId="77777777" w:rsidR="00917315" w:rsidRPr="00E748A4" w:rsidRDefault="00917315" w:rsidP="00E748A4">
      <w:pPr>
        <w:jc w:val="both"/>
        <w:rPr>
          <w:rFonts w:cs="Arial"/>
          <w:bCs/>
          <w:snapToGrid w:val="0"/>
          <w:szCs w:val="20"/>
        </w:rPr>
      </w:pPr>
      <w:r w:rsidRPr="00E748A4">
        <w:rPr>
          <w:rFonts w:cs="Arial"/>
          <w:bCs/>
          <w:snapToGrid w:val="0"/>
          <w:szCs w:val="20"/>
        </w:rPr>
        <w:t>SO 401</w:t>
      </w:r>
      <w:r w:rsidRPr="00E748A4">
        <w:rPr>
          <w:rFonts w:cs="Arial"/>
          <w:bCs/>
          <w:snapToGrid w:val="0"/>
          <w:szCs w:val="20"/>
        </w:rPr>
        <w:tab/>
        <w:t>Splašková kanalizácia</w:t>
      </w:r>
    </w:p>
    <w:p w14:paraId="44EAF7E8" w14:textId="77777777" w:rsidR="00917315" w:rsidRPr="00E748A4" w:rsidRDefault="00917315" w:rsidP="00E748A4">
      <w:pPr>
        <w:jc w:val="both"/>
        <w:rPr>
          <w:rFonts w:cs="Arial"/>
          <w:bCs/>
          <w:snapToGrid w:val="0"/>
          <w:szCs w:val="20"/>
        </w:rPr>
      </w:pPr>
      <w:r w:rsidRPr="00E748A4">
        <w:rPr>
          <w:rFonts w:cs="Arial"/>
          <w:bCs/>
          <w:snapToGrid w:val="0"/>
          <w:szCs w:val="20"/>
        </w:rPr>
        <w:t>SO 451</w:t>
      </w:r>
      <w:r w:rsidRPr="00E748A4">
        <w:rPr>
          <w:rFonts w:cs="Arial"/>
          <w:bCs/>
          <w:snapToGrid w:val="0"/>
          <w:szCs w:val="20"/>
        </w:rPr>
        <w:tab/>
        <w:t>Dažďová kanalizácia</w:t>
      </w:r>
    </w:p>
    <w:p w14:paraId="05354F76" w14:textId="77777777" w:rsidR="00917315" w:rsidRPr="00E748A4" w:rsidRDefault="00917315" w:rsidP="00E748A4">
      <w:pPr>
        <w:jc w:val="both"/>
        <w:rPr>
          <w:rFonts w:cs="Arial"/>
          <w:bCs/>
          <w:snapToGrid w:val="0"/>
          <w:szCs w:val="20"/>
        </w:rPr>
      </w:pPr>
    </w:p>
    <w:p w14:paraId="6936139E" w14:textId="77777777" w:rsidR="00917315" w:rsidRPr="00E748A4" w:rsidRDefault="00917315" w:rsidP="00E748A4">
      <w:pPr>
        <w:jc w:val="both"/>
        <w:rPr>
          <w:rFonts w:cs="Arial"/>
          <w:b/>
          <w:snapToGrid w:val="0"/>
          <w:szCs w:val="20"/>
        </w:rPr>
      </w:pPr>
      <w:r w:rsidRPr="00E748A4">
        <w:rPr>
          <w:rFonts w:cs="Arial"/>
          <w:b/>
          <w:snapToGrid w:val="0"/>
          <w:szCs w:val="20"/>
        </w:rPr>
        <w:t>b, Etapizácia výstavby.</w:t>
      </w:r>
    </w:p>
    <w:p w14:paraId="5A9B859D" w14:textId="77777777" w:rsidR="00917315" w:rsidRPr="00E748A4" w:rsidRDefault="00917315" w:rsidP="00E748A4">
      <w:pPr>
        <w:jc w:val="both"/>
        <w:rPr>
          <w:rFonts w:cs="Arial"/>
          <w:bCs/>
          <w:snapToGrid w:val="0"/>
          <w:szCs w:val="20"/>
        </w:rPr>
      </w:pPr>
      <w:r w:rsidRPr="00E748A4">
        <w:rPr>
          <w:rFonts w:cs="Arial"/>
          <w:bCs/>
          <w:snapToGrid w:val="0"/>
          <w:szCs w:val="20"/>
        </w:rPr>
        <w:t>Navrhovaný investičný zámer predstavuje I. etapu výstavby.</w:t>
      </w:r>
    </w:p>
    <w:p w14:paraId="1B61C37C" w14:textId="77777777" w:rsidR="00917315" w:rsidRPr="00E748A4" w:rsidRDefault="00917315" w:rsidP="00E748A4">
      <w:pPr>
        <w:jc w:val="both"/>
        <w:rPr>
          <w:rFonts w:cs="Arial"/>
          <w:b/>
          <w:snapToGrid w:val="0"/>
          <w:szCs w:val="20"/>
        </w:rPr>
      </w:pPr>
    </w:p>
    <w:p w14:paraId="109531A9" w14:textId="77777777" w:rsidR="00917315" w:rsidRPr="00E748A4" w:rsidRDefault="00917315" w:rsidP="00E748A4">
      <w:pPr>
        <w:jc w:val="both"/>
        <w:rPr>
          <w:rFonts w:cs="Arial"/>
          <w:b/>
          <w:snapToGrid w:val="0"/>
          <w:szCs w:val="20"/>
        </w:rPr>
      </w:pPr>
      <w:r w:rsidRPr="00E748A4">
        <w:rPr>
          <w:rFonts w:cs="Arial"/>
          <w:b/>
          <w:snapToGrid w:val="0"/>
          <w:szCs w:val="20"/>
        </w:rPr>
        <w:t>10. Časový postup likvidácie dočasných objektov  staveniska.</w:t>
      </w:r>
    </w:p>
    <w:p w14:paraId="469ECA0E"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Likvidácia vonkajšieho staveniska je podmienená ukončením výstavby. Likvidácia bude prebiehať priebežne a musí byť uskutočnená do 7 dní po ukončení stavebných prác, pokiaľ v tom vybranému dodávateľovi nebránia nedokončené práce iných priamých dodávateľov alebo pokiaľ nepotrebuje stavenisko pre dokončenie iných samostatne odovzdávaných častí stavby. Po uplynutí tejto doby môže dodávateľ resp. dodávatelia na stavenisku ponechať iba stroje, výrobné zariadenia a materiál, potrebný na odstránenie vád a nedorobkov (napr. kolaudačné závady). Po ich odstránení je povinný odstrániť stavenisko najneskôr do 7 dní. Likvidácia vnútorného staveniska sa bude odvíjať od prijatého postupu výstavby a postupu odovzdávania jednotlivých pracovísk investorovi stavby.</w:t>
      </w:r>
    </w:p>
    <w:p w14:paraId="54BA54A0" w14:textId="77777777" w:rsidR="00917315" w:rsidRPr="00E748A4" w:rsidRDefault="00917315" w:rsidP="00E748A4">
      <w:pPr>
        <w:autoSpaceDE w:val="0"/>
        <w:autoSpaceDN w:val="0"/>
        <w:adjustRightInd w:val="0"/>
        <w:jc w:val="both"/>
        <w:rPr>
          <w:rFonts w:cs="Arial"/>
          <w:b/>
          <w:szCs w:val="20"/>
        </w:rPr>
      </w:pPr>
    </w:p>
    <w:p w14:paraId="0B4D5A4A" w14:textId="77777777" w:rsidR="00917315" w:rsidRPr="00E748A4" w:rsidRDefault="00917315" w:rsidP="00E748A4">
      <w:pPr>
        <w:autoSpaceDE w:val="0"/>
        <w:autoSpaceDN w:val="0"/>
        <w:adjustRightInd w:val="0"/>
        <w:jc w:val="both"/>
        <w:rPr>
          <w:rFonts w:cs="Arial"/>
          <w:b/>
          <w:snapToGrid w:val="0"/>
          <w:szCs w:val="20"/>
        </w:rPr>
      </w:pPr>
      <w:r w:rsidRPr="00E748A4">
        <w:rPr>
          <w:rFonts w:cs="Arial"/>
          <w:b/>
          <w:szCs w:val="20"/>
        </w:rPr>
        <w:t>11.  Osnova p</w:t>
      </w:r>
      <w:r w:rsidRPr="00E748A4">
        <w:rPr>
          <w:rFonts w:cs="Arial"/>
          <w:b/>
          <w:snapToGrid w:val="0"/>
          <w:szCs w:val="20"/>
        </w:rPr>
        <w:t>lánu bezpečnosti a ochrany zdravia pri práci (BOZP).</w:t>
      </w:r>
    </w:p>
    <w:p w14:paraId="318D8C65" w14:textId="77777777" w:rsidR="00917315" w:rsidRPr="00E748A4" w:rsidRDefault="00917315" w:rsidP="00E748A4">
      <w:pPr>
        <w:pStyle w:val="BodyText2"/>
        <w:spacing w:after="0" w:line="240" w:lineRule="auto"/>
        <w:jc w:val="both"/>
        <w:rPr>
          <w:rFonts w:ascii="Arial" w:hAnsi="Arial" w:cs="Arial"/>
        </w:rPr>
      </w:pPr>
      <w:r w:rsidRPr="00E748A4">
        <w:rPr>
          <w:rFonts w:ascii="Arial" w:hAnsi="Arial" w:cs="Arial"/>
        </w:rPr>
        <w:t>Na nasledujúcich stranách, ako pomoc pre spracovateľa Plánu bezpečnosti a ochrany zdravia pri práci (BOZP) predkladáme základnú osnovu plánu bezpečnosti, tak ako vyplýva:</w:t>
      </w:r>
    </w:p>
    <w:p w14:paraId="1E4FCB6C" w14:textId="77777777" w:rsidR="00917315" w:rsidRPr="00E748A4" w:rsidRDefault="00917315" w:rsidP="00E748A4">
      <w:pPr>
        <w:pStyle w:val="BodyText2"/>
        <w:spacing w:after="0" w:line="240" w:lineRule="auto"/>
        <w:jc w:val="both"/>
        <w:rPr>
          <w:rFonts w:ascii="Arial" w:hAnsi="Arial" w:cs="Arial"/>
        </w:rPr>
      </w:pPr>
      <w:r w:rsidRPr="00E748A4">
        <w:rPr>
          <w:rFonts w:ascii="Arial" w:hAnsi="Arial" w:cs="Arial"/>
        </w:rPr>
        <w:t xml:space="preserve">-  zo Zákona č.. 124//2006 Z.z. o bezpečnosti a ochrane zdravia pri práci a o zmene a doplnení niektorých zákonov, </w:t>
      </w:r>
    </w:p>
    <w:p w14:paraId="763BA1B5" w14:textId="77777777" w:rsidR="00917315" w:rsidRPr="00E748A4" w:rsidRDefault="00917315" w:rsidP="00E748A4">
      <w:pPr>
        <w:pStyle w:val="BodyText2"/>
        <w:spacing w:after="0" w:line="240" w:lineRule="auto"/>
        <w:jc w:val="both"/>
        <w:rPr>
          <w:rFonts w:ascii="Arial" w:hAnsi="Arial" w:cs="Arial"/>
        </w:rPr>
      </w:pPr>
      <w:r w:rsidRPr="00E748A4">
        <w:rPr>
          <w:rFonts w:ascii="Arial" w:hAnsi="Arial" w:cs="Arial"/>
        </w:rPr>
        <w:t xml:space="preserve">- z Nariadenia vlády SR č. 396/2006 Z.z. o minimálnych bezpečnostných a zdravotných požiadavkách na stavenisko,  </w:t>
      </w:r>
    </w:p>
    <w:p w14:paraId="68B794C9" w14:textId="77777777" w:rsidR="00917315" w:rsidRPr="00E748A4" w:rsidRDefault="00917315" w:rsidP="00E748A4">
      <w:pPr>
        <w:pStyle w:val="BodyText2"/>
        <w:spacing w:after="0" w:line="240" w:lineRule="auto"/>
        <w:jc w:val="both"/>
        <w:rPr>
          <w:rFonts w:ascii="Arial" w:hAnsi="Arial" w:cs="Arial"/>
        </w:rPr>
      </w:pPr>
      <w:r w:rsidRPr="00E748A4">
        <w:rPr>
          <w:rFonts w:ascii="Arial" w:hAnsi="Arial" w:cs="Arial"/>
        </w:rPr>
        <w:t xml:space="preserve">- z Nariadenia vlády SR č. 391/2006 Z.z. o minimálnych bezpečnostných a zdravotných požiadavkách na pracovisko,  </w:t>
      </w:r>
    </w:p>
    <w:p w14:paraId="65D3E2EC" w14:textId="77777777" w:rsidR="00917315" w:rsidRPr="00E748A4" w:rsidRDefault="00917315" w:rsidP="00E748A4">
      <w:pPr>
        <w:pStyle w:val="BodyText2"/>
        <w:spacing w:after="0" w:line="240" w:lineRule="auto"/>
        <w:jc w:val="both"/>
        <w:rPr>
          <w:rFonts w:ascii="Arial" w:hAnsi="Arial" w:cs="Arial"/>
        </w:rPr>
      </w:pPr>
      <w:r w:rsidRPr="00E748A4">
        <w:rPr>
          <w:rFonts w:ascii="Arial" w:hAnsi="Arial" w:cs="Arial"/>
        </w:rPr>
        <w:t xml:space="preserve">- z Nariadenia vlády SR č. 387/2006 Z.z. o minimálnych požiadavkách na zaistenie bezpečnostného a zdravotného označenia pri práci, </w:t>
      </w:r>
    </w:p>
    <w:p w14:paraId="0CB553E6" w14:textId="77777777" w:rsidR="00917315" w:rsidRPr="00E748A4" w:rsidRDefault="00917315" w:rsidP="00E748A4">
      <w:pPr>
        <w:pStyle w:val="BodyText2"/>
        <w:spacing w:after="0" w:line="240" w:lineRule="auto"/>
        <w:jc w:val="both"/>
        <w:rPr>
          <w:rFonts w:ascii="Arial" w:hAnsi="Arial" w:cs="Arial"/>
        </w:rPr>
      </w:pPr>
      <w:r w:rsidRPr="00E748A4">
        <w:rPr>
          <w:rFonts w:ascii="Arial" w:hAnsi="Arial" w:cs="Arial"/>
        </w:rPr>
        <w:t xml:space="preserve">- z Nariadenia vlády SR č. 281/2006 Z.z. o minimálnych bezpečnostných a zdravotných požiadavkách pri ručnej manipulácii s bremenami, </w:t>
      </w:r>
    </w:p>
    <w:p w14:paraId="23606211" w14:textId="77777777" w:rsidR="00917315" w:rsidRPr="00E748A4" w:rsidRDefault="00917315" w:rsidP="00E748A4">
      <w:pPr>
        <w:pStyle w:val="BodyText2"/>
        <w:spacing w:after="0" w:line="240" w:lineRule="auto"/>
        <w:jc w:val="both"/>
        <w:rPr>
          <w:rFonts w:ascii="Arial" w:hAnsi="Arial" w:cs="Arial"/>
        </w:rPr>
      </w:pPr>
      <w:r w:rsidRPr="00E748A4">
        <w:rPr>
          <w:rFonts w:ascii="Arial" w:hAnsi="Arial" w:cs="Arial"/>
        </w:rPr>
        <w:t>- z Nariadenia vlády SR č. 392/2006 Z.z. o minimálnych  bezpečnostných a zdravotných požiadavkách pri používaní pracovných prostriedkov.</w:t>
      </w:r>
    </w:p>
    <w:p w14:paraId="439EF2E7" w14:textId="77777777" w:rsidR="00917315" w:rsidRPr="00E748A4" w:rsidRDefault="00917315" w:rsidP="00E748A4">
      <w:pPr>
        <w:pStyle w:val="BodyText2"/>
        <w:spacing w:after="0" w:line="240" w:lineRule="auto"/>
        <w:jc w:val="both"/>
        <w:rPr>
          <w:rFonts w:ascii="Arial" w:hAnsi="Arial" w:cs="Arial"/>
        </w:rPr>
      </w:pPr>
    </w:p>
    <w:p w14:paraId="05882127" w14:textId="2CF9AB1C" w:rsidR="00917315" w:rsidRPr="00ED39B5" w:rsidRDefault="00917315" w:rsidP="00ED39B5">
      <w:pPr>
        <w:pStyle w:val="BodyText2"/>
        <w:spacing w:after="0" w:line="240" w:lineRule="auto"/>
        <w:jc w:val="both"/>
        <w:rPr>
          <w:rFonts w:ascii="Arial" w:hAnsi="Arial" w:cs="Arial"/>
        </w:rPr>
      </w:pPr>
      <w:r w:rsidRPr="00E748A4">
        <w:rPr>
          <w:rFonts w:ascii="Arial" w:hAnsi="Arial" w:cs="Arial"/>
        </w:rPr>
        <w:t>V predmetnej osnove sú zapracované základné zásady pre výstavbu z hľadiska BOZP. Zodpovednosť za vypracovanie plánu bezpečnosti nesie investor stavby (stavebník) v plnom rozsahu t.j. zabezpečí jeho spracovanie u koordinátora BOZP (nutná odborná spôsobilosť). Za stanovenie koordinátora bezpečnosti na vybudovanom stavenisku zodpovedá vybraný dodávateľ stavby v plnom rozsahu.</w:t>
      </w:r>
    </w:p>
    <w:p w14:paraId="526C8831" w14:textId="77777777" w:rsidR="00917315" w:rsidRPr="00E748A4" w:rsidRDefault="00917315" w:rsidP="00E748A4">
      <w:pPr>
        <w:pStyle w:val="DokOds"/>
        <w:spacing w:before="0" w:after="0"/>
        <w:ind w:left="0"/>
        <w:rPr>
          <w:b/>
          <w:bCs/>
        </w:rPr>
      </w:pPr>
      <w:r w:rsidRPr="00E748A4">
        <w:rPr>
          <w:b/>
          <w:bCs/>
        </w:rPr>
        <w:lastRenderedPageBreak/>
        <w:t>Rozsah platnosti.</w:t>
      </w:r>
    </w:p>
    <w:p w14:paraId="28B1B464" w14:textId="77777777" w:rsidR="00917315" w:rsidRPr="00E748A4" w:rsidRDefault="00917315" w:rsidP="00E748A4">
      <w:pPr>
        <w:pStyle w:val="DokOds"/>
        <w:spacing w:before="0" w:after="0"/>
        <w:ind w:left="0"/>
      </w:pPr>
      <w:r w:rsidRPr="00E748A4">
        <w:t>Následne vypracovaná osnova plánu bude záväzná pre všetkých účastníkov podieľajúcich sa na realizácii prác na stavenisku, ktorí sú povinní byť s jeho obsahom oboznámení. Predmetná osnova bude doplnená samostatne spracovaným Plánom BOZP.</w:t>
      </w:r>
    </w:p>
    <w:p w14:paraId="44622C15" w14:textId="77777777" w:rsidR="00917315" w:rsidRPr="00E748A4" w:rsidRDefault="00917315" w:rsidP="00E748A4">
      <w:pPr>
        <w:pStyle w:val="Heading1"/>
        <w:spacing w:before="0" w:after="0"/>
        <w:jc w:val="both"/>
        <w:rPr>
          <w:rFonts w:ascii="Arial" w:hAnsi="Arial" w:cs="Arial"/>
          <w:bCs/>
          <w:sz w:val="20"/>
          <w:szCs w:val="20"/>
        </w:rPr>
      </w:pPr>
    </w:p>
    <w:p w14:paraId="0541ED9C" w14:textId="77777777" w:rsidR="00917315" w:rsidRPr="00E748A4" w:rsidRDefault="00917315" w:rsidP="00177299">
      <w:r w:rsidRPr="00E748A4">
        <w:t>Definícia pojmov a značiek.</w:t>
      </w:r>
    </w:p>
    <w:p w14:paraId="4D453431" w14:textId="77777777" w:rsidR="00917315" w:rsidRPr="00E748A4" w:rsidRDefault="00917315" w:rsidP="00E748A4">
      <w:pPr>
        <w:jc w:val="both"/>
        <w:rPr>
          <w:rFonts w:cs="Arial"/>
          <w:szCs w:val="20"/>
        </w:rPr>
      </w:pPr>
      <w:r w:rsidRPr="00E748A4">
        <w:rPr>
          <w:rFonts w:cs="Arial"/>
          <w:b/>
          <w:bCs/>
          <w:szCs w:val="20"/>
        </w:rPr>
        <w:t xml:space="preserve">Bezpečnosť práce - </w:t>
      </w:r>
      <w:r w:rsidRPr="00E748A4">
        <w:rPr>
          <w:rFonts w:cs="Arial"/>
          <w:szCs w:val="20"/>
        </w:rPr>
        <w:t>je stav pracoviska, ktorý poskytuje vysokú mieru istoty, že pri dodržiavaní pravidiel (bezpečnostných požiadaviek, technologických a pracovných postupov a pod.), platných pre príslušné</w:t>
      </w:r>
      <w:r w:rsidRPr="00E748A4">
        <w:rPr>
          <w:rFonts w:cs="Arial"/>
          <w:color w:val="0000FF"/>
          <w:szCs w:val="20"/>
        </w:rPr>
        <w:t xml:space="preserve"> </w:t>
      </w:r>
      <w:r w:rsidRPr="00E748A4">
        <w:rPr>
          <w:rFonts w:cs="Arial"/>
          <w:szCs w:val="20"/>
        </w:rPr>
        <w:t>pracovisko a pracovný proces a bez pôsobenia nepredvídateľných vonkajších vplyvov, bude vylúčená alebo znížená možnosť ohrozenia života a zdravia osôb, poškodenia alebo zničenia majetku spoločnosti.</w:t>
      </w:r>
    </w:p>
    <w:p w14:paraId="72F01051" w14:textId="77777777" w:rsidR="00917315" w:rsidRPr="00E748A4" w:rsidRDefault="00917315" w:rsidP="00E748A4">
      <w:pPr>
        <w:jc w:val="both"/>
        <w:rPr>
          <w:rFonts w:cs="Arial"/>
          <w:b/>
          <w:szCs w:val="20"/>
        </w:rPr>
      </w:pPr>
    </w:p>
    <w:p w14:paraId="7EAEEF6E" w14:textId="77777777" w:rsidR="00917315" w:rsidRPr="00E748A4" w:rsidRDefault="00917315" w:rsidP="00E748A4">
      <w:pPr>
        <w:jc w:val="both"/>
        <w:rPr>
          <w:rFonts w:cs="Arial"/>
          <w:szCs w:val="20"/>
        </w:rPr>
      </w:pPr>
      <w:r w:rsidRPr="00E748A4">
        <w:rPr>
          <w:rFonts w:cs="Arial"/>
          <w:b/>
          <w:szCs w:val="20"/>
        </w:rPr>
        <w:t xml:space="preserve">Bezpečnosť  a ochrana zdravia pri práci - </w:t>
      </w:r>
      <w:r w:rsidRPr="00E748A4">
        <w:rPr>
          <w:rFonts w:cs="Arial"/>
          <w:szCs w:val="20"/>
        </w:rPr>
        <w:t>je  stav pracovných  podmienok, ktoré  vylučujú alebo minimalizujú pôsobenie nebezpečných  a škodlivých činiteľov  pracovného procesu a pracovného prostredia na zdravie zamestnancov.</w:t>
      </w:r>
    </w:p>
    <w:p w14:paraId="1824407B" w14:textId="77777777" w:rsidR="00917315" w:rsidRPr="00E748A4" w:rsidRDefault="00917315" w:rsidP="00E748A4">
      <w:pPr>
        <w:jc w:val="both"/>
        <w:rPr>
          <w:rFonts w:cs="Arial"/>
          <w:b/>
          <w:szCs w:val="20"/>
        </w:rPr>
      </w:pPr>
    </w:p>
    <w:p w14:paraId="41CA695A" w14:textId="77777777" w:rsidR="00917315" w:rsidRPr="00E748A4" w:rsidRDefault="00917315" w:rsidP="00E748A4">
      <w:pPr>
        <w:jc w:val="both"/>
        <w:rPr>
          <w:rFonts w:cs="Arial"/>
          <w:b/>
          <w:bCs/>
          <w:szCs w:val="20"/>
        </w:rPr>
      </w:pPr>
      <w:r w:rsidRPr="00E748A4">
        <w:rPr>
          <w:rFonts w:cs="Arial"/>
          <w:b/>
          <w:szCs w:val="20"/>
        </w:rPr>
        <w:t>Bezpečnosť technického zariadenia</w:t>
      </w:r>
      <w:r w:rsidRPr="00E748A4">
        <w:rPr>
          <w:rFonts w:cs="Arial"/>
          <w:szCs w:val="20"/>
        </w:rPr>
        <w:t xml:space="preserve"> - je stav technického zariadenia a spôsob jeho používania, pri ktorom nie je ohrozená bezpečnosť a zdravie zamestnanca; bezpečnosť technického zariadenia je neoddeliteľnou súčasťou bezpečnosti a ochrany zdravia pri práci.</w:t>
      </w:r>
    </w:p>
    <w:p w14:paraId="0D388428" w14:textId="77777777" w:rsidR="00917315" w:rsidRPr="00E748A4" w:rsidRDefault="00917315" w:rsidP="00E748A4">
      <w:pPr>
        <w:jc w:val="both"/>
        <w:rPr>
          <w:rFonts w:cs="Arial"/>
          <w:b/>
          <w:bCs/>
          <w:szCs w:val="20"/>
        </w:rPr>
      </w:pPr>
    </w:p>
    <w:p w14:paraId="4C329992" w14:textId="77777777" w:rsidR="00917315" w:rsidRPr="00E748A4" w:rsidRDefault="00917315" w:rsidP="00E748A4">
      <w:pPr>
        <w:jc w:val="both"/>
        <w:rPr>
          <w:rFonts w:cs="Arial"/>
          <w:szCs w:val="20"/>
        </w:rPr>
      </w:pPr>
      <w:r w:rsidRPr="00E748A4">
        <w:rPr>
          <w:rFonts w:cs="Arial"/>
          <w:b/>
          <w:bCs/>
          <w:szCs w:val="20"/>
        </w:rPr>
        <w:t xml:space="preserve">Bezpečnostné zariadenia - </w:t>
      </w:r>
      <w:r w:rsidRPr="00E748A4">
        <w:rPr>
          <w:rFonts w:cs="Arial"/>
          <w:szCs w:val="20"/>
        </w:rPr>
        <w:t xml:space="preserve"> technické alebo iné zariadenia (súčasť stroja alebo iného zariadenia), ktoré je určené na zaistenie alebo zvýšenie bezpečnosti pri práci.</w:t>
      </w:r>
    </w:p>
    <w:p w14:paraId="4C3A41DE" w14:textId="77777777" w:rsidR="00917315" w:rsidRPr="00E748A4" w:rsidRDefault="00917315" w:rsidP="00E748A4">
      <w:pPr>
        <w:pStyle w:val="Header"/>
        <w:jc w:val="both"/>
        <w:rPr>
          <w:rFonts w:cs="Arial"/>
          <w:b/>
          <w:szCs w:val="20"/>
        </w:rPr>
      </w:pPr>
    </w:p>
    <w:p w14:paraId="71FDB497" w14:textId="77777777" w:rsidR="00917315" w:rsidRPr="00E748A4" w:rsidRDefault="00917315" w:rsidP="00E748A4">
      <w:pPr>
        <w:pStyle w:val="Header"/>
        <w:jc w:val="both"/>
        <w:rPr>
          <w:rFonts w:cs="Arial"/>
          <w:szCs w:val="20"/>
        </w:rPr>
      </w:pPr>
      <w:r w:rsidRPr="00E748A4">
        <w:rPr>
          <w:rFonts w:cs="Arial"/>
          <w:b/>
          <w:szCs w:val="20"/>
        </w:rPr>
        <w:t>OOPP</w:t>
      </w:r>
      <w:r w:rsidRPr="00E748A4">
        <w:rPr>
          <w:rFonts w:cs="Arial"/>
          <w:szCs w:val="20"/>
        </w:rPr>
        <w:t xml:space="preserve"> - osobný ochranný pracovný prostriedok - je každý prostriedok, ktorý zamestnanec pri práci nosí, drží alebo inak používa vrátane jeho doplnkov a príslušenstva, ak je určený na ochranu bezpečnosti a zdravia zamestnanca.</w:t>
      </w:r>
    </w:p>
    <w:p w14:paraId="2D0607FB" w14:textId="77777777" w:rsidR="00917315" w:rsidRPr="00E748A4" w:rsidRDefault="00917315" w:rsidP="00E748A4">
      <w:pPr>
        <w:jc w:val="both"/>
        <w:rPr>
          <w:rFonts w:cs="Arial"/>
          <w:b/>
          <w:color w:val="000000"/>
          <w:szCs w:val="20"/>
        </w:rPr>
      </w:pPr>
    </w:p>
    <w:p w14:paraId="5B6CFD3A" w14:textId="77777777" w:rsidR="00917315" w:rsidRPr="00E748A4" w:rsidRDefault="00917315" w:rsidP="00E748A4">
      <w:pPr>
        <w:jc w:val="both"/>
        <w:rPr>
          <w:rFonts w:cs="Arial"/>
          <w:color w:val="000000"/>
          <w:szCs w:val="20"/>
        </w:rPr>
      </w:pPr>
      <w:r w:rsidRPr="00E748A4">
        <w:rPr>
          <w:rFonts w:cs="Arial"/>
          <w:b/>
          <w:color w:val="000000"/>
          <w:szCs w:val="20"/>
        </w:rPr>
        <w:t xml:space="preserve">Stavenisko - </w:t>
      </w:r>
      <w:r w:rsidRPr="00E748A4">
        <w:rPr>
          <w:rFonts w:cs="Arial"/>
          <w:color w:val="000000"/>
          <w:szCs w:val="20"/>
        </w:rPr>
        <w:t xml:space="preserve"> priestor, v ktorom sa vykonávajú stavebno-inžinierske práce, a priestor, v ktorom sa vykonávajú výkopové práce, zemné práce, stavebné úpravy, búracie práce, rekonštrukčné práce a renovačné práce, montáž a demontáž konštrukčných prvkov, demontáž, opravy vrátane technického, technologického a energetického vybavenia stavieb, odvodňovacie práce, údržba, udržiavacie práce vrátane maliarskych prác a čistiacich prác a vypratávanie staveniska po skončení prác.</w:t>
      </w:r>
    </w:p>
    <w:p w14:paraId="7F3B7A20" w14:textId="77777777" w:rsidR="00917315" w:rsidRPr="00E748A4" w:rsidRDefault="00917315" w:rsidP="00E748A4">
      <w:pPr>
        <w:pStyle w:val="DokOds"/>
        <w:spacing w:before="0" w:after="0"/>
        <w:ind w:left="0"/>
        <w:rPr>
          <w:b/>
          <w:bCs/>
        </w:rPr>
      </w:pPr>
    </w:p>
    <w:p w14:paraId="27C91896" w14:textId="77777777" w:rsidR="00917315" w:rsidRPr="00E748A4" w:rsidRDefault="00917315" w:rsidP="00E748A4">
      <w:pPr>
        <w:pStyle w:val="DokOds"/>
        <w:spacing w:before="0" w:after="0"/>
        <w:ind w:left="0"/>
        <w:rPr>
          <w:b/>
          <w:bCs/>
        </w:rPr>
      </w:pPr>
      <w:r w:rsidRPr="00E748A4">
        <w:rPr>
          <w:b/>
          <w:bCs/>
        </w:rPr>
        <w:t xml:space="preserve">Stavebník - </w:t>
      </w:r>
      <w:r w:rsidRPr="00E748A4">
        <w:rPr>
          <w:bCs/>
        </w:rPr>
        <w:t>je fyzická alebo právnická osoba, z ktorej podnetu sa uskutočňuje stavba.</w:t>
      </w:r>
    </w:p>
    <w:p w14:paraId="68C0E8D0" w14:textId="77777777" w:rsidR="00917315" w:rsidRPr="00E748A4" w:rsidRDefault="00917315" w:rsidP="00E748A4">
      <w:pPr>
        <w:pStyle w:val="DokOds"/>
        <w:spacing w:before="0" w:after="0"/>
        <w:ind w:left="0"/>
        <w:rPr>
          <w:b/>
          <w:bCs/>
        </w:rPr>
      </w:pPr>
    </w:p>
    <w:p w14:paraId="4BB067DA" w14:textId="77777777" w:rsidR="00917315" w:rsidRPr="00E748A4" w:rsidRDefault="00917315" w:rsidP="00E748A4">
      <w:pPr>
        <w:pStyle w:val="DokOds"/>
        <w:spacing w:before="0" w:after="0"/>
        <w:ind w:left="0"/>
        <w:rPr>
          <w:b/>
          <w:bCs/>
        </w:rPr>
      </w:pPr>
      <w:r w:rsidRPr="00E748A4">
        <w:rPr>
          <w:b/>
          <w:bCs/>
        </w:rPr>
        <w:t xml:space="preserve">Stavebné stroje </w:t>
      </w:r>
      <w:r w:rsidRPr="00E748A4">
        <w:rPr>
          <w:bCs/>
        </w:rPr>
        <w:t>- stroje na vykonávanie stavebných prác, predovšetkým na zemné práce, zakladanie stavieb, žeriavy a zdvíhacie stroje, rôzne dopravné prostriedky a stroje na manipuláciu s materiálom, ako aj ďalšie špecializované stroje pre rôzny typy stavebných prác, napr. výstavbu povrchových komunikácií, tunelov a pod. Sú to väčšinou ťažké mobilné mechanizmy, pri ktorých najčastejšie ohrozenie vytvárajú ich časti pohybujúce sa v pracovnom priestore, alebo presúvajúci sa celý stroj.</w:t>
      </w:r>
    </w:p>
    <w:p w14:paraId="498CEC70" w14:textId="77777777" w:rsidR="00917315" w:rsidRPr="00E748A4" w:rsidRDefault="00917315" w:rsidP="00E748A4">
      <w:pPr>
        <w:pStyle w:val="DokOds"/>
        <w:spacing w:before="0" w:after="0"/>
        <w:ind w:left="0"/>
        <w:rPr>
          <w:b/>
          <w:bCs/>
        </w:rPr>
      </w:pPr>
    </w:p>
    <w:p w14:paraId="3E576126" w14:textId="77777777" w:rsidR="00917315" w:rsidRPr="00E748A4" w:rsidRDefault="00917315" w:rsidP="00E748A4">
      <w:pPr>
        <w:pStyle w:val="DokOds"/>
        <w:spacing w:before="0" w:after="0"/>
        <w:ind w:left="0"/>
        <w:rPr>
          <w:rStyle w:val="HeaderChar"/>
        </w:rPr>
      </w:pPr>
      <w:r w:rsidRPr="00E748A4">
        <w:rPr>
          <w:b/>
          <w:bCs/>
        </w:rPr>
        <w:t>Dodávateľ stavebných prác</w:t>
      </w:r>
      <w:r w:rsidRPr="00E748A4">
        <w:t xml:space="preserve"> </w:t>
      </w:r>
      <w:r w:rsidRPr="00E748A4">
        <w:rPr>
          <w:rStyle w:val="HeaderChar"/>
        </w:rPr>
        <w:t xml:space="preserve">-  právnická alebo fyzická osoba, ktorá vykonáva stavebné práce. </w:t>
      </w:r>
    </w:p>
    <w:p w14:paraId="3936CE30" w14:textId="77777777" w:rsidR="00917315" w:rsidRPr="00E748A4" w:rsidRDefault="00917315" w:rsidP="00E748A4">
      <w:pPr>
        <w:pStyle w:val="DokOds"/>
        <w:spacing w:before="0" w:after="0"/>
        <w:ind w:left="0"/>
        <w:rPr>
          <w:b/>
          <w:bCs/>
        </w:rPr>
      </w:pPr>
    </w:p>
    <w:p w14:paraId="0690EA0C" w14:textId="77777777" w:rsidR="00917315" w:rsidRPr="00E748A4" w:rsidRDefault="00917315" w:rsidP="00E748A4">
      <w:pPr>
        <w:pStyle w:val="DokOds"/>
        <w:spacing w:before="0" w:after="0"/>
        <w:ind w:left="0"/>
        <w:rPr>
          <w:b/>
          <w:bCs/>
        </w:rPr>
      </w:pPr>
      <w:r w:rsidRPr="00E748A4">
        <w:rPr>
          <w:b/>
          <w:bCs/>
        </w:rPr>
        <w:t xml:space="preserve">Bezpečnostné opatrenie - </w:t>
      </w:r>
      <w:r w:rsidRPr="00E748A4">
        <w:rPr>
          <w:bCs/>
        </w:rPr>
        <w:t>je opatrenie, ktoré zabezpečuje organizačným alebo technickým spôsobom bezpečný výkon činnosti alebo bezpečnú prevádzku zariadení.</w:t>
      </w:r>
    </w:p>
    <w:p w14:paraId="006F8356" w14:textId="77777777" w:rsidR="00917315" w:rsidRPr="00E748A4" w:rsidRDefault="00917315" w:rsidP="00E748A4">
      <w:pPr>
        <w:pStyle w:val="DokOds"/>
        <w:spacing w:before="0" w:after="0"/>
        <w:ind w:left="0"/>
        <w:rPr>
          <w:b/>
          <w:bCs/>
        </w:rPr>
      </w:pPr>
    </w:p>
    <w:p w14:paraId="510E3DD4" w14:textId="77777777" w:rsidR="00917315" w:rsidRPr="00E748A4" w:rsidRDefault="00917315" w:rsidP="00E748A4">
      <w:pPr>
        <w:pStyle w:val="DokOds"/>
        <w:spacing w:before="0" w:after="0"/>
        <w:ind w:left="0"/>
        <w:rPr>
          <w:b/>
          <w:bCs/>
        </w:rPr>
      </w:pPr>
      <w:r w:rsidRPr="00E748A4">
        <w:rPr>
          <w:b/>
          <w:bCs/>
        </w:rPr>
        <w:t xml:space="preserve">Dodávateľská dokumentácia </w:t>
      </w:r>
      <w:r w:rsidRPr="00E748A4">
        <w:rPr>
          <w:bCs/>
        </w:rPr>
        <w:t>- je dokumentácia vypracovaná dodávateľom stavebných prác v rámci prípravy výroby.</w:t>
      </w:r>
    </w:p>
    <w:p w14:paraId="2A66C1B7" w14:textId="77777777" w:rsidR="00917315" w:rsidRPr="00E748A4" w:rsidRDefault="00917315" w:rsidP="00E748A4">
      <w:pPr>
        <w:pStyle w:val="DokOds"/>
        <w:spacing w:before="0" w:after="0"/>
        <w:ind w:left="0"/>
        <w:rPr>
          <w:b/>
          <w:bCs/>
        </w:rPr>
      </w:pPr>
    </w:p>
    <w:p w14:paraId="4322444D" w14:textId="77777777" w:rsidR="00917315" w:rsidRPr="00E748A4" w:rsidRDefault="00917315" w:rsidP="00E748A4">
      <w:pPr>
        <w:pStyle w:val="DokOds"/>
        <w:spacing w:before="0" w:after="0"/>
        <w:ind w:left="0"/>
        <w:rPr>
          <w:b/>
          <w:bCs/>
        </w:rPr>
      </w:pPr>
      <w:r w:rsidRPr="00E748A4">
        <w:rPr>
          <w:b/>
          <w:bCs/>
        </w:rPr>
        <w:t>Inžinierske siete -</w:t>
      </w:r>
      <w:r w:rsidRPr="00E748A4">
        <w:rPr>
          <w:bCs/>
        </w:rPr>
        <w:t xml:space="preserve"> sú dopravné siete (cestné, železničné a vodné), rozvodné siete (vodovodné, energetické a telekomunikačné), kanalizácie a ich zariadenia.</w:t>
      </w:r>
    </w:p>
    <w:p w14:paraId="14A30801" w14:textId="77777777" w:rsidR="00917315" w:rsidRPr="00E748A4" w:rsidRDefault="00917315" w:rsidP="00E748A4">
      <w:pPr>
        <w:pStyle w:val="DokOds"/>
        <w:spacing w:before="0" w:after="0"/>
        <w:ind w:left="0"/>
        <w:rPr>
          <w:b/>
          <w:bCs/>
        </w:rPr>
      </w:pPr>
    </w:p>
    <w:p w14:paraId="4D76D386" w14:textId="77777777" w:rsidR="00917315" w:rsidRPr="00E748A4" w:rsidRDefault="00917315" w:rsidP="00E748A4">
      <w:pPr>
        <w:pStyle w:val="DokOds"/>
        <w:spacing w:before="0" w:after="0"/>
        <w:ind w:left="0"/>
        <w:rPr>
          <w:b/>
          <w:bCs/>
        </w:rPr>
      </w:pPr>
      <w:r w:rsidRPr="00E748A4">
        <w:rPr>
          <w:b/>
          <w:bCs/>
        </w:rPr>
        <w:t xml:space="preserve">Nebezpečná práca </w:t>
      </w:r>
      <w:r w:rsidRPr="00E748A4">
        <w:rPr>
          <w:bCs/>
        </w:rPr>
        <w:t>- je činnosť, ktorá pri použití určených bezpečnostných opatrení predstavuje zvýšené úrazové riziko.</w:t>
      </w:r>
    </w:p>
    <w:p w14:paraId="629D8841" w14:textId="77777777" w:rsidR="00917315" w:rsidRPr="00E748A4" w:rsidRDefault="00917315" w:rsidP="00E748A4">
      <w:pPr>
        <w:pStyle w:val="DokOds"/>
        <w:spacing w:before="0" w:after="0"/>
        <w:ind w:left="0"/>
        <w:rPr>
          <w:b/>
          <w:bCs/>
        </w:rPr>
      </w:pPr>
    </w:p>
    <w:p w14:paraId="508117E1" w14:textId="77777777" w:rsidR="00917315" w:rsidRPr="00E748A4" w:rsidRDefault="00917315" w:rsidP="00E748A4">
      <w:pPr>
        <w:pStyle w:val="DokOds"/>
        <w:spacing w:before="0" w:after="0"/>
        <w:ind w:left="0"/>
        <w:rPr>
          <w:b/>
          <w:bCs/>
        </w:rPr>
      </w:pPr>
      <w:r w:rsidRPr="00E748A4">
        <w:rPr>
          <w:b/>
          <w:bCs/>
        </w:rPr>
        <w:t xml:space="preserve">Nebezpečné prostredie a nebezpečný priestor - </w:t>
      </w:r>
      <w:r w:rsidRPr="00E748A4">
        <w:rPr>
          <w:bCs/>
        </w:rPr>
        <w:t>priestor so zvýšeným nebezpečenstvom vzniku pracovného úrazu alebo poškodenia technického zariadenia (ochranné pásma rozvodových a dopravných sietí, staré uzatvorené priestory, prevádzky s výskytom škodlivín v prostredí a pod.).</w:t>
      </w:r>
    </w:p>
    <w:p w14:paraId="037DECA8" w14:textId="77777777" w:rsidR="00917315" w:rsidRPr="00E748A4" w:rsidRDefault="00917315" w:rsidP="00E748A4">
      <w:pPr>
        <w:pStyle w:val="DokOds"/>
        <w:spacing w:before="0" w:after="0"/>
        <w:ind w:left="0"/>
        <w:rPr>
          <w:b/>
          <w:bCs/>
        </w:rPr>
      </w:pPr>
    </w:p>
    <w:p w14:paraId="10EC9B50" w14:textId="77777777" w:rsidR="00917315" w:rsidRPr="00E748A4" w:rsidRDefault="00917315" w:rsidP="00E748A4">
      <w:pPr>
        <w:pStyle w:val="DokOds"/>
        <w:spacing w:before="0" w:after="0"/>
        <w:ind w:left="0"/>
        <w:rPr>
          <w:b/>
          <w:bCs/>
        </w:rPr>
      </w:pPr>
      <w:r w:rsidRPr="00E748A4">
        <w:rPr>
          <w:b/>
          <w:bCs/>
        </w:rPr>
        <w:lastRenderedPageBreak/>
        <w:t xml:space="preserve">Ohrozený priestor - </w:t>
      </w:r>
      <w:r w:rsidRPr="00E748A4">
        <w:rPr>
          <w:bCs/>
        </w:rPr>
        <w:t>pracovný priestor so zvýšeným úrazovým rizikom vyvolaným umiestnením a činnosťou pracovníka, stroja alebo zariadenia, nebezpečenstvom pádu predmetov z výšky, zrútením konštrukcie a pod.</w:t>
      </w:r>
    </w:p>
    <w:p w14:paraId="600EFAF7" w14:textId="77777777" w:rsidR="00917315" w:rsidRPr="00E748A4" w:rsidRDefault="00917315" w:rsidP="00E748A4">
      <w:pPr>
        <w:pStyle w:val="DokOds"/>
        <w:spacing w:before="0" w:after="0"/>
        <w:ind w:left="0"/>
        <w:rPr>
          <w:b/>
          <w:bCs/>
        </w:rPr>
      </w:pPr>
    </w:p>
    <w:p w14:paraId="39BECAB2" w14:textId="77777777" w:rsidR="00917315" w:rsidRPr="00E748A4" w:rsidRDefault="00917315" w:rsidP="00E748A4">
      <w:pPr>
        <w:pStyle w:val="DokOds"/>
        <w:spacing w:before="0" w:after="0"/>
        <w:ind w:left="0"/>
        <w:rPr>
          <w:b/>
          <w:bCs/>
        </w:rPr>
      </w:pPr>
      <w:r w:rsidRPr="00E748A4">
        <w:rPr>
          <w:b/>
          <w:bCs/>
        </w:rPr>
        <w:t xml:space="preserve">Oboznámenie - </w:t>
      </w:r>
      <w:r w:rsidRPr="00E748A4">
        <w:rPr>
          <w:bCs/>
        </w:rPr>
        <w:t>zamestnancom podpísaný záznam o oboznámení s predpismi o bezpečnosti práce v rozsahu potrebnom na výkon jeho práce.</w:t>
      </w:r>
    </w:p>
    <w:p w14:paraId="6772D6E5" w14:textId="77777777" w:rsidR="00917315" w:rsidRPr="00E748A4" w:rsidRDefault="00917315" w:rsidP="00E748A4">
      <w:pPr>
        <w:pStyle w:val="DokOds"/>
        <w:spacing w:before="0" w:after="0"/>
        <w:ind w:left="0"/>
        <w:rPr>
          <w:b/>
          <w:bCs/>
        </w:rPr>
      </w:pPr>
    </w:p>
    <w:p w14:paraId="3BAAECED" w14:textId="77777777" w:rsidR="00917315" w:rsidRPr="00E748A4" w:rsidRDefault="00917315" w:rsidP="00E748A4">
      <w:pPr>
        <w:pStyle w:val="DokOds"/>
        <w:spacing w:before="0" w:after="0"/>
        <w:ind w:left="0"/>
        <w:rPr>
          <w:b/>
          <w:bCs/>
        </w:rPr>
      </w:pPr>
      <w:r w:rsidRPr="00E748A4">
        <w:rPr>
          <w:b/>
          <w:bCs/>
        </w:rPr>
        <w:t xml:space="preserve">Práca nad sebou - </w:t>
      </w:r>
      <w:r w:rsidRPr="00E748A4">
        <w:rPr>
          <w:bCs/>
        </w:rPr>
        <w:t>práca, keď pracovník môže byť ohrozený pádom predmetov alebo materiálu z pracoviska nad ním.</w:t>
      </w:r>
    </w:p>
    <w:p w14:paraId="275022DB" w14:textId="77777777" w:rsidR="00917315" w:rsidRPr="00E748A4" w:rsidRDefault="00917315" w:rsidP="00E748A4">
      <w:pPr>
        <w:pStyle w:val="DokOds"/>
        <w:spacing w:before="0" w:after="0"/>
        <w:ind w:left="0"/>
        <w:rPr>
          <w:b/>
          <w:bCs/>
        </w:rPr>
      </w:pPr>
      <w:r w:rsidRPr="00E748A4">
        <w:rPr>
          <w:b/>
          <w:bCs/>
        </w:rPr>
        <w:t xml:space="preserve">Práca pri sťažených podmienkach - </w:t>
      </w:r>
      <w:r w:rsidRPr="00E748A4">
        <w:rPr>
          <w:bCs/>
        </w:rPr>
        <w:t>je práca v stiesnených priestoroch, extrémnych klimatických alebo mikroklimatických podmienkach.</w:t>
      </w:r>
    </w:p>
    <w:p w14:paraId="4855EE78" w14:textId="77777777" w:rsidR="00917315" w:rsidRPr="00E748A4" w:rsidRDefault="00917315" w:rsidP="00E748A4">
      <w:pPr>
        <w:pStyle w:val="DokOds"/>
        <w:spacing w:before="0" w:after="0"/>
        <w:ind w:left="0"/>
        <w:rPr>
          <w:b/>
          <w:bCs/>
        </w:rPr>
      </w:pPr>
    </w:p>
    <w:p w14:paraId="23AA534D" w14:textId="77777777" w:rsidR="00917315" w:rsidRPr="00E748A4" w:rsidRDefault="00917315" w:rsidP="00E748A4">
      <w:pPr>
        <w:pStyle w:val="DokOds"/>
        <w:spacing w:before="0" w:after="0"/>
        <w:ind w:left="0"/>
        <w:rPr>
          <w:bCs/>
        </w:rPr>
      </w:pPr>
      <w:r w:rsidRPr="00E748A4">
        <w:rPr>
          <w:b/>
          <w:bCs/>
        </w:rPr>
        <w:t>Udržiavacie práce -</w:t>
      </w:r>
      <w:r w:rsidRPr="00E748A4">
        <w:rPr>
          <w:bCs/>
        </w:rPr>
        <w:t xml:space="preserve"> sú práce na prevádzkových objektoch, budovách, konštrukciách a ich častiach, ktorými sa udržiavajú v prevádzkyschopnom a bezpečnom stave.</w:t>
      </w:r>
    </w:p>
    <w:p w14:paraId="584A856A" w14:textId="77777777" w:rsidR="00917315" w:rsidRPr="00E748A4" w:rsidRDefault="00917315" w:rsidP="00E748A4">
      <w:pPr>
        <w:pStyle w:val="DokOds"/>
        <w:spacing w:before="0" w:after="0"/>
        <w:ind w:left="0"/>
        <w:rPr>
          <w:b/>
          <w:bCs/>
        </w:rPr>
      </w:pPr>
    </w:p>
    <w:p w14:paraId="3DED288C" w14:textId="77777777" w:rsidR="00917315" w:rsidRPr="00E748A4" w:rsidRDefault="00917315" w:rsidP="00E748A4">
      <w:pPr>
        <w:pStyle w:val="DokOds"/>
        <w:spacing w:before="0" w:after="0"/>
        <w:ind w:left="0"/>
        <w:rPr>
          <w:b/>
          <w:bCs/>
        </w:rPr>
      </w:pPr>
      <w:r w:rsidRPr="00E748A4">
        <w:rPr>
          <w:b/>
          <w:bCs/>
        </w:rPr>
        <w:t xml:space="preserve">Zodpovedným zamestnancom </w:t>
      </w:r>
      <w:r w:rsidRPr="00E748A4">
        <w:rPr>
          <w:bCs/>
        </w:rPr>
        <w:t>- zamestnanec poverený riadením práce na zverenom úseku s právomocou samostatne rozhodovať.</w:t>
      </w:r>
    </w:p>
    <w:p w14:paraId="4E39520F" w14:textId="77777777" w:rsidR="00917315" w:rsidRPr="00E748A4" w:rsidRDefault="00917315" w:rsidP="00E748A4">
      <w:pPr>
        <w:pStyle w:val="Heading2"/>
        <w:tabs>
          <w:tab w:val="left" w:pos="708"/>
        </w:tabs>
        <w:spacing w:before="0" w:after="0"/>
        <w:jc w:val="both"/>
        <w:rPr>
          <w:rFonts w:ascii="Arial" w:hAnsi="Arial" w:cs="Arial"/>
          <w:iCs/>
          <w:sz w:val="20"/>
          <w:szCs w:val="20"/>
        </w:rPr>
      </w:pPr>
    </w:p>
    <w:p w14:paraId="080DE311" w14:textId="77777777" w:rsidR="00917315" w:rsidRPr="00E748A4" w:rsidRDefault="00917315" w:rsidP="00177299">
      <w:r w:rsidRPr="00E748A4">
        <w:t>Skratky:</w:t>
      </w:r>
    </w:p>
    <w:p w14:paraId="17CCBFF2" w14:textId="77777777" w:rsidR="00917315" w:rsidRPr="00E748A4" w:rsidRDefault="00917315" w:rsidP="00E748A4">
      <w:pPr>
        <w:jc w:val="both"/>
        <w:rPr>
          <w:rFonts w:cs="Arial"/>
          <w:szCs w:val="20"/>
        </w:rPr>
      </w:pPr>
      <w:r w:rsidRPr="00E748A4">
        <w:rPr>
          <w:rFonts w:cs="Arial"/>
          <w:szCs w:val="20"/>
        </w:rPr>
        <w:t>BOZP</w:t>
      </w:r>
      <w:r w:rsidRPr="00E748A4">
        <w:rPr>
          <w:rFonts w:cs="Arial"/>
          <w:szCs w:val="20"/>
        </w:rPr>
        <w:tab/>
      </w:r>
      <w:r w:rsidRPr="00E748A4">
        <w:rPr>
          <w:rFonts w:cs="Arial"/>
          <w:szCs w:val="20"/>
        </w:rPr>
        <w:tab/>
      </w:r>
      <w:r w:rsidRPr="00E748A4">
        <w:rPr>
          <w:rFonts w:cs="Arial"/>
          <w:szCs w:val="20"/>
        </w:rPr>
        <w:tab/>
        <w:t>- bezpečnosť a ochrana zdravia pri práci</w:t>
      </w:r>
    </w:p>
    <w:p w14:paraId="24EC664E" w14:textId="77777777" w:rsidR="00917315" w:rsidRPr="00E748A4" w:rsidRDefault="00917315" w:rsidP="00E748A4">
      <w:pPr>
        <w:jc w:val="both"/>
        <w:rPr>
          <w:rFonts w:cs="Arial"/>
          <w:szCs w:val="20"/>
        </w:rPr>
      </w:pPr>
      <w:r w:rsidRPr="00E748A4">
        <w:rPr>
          <w:rFonts w:cs="Arial"/>
          <w:szCs w:val="20"/>
        </w:rPr>
        <w:t>OOPP</w:t>
      </w:r>
      <w:r w:rsidRPr="00E748A4">
        <w:rPr>
          <w:rFonts w:cs="Arial"/>
          <w:szCs w:val="20"/>
        </w:rPr>
        <w:tab/>
      </w:r>
      <w:r w:rsidRPr="00E748A4">
        <w:rPr>
          <w:rFonts w:cs="Arial"/>
          <w:szCs w:val="20"/>
        </w:rPr>
        <w:tab/>
      </w:r>
      <w:r w:rsidRPr="00E748A4">
        <w:rPr>
          <w:rFonts w:cs="Arial"/>
          <w:szCs w:val="20"/>
        </w:rPr>
        <w:tab/>
        <w:t>- osobné ochranné pracovné prostriedky</w:t>
      </w:r>
    </w:p>
    <w:p w14:paraId="1C1D8B71" w14:textId="77777777" w:rsidR="00917315" w:rsidRPr="00E748A4" w:rsidRDefault="00917315" w:rsidP="00E748A4">
      <w:pPr>
        <w:jc w:val="both"/>
        <w:rPr>
          <w:rFonts w:cs="Arial"/>
          <w:szCs w:val="20"/>
        </w:rPr>
      </w:pPr>
      <w:r w:rsidRPr="00E748A4">
        <w:rPr>
          <w:rFonts w:cs="Arial"/>
          <w:szCs w:val="20"/>
        </w:rPr>
        <w:t>OPP</w:t>
      </w:r>
      <w:r w:rsidRPr="00E748A4">
        <w:rPr>
          <w:rFonts w:cs="Arial"/>
          <w:szCs w:val="20"/>
        </w:rPr>
        <w:tab/>
      </w:r>
      <w:r w:rsidRPr="00E748A4">
        <w:rPr>
          <w:rFonts w:cs="Arial"/>
          <w:szCs w:val="20"/>
        </w:rPr>
        <w:tab/>
      </w:r>
      <w:r w:rsidRPr="00E748A4">
        <w:rPr>
          <w:rFonts w:cs="Arial"/>
          <w:szCs w:val="20"/>
        </w:rPr>
        <w:tab/>
        <w:t>- ochrana pred požiarmi</w:t>
      </w:r>
    </w:p>
    <w:p w14:paraId="347B1E02" w14:textId="77777777" w:rsidR="00917315" w:rsidRPr="00E748A4" w:rsidRDefault="00917315" w:rsidP="00E748A4">
      <w:pPr>
        <w:jc w:val="both"/>
        <w:rPr>
          <w:rFonts w:cs="Arial"/>
          <w:szCs w:val="20"/>
        </w:rPr>
      </w:pPr>
      <w:r w:rsidRPr="00E748A4">
        <w:rPr>
          <w:rFonts w:cs="Arial"/>
          <w:szCs w:val="20"/>
        </w:rPr>
        <w:t>PÚ</w:t>
      </w:r>
      <w:r w:rsidRPr="00E748A4">
        <w:rPr>
          <w:rFonts w:cs="Arial"/>
          <w:szCs w:val="20"/>
        </w:rPr>
        <w:tab/>
      </w:r>
      <w:r w:rsidRPr="00E748A4">
        <w:rPr>
          <w:rFonts w:cs="Arial"/>
          <w:szCs w:val="20"/>
        </w:rPr>
        <w:tab/>
      </w:r>
      <w:r w:rsidRPr="00E748A4">
        <w:rPr>
          <w:rFonts w:cs="Arial"/>
          <w:szCs w:val="20"/>
        </w:rPr>
        <w:tab/>
        <w:t>- pracovný úraz</w:t>
      </w:r>
    </w:p>
    <w:p w14:paraId="723AEFCA" w14:textId="77777777" w:rsidR="00917315" w:rsidRPr="00E748A4" w:rsidRDefault="00917315" w:rsidP="00E748A4">
      <w:pPr>
        <w:pStyle w:val="Heading1"/>
        <w:spacing w:before="0" w:after="0"/>
        <w:jc w:val="both"/>
        <w:rPr>
          <w:rFonts w:ascii="Arial" w:hAnsi="Arial" w:cs="Arial"/>
          <w:b/>
          <w:sz w:val="20"/>
          <w:szCs w:val="20"/>
        </w:rPr>
      </w:pPr>
    </w:p>
    <w:p w14:paraId="5A0E1A02" w14:textId="77777777" w:rsidR="00917315" w:rsidRPr="00E748A4" w:rsidRDefault="00917315" w:rsidP="00177299">
      <w:r w:rsidRPr="00E748A4">
        <w:t>Zodpovednosti a právomoci.</w:t>
      </w:r>
    </w:p>
    <w:p w14:paraId="6A08A1DB" w14:textId="77777777" w:rsidR="00917315" w:rsidRPr="00E748A4" w:rsidRDefault="00917315" w:rsidP="00E748A4">
      <w:pPr>
        <w:jc w:val="both"/>
        <w:rPr>
          <w:rFonts w:cs="Arial"/>
          <w:color w:val="000000"/>
          <w:szCs w:val="20"/>
        </w:rPr>
      </w:pPr>
      <w:r w:rsidRPr="00E748A4">
        <w:rPr>
          <w:rFonts w:cs="Arial"/>
          <w:szCs w:val="20"/>
        </w:rPr>
        <w:t xml:space="preserve">Subjekty zúčastnené na stavebných prácach sú povinné preukázateľne oboznámiť sa s touto osnovou a dodržiavať jej ustanovenia. Táto osnova je záväzná pre každého dňom, kedy bol s ňou oboznámený a bude nahradená samostatne vypracovaným Plánom BOZP. </w:t>
      </w:r>
    </w:p>
    <w:p w14:paraId="6836344F" w14:textId="77777777" w:rsidR="00917315" w:rsidRPr="00E748A4" w:rsidRDefault="00917315" w:rsidP="00E748A4">
      <w:pPr>
        <w:pStyle w:val="Heading1"/>
        <w:spacing w:before="0" w:after="0"/>
        <w:jc w:val="both"/>
        <w:rPr>
          <w:rFonts w:ascii="Arial" w:hAnsi="Arial" w:cs="Arial"/>
          <w:bCs/>
          <w:sz w:val="20"/>
          <w:szCs w:val="20"/>
        </w:rPr>
      </w:pPr>
    </w:p>
    <w:p w14:paraId="0281AE2B" w14:textId="77777777" w:rsidR="00917315" w:rsidRPr="00E748A4" w:rsidRDefault="00917315" w:rsidP="00177299">
      <w:r w:rsidRPr="00E748A4">
        <w:t xml:space="preserve">Základné práva  a povinnosti zúčastnených subjektov. </w:t>
      </w:r>
    </w:p>
    <w:p w14:paraId="44035793" w14:textId="77777777" w:rsidR="00917315" w:rsidRPr="00E748A4" w:rsidRDefault="00917315" w:rsidP="00177299">
      <w:r w:rsidRPr="00E748A4">
        <w:t>Stavebník.</w:t>
      </w:r>
    </w:p>
    <w:p w14:paraId="4F4385D5"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poverí jedného koordinátora dokumentácie alebo viacerých koordinátorov dokumentácie a jedného koordinátora bezpečnosti alebo viacerých koordinátorov bezpečnosti pre každé stavenisko, na ktorom bude vykonávať práce viac ako jeden dodávateľ alebo viac ako jedna fyzická osoba, ktorá je podnikateľom a nie je zamestnávateľom,</w:t>
      </w:r>
    </w:p>
    <w:p w14:paraId="6C722EA4"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zabezpečí pred zriadením staveniska vypracovanie plánu bezpečnosti a ochrany zdravia pri práci,</w:t>
      </w:r>
    </w:p>
    <w:p w14:paraId="737449DA"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predloží pred začatím prác inšpektorátu práce, v ktorého územnom obvode sa stavenisko nachádza, oznámenie, ak:</w:t>
      </w:r>
    </w:p>
    <w:p w14:paraId="4F422F33" w14:textId="77777777" w:rsidR="00917315" w:rsidRPr="00E748A4" w:rsidRDefault="00917315" w:rsidP="00E748A4">
      <w:pPr>
        <w:tabs>
          <w:tab w:val="num" w:pos="426"/>
        </w:tabs>
        <w:jc w:val="both"/>
        <w:rPr>
          <w:rFonts w:cs="Arial"/>
          <w:szCs w:val="20"/>
        </w:rPr>
      </w:pPr>
      <w:r w:rsidRPr="00E748A4">
        <w:rPr>
          <w:rFonts w:cs="Arial"/>
          <w:szCs w:val="20"/>
        </w:rPr>
        <w:t>-</w:t>
      </w:r>
      <w:r w:rsidRPr="00E748A4">
        <w:rPr>
          <w:rFonts w:cs="Arial"/>
          <w:szCs w:val="20"/>
        </w:rPr>
        <w:tab/>
        <w:t>plánované trvanie prác na stavenisku bude dlhšie ako 30 pracovných dní a na stavenisku bude súčasne pracovať viac ako 20 fyzických osôb alebo,</w:t>
      </w:r>
    </w:p>
    <w:p w14:paraId="39198CDF" w14:textId="77777777" w:rsidR="00917315" w:rsidRPr="00E748A4" w:rsidRDefault="00917315" w:rsidP="00E748A4">
      <w:pPr>
        <w:jc w:val="both"/>
        <w:rPr>
          <w:rFonts w:cs="Arial"/>
          <w:szCs w:val="20"/>
        </w:rPr>
      </w:pPr>
      <w:r w:rsidRPr="00E748A4">
        <w:rPr>
          <w:rFonts w:cs="Arial"/>
          <w:szCs w:val="20"/>
        </w:rPr>
        <w:t>-</w:t>
      </w:r>
      <w:r w:rsidRPr="00E748A4">
        <w:rPr>
          <w:rFonts w:cs="Arial"/>
          <w:szCs w:val="20"/>
        </w:rPr>
        <w:tab/>
        <w:t>rozsah plánovaných prác prekročí 500 osobodní,</w:t>
      </w:r>
    </w:p>
    <w:p w14:paraId="243E1C95"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pred začatím prác viditeľne umiestni na stavenisku oznámenie, ktoré v prípade zmeny aktualizuje,</w:t>
      </w:r>
    </w:p>
    <w:p w14:paraId="7DDB443C"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nariadi projektantom, aby pri v návrhu, vo vykonávacom projekte a v príprave stavebného projektu aplikovali zásady prevencie rizík,</w:t>
      </w:r>
    </w:p>
    <w:p w14:paraId="5FD5B645"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zabezpečí, aby koordinátor dokumentácie vypracoval podklad pre všetky ďalšie práce,</w:t>
      </w:r>
    </w:p>
    <w:p w14:paraId="24BE544D"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zabezpečí, aby dodávatelia stavebných prác realizujúci stavbu aplikovali plán bezpečnosti a ochrany zdravia pri práci a podklad - začlenením oboch dokumentov do zmluvy o zhotovení stavebného diela,</w:t>
      </w:r>
    </w:p>
    <w:p w14:paraId="34B4E2A5"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ak je koordinátorom bezpečnosti upozornený na potrebné zmeny plánu bezpečnosti a ochrany zdravia pri práci alebo podkladu, pričiní sa o aplikovanie zmeneného plánu bezpečnosti a ochrany zdravia pri práci príp. podkladu,</w:t>
      </w:r>
    </w:p>
    <w:p w14:paraId="1A679129"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ak je koordinátorom bezpečnosti upozornený na riziká pre zamestnancov, zabezpečí, aby dodávatelia stavebných prác realizujúci stavbu tieto riziká odstránili.</w:t>
      </w:r>
    </w:p>
    <w:p w14:paraId="123894BC" w14:textId="77777777" w:rsidR="00917315" w:rsidRPr="00E748A4" w:rsidRDefault="00917315" w:rsidP="00E748A4">
      <w:pPr>
        <w:pStyle w:val="Heading2"/>
        <w:tabs>
          <w:tab w:val="left" w:pos="708"/>
        </w:tabs>
        <w:spacing w:before="0" w:after="0"/>
        <w:jc w:val="both"/>
        <w:rPr>
          <w:rFonts w:ascii="Arial" w:hAnsi="Arial" w:cs="Arial"/>
          <w:b/>
          <w:bCs/>
          <w:iCs/>
          <w:sz w:val="20"/>
          <w:szCs w:val="20"/>
        </w:rPr>
      </w:pPr>
    </w:p>
    <w:p w14:paraId="1FAEA4AD" w14:textId="77777777" w:rsidR="00917315" w:rsidRPr="00E748A4" w:rsidRDefault="00917315" w:rsidP="00177299">
      <w:r w:rsidRPr="00E748A4">
        <w:t xml:space="preserve">Koordinátor dokumentácie. </w:t>
      </w:r>
    </w:p>
    <w:p w14:paraId="09F0330E"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je projektant, ktorý zabezpečuje koordináciu projektovej dokumentácie a jej zmien z hľadiska zaistenia bezpečnosti a ochrany zdravia pri práci, (t.j. koordinuje projektantov pri presadzovaní zásad prevencie rizík).</w:t>
      </w:r>
    </w:p>
    <w:p w14:paraId="5EE34805" w14:textId="77777777" w:rsidR="00917315" w:rsidRDefault="00917315" w:rsidP="00E748A4">
      <w:pPr>
        <w:tabs>
          <w:tab w:val="num" w:pos="426"/>
        </w:tabs>
        <w:jc w:val="both"/>
        <w:rPr>
          <w:rFonts w:cs="Arial"/>
          <w:szCs w:val="20"/>
        </w:rPr>
      </w:pPr>
    </w:p>
    <w:p w14:paraId="2B9E39B1" w14:textId="77777777" w:rsidR="00ED39B5" w:rsidRPr="00E748A4" w:rsidRDefault="00ED39B5" w:rsidP="00E748A4">
      <w:pPr>
        <w:tabs>
          <w:tab w:val="num" w:pos="426"/>
        </w:tabs>
        <w:jc w:val="both"/>
        <w:rPr>
          <w:rFonts w:cs="Arial"/>
          <w:szCs w:val="20"/>
        </w:rPr>
      </w:pPr>
    </w:p>
    <w:p w14:paraId="504EE0E6" w14:textId="77777777" w:rsidR="00917315" w:rsidRPr="00E748A4" w:rsidRDefault="00917315" w:rsidP="00E748A4">
      <w:pPr>
        <w:jc w:val="both"/>
        <w:rPr>
          <w:rFonts w:cs="Arial"/>
          <w:b/>
          <w:szCs w:val="20"/>
        </w:rPr>
      </w:pPr>
      <w:r w:rsidRPr="00E748A4">
        <w:rPr>
          <w:rFonts w:cs="Arial"/>
          <w:b/>
          <w:szCs w:val="20"/>
        </w:rPr>
        <w:lastRenderedPageBreak/>
        <w:t>Koordinácia zahŕňa:</w:t>
      </w:r>
    </w:p>
    <w:p w14:paraId="7D16C5C5"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uplatňovanie požiadaviek, podľa projektovej dokumentácie,</w:t>
      </w:r>
    </w:p>
    <w:p w14:paraId="6DAE1E2F"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 xml:space="preserve">vypracovanie plánu bezpečnosti a ochrany zdravia pri práci, ktorý ustanoví pravidlá na vykonávanie prác na stavenisku; plán obsahuje aj osobitné opatrenia pre jednotlivé práce s osobitným nebezpečenstvom, </w:t>
      </w:r>
    </w:p>
    <w:p w14:paraId="4BC8E896"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vypracovanie podkladu, ktorý obsahuje príslušné informácie o bezpečnosti a ochrane zdravia pri práci, ktoré je potrebné zohľadňovať pri všetkých ďalších prácach.</w:t>
      </w:r>
    </w:p>
    <w:p w14:paraId="758F918A" w14:textId="77777777" w:rsidR="00917315" w:rsidRPr="00E748A4" w:rsidRDefault="00917315" w:rsidP="00E748A4">
      <w:pPr>
        <w:jc w:val="both"/>
        <w:rPr>
          <w:rFonts w:cs="Arial"/>
          <w:b/>
          <w:szCs w:val="20"/>
        </w:rPr>
      </w:pPr>
    </w:p>
    <w:p w14:paraId="1FCF4D2D" w14:textId="77777777" w:rsidR="00917315" w:rsidRPr="00E748A4" w:rsidRDefault="00917315" w:rsidP="00E748A4">
      <w:pPr>
        <w:jc w:val="both"/>
        <w:rPr>
          <w:rFonts w:cs="Arial"/>
          <w:b/>
          <w:szCs w:val="20"/>
        </w:rPr>
      </w:pPr>
      <w:r w:rsidRPr="00E748A4">
        <w:rPr>
          <w:rFonts w:cs="Arial"/>
          <w:b/>
          <w:szCs w:val="20"/>
        </w:rPr>
        <w:t>Plán bezpečnosti a ochrany zdravia pri práci musí obsahovať:</w:t>
      </w:r>
    </w:p>
    <w:p w14:paraId="6ED07C81"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podstatné údaje o stavebnom pozemku a o okolí staveniska,</w:t>
      </w:r>
    </w:p>
    <w:p w14:paraId="4F4553CD"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zoznam všetkých do úvahy prichádzajúcich prác spolu so zohľadnením ich časového priebehu,</w:t>
      </w:r>
    </w:p>
    <w:p w14:paraId="31ACD1E4"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potrebné úpravy týkajúce sa konkrétneho staveniska,</w:t>
      </w:r>
    </w:p>
    <w:p w14:paraId="4DFCD951"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potrebné opatrenia a zariadenia v prípade vzájomného ohrozenia, (ak môžu byť zamestnanci ohrození činnosťou zamestnancov iného dodávateľa stavebných prác),</w:t>
      </w:r>
    </w:p>
    <w:p w14:paraId="7829C8D2"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spoločné, viacerým dodávateľom stavebných prác slúžiace zariadenia, ochranné zariadenia a opatrenia (napr. lešenia),</w:t>
      </w:r>
    </w:p>
    <w:p w14:paraId="760A1CAB"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stanovenie, ktorý dodávateľ stavebných prác musí ktoré opatrenie realizovať.</w:t>
      </w:r>
    </w:p>
    <w:p w14:paraId="7CFABA0A" w14:textId="77777777" w:rsidR="00917315" w:rsidRPr="00E748A4" w:rsidRDefault="00917315" w:rsidP="00E748A4">
      <w:pPr>
        <w:tabs>
          <w:tab w:val="num" w:pos="426"/>
        </w:tabs>
        <w:jc w:val="both"/>
        <w:rPr>
          <w:rFonts w:cs="Arial"/>
          <w:b/>
          <w:szCs w:val="20"/>
        </w:rPr>
      </w:pPr>
    </w:p>
    <w:p w14:paraId="39BFFD75" w14:textId="77777777" w:rsidR="00917315" w:rsidRPr="00E748A4" w:rsidRDefault="00917315" w:rsidP="00E748A4">
      <w:pPr>
        <w:jc w:val="both"/>
        <w:rPr>
          <w:rFonts w:cs="Arial"/>
          <w:b/>
          <w:szCs w:val="20"/>
        </w:rPr>
      </w:pPr>
      <w:r w:rsidRPr="00E748A4">
        <w:rPr>
          <w:rFonts w:cs="Arial"/>
          <w:b/>
          <w:szCs w:val="20"/>
        </w:rPr>
        <w:t>Podklad musí obsahovať údaje o (v závislosti na charaktere stavby):</w:t>
      </w:r>
    </w:p>
    <w:p w14:paraId="156B33AB"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použitých stavebných materiáloch, ktoré môžu byť pri všetkých ďalších prácach na stavebnom objekte spojené s bezpečnostnými a zdravotnými rizikami,</w:t>
      </w:r>
    </w:p>
    <w:p w14:paraId="4CA9E982"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návodoch na montáž a demontáž použitých prefabrikátov a systémových stavebných dielcov,</w:t>
      </w:r>
    </w:p>
    <w:p w14:paraId="2D6FF785"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jestvujúcich upevňovacích bodoch (napr. háky používané pri čistení okien),</w:t>
      </w:r>
    </w:p>
    <w:p w14:paraId="3B77743F"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zariadeniach na údržbu a na čistenie,</w:t>
      </w:r>
    </w:p>
    <w:p w14:paraId="70B360F0"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prístupoch k exponovaným pracoviskám,</w:t>
      </w:r>
    </w:p>
    <w:p w14:paraId="2C9ABF0A"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umiestnení elektrických vedení a plynových potrubí a i.</w:t>
      </w:r>
    </w:p>
    <w:p w14:paraId="479FB32E" w14:textId="77777777" w:rsidR="00917315" w:rsidRPr="00E748A4" w:rsidRDefault="00917315" w:rsidP="00E748A4">
      <w:pPr>
        <w:pStyle w:val="Heading2"/>
        <w:tabs>
          <w:tab w:val="left" w:pos="708"/>
        </w:tabs>
        <w:spacing w:before="0" w:after="0"/>
        <w:jc w:val="both"/>
        <w:rPr>
          <w:rFonts w:ascii="Arial" w:hAnsi="Arial" w:cs="Arial"/>
          <w:b/>
          <w:bCs/>
          <w:i/>
          <w:sz w:val="20"/>
          <w:szCs w:val="20"/>
        </w:rPr>
      </w:pPr>
    </w:p>
    <w:p w14:paraId="54A9CFAA" w14:textId="77777777" w:rsidR="00917315" w:rsidRPr="00E748A4" w:rsidRDefault="00917315" w:rsidP="00177299">
      <w:r w:rsidRPr="00E748A4">
        <w:t>Koordinátor bezpečnosti.</w:t>
      </w:r>
    </w:p>
    <w:p w14:paraId="11909270"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 xml:space="preserve">vykonáva koordináciu plnenia úloh pri realizácii prác na stavenisku z hľadiska zaistenia bezpečnosti a ochrany zdravia pri práci. </w:t>
      </w:r>
    </w:p>
    <w:p w14:paraId="724E98D1" w14:textId="77777777" w:rsidR="00917315" w:rsidRPr="00E748A4" w:rsidRDefault="00917315" w:rsidP="00E748A4">
      <w:pPr>
        <w:tabs>
          <w:tab w:val="num" w:pos="426"/>
        </w:tabs>
        <w:jc w:val="both"/>
        <w:rPr>
          <w:rFonts w:cs="Arial"/>
          <w:b/>
          <w:szCs w:val="20"/>
        </w:rPr>
      </w:pPr>
    </w:p>
    <w:p w14:paraId="4C498ABA" w14:textId="77777777" w:rsidR="00917315" w:rsidRPr="00E748A4" w:rsidRDefault="00917315" w:rsidP="00E748A4">
      <w:pPr>
        <w:jc w:val="both"/>
        <w:rPr>
          <w:rFonts w:cs="Arial"/>
          <w:b/>
          <w:szCs w:val="20"/>
        </w:rPr>
      </w:pPr>
      <w:r w:rsidRPr="00E748A4">
        <w:rPr>
          <w:rFonts w:cs="Arial"/>
          <w:b/>
          <w:szCs w:val="20"/>
        </w:rPr>
        <w:t>Koordinácia zahŕňa:</w:t>
      </w:r>
    </w:p>
    <w:p w14:paraId="3C5BE4B3"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uplatňovanie všeobecných zásad prevencie a požiadaviek na zaistenie bezpečnosti a ochrany zdravia pri práci pri:</w:t>
      </w:r>
    </w:p>
    <w:p w14:paraId="2C618CC8" w14:textId="77777777" w:rsidR="00917315" w:rsidRPr="00E748A4" w:rsidRDefault="00917315" w:rsidP="00E748A4">
      <w:pPr>
        <w:tabs>
          <w:tab w:val="num" w:pos="426"/>
        </w:tabs>
        <w:jc w:val="both"/>
        <w:rPr>
          <w:rFonts w:cs="Arial"/>
          <w:szCs w:val="20"/>
        </w:rPr>
      </w:pPr>
      <w:r w:rsidRPr="00E748A4">
        <w:rPr>
          <w:rFonts w:cs="Arial"/>
          <w:szCs w:val="20"/>
        </w:rPr>
        <w:t>-</w:t>
      </w:r>
      <w:r w:rsidRPr="00E748A4">
        <w:rPr>
          <w:rFonts w:cs="Arial"/>
          <w:szCs w:val="20"/>
        </w:rPr>
        <w:tab/>
        <w:t>technických alebo organizačných riešeniach, na základe ktorých sa plánujú práce, ktoré sa budú vykonávať súčasne alebo budú na seba nadväzovať,</w:t>
      </w:r>
    </w:p>
    <w:p w14:paraId="3562A1C2" w14:textId="77777777" w:rsidR="00917315" w:rsidRPr="00E748A4" w:rsidRDefault="00917315" w:rsidP="00E748A4">
      <w:pPr>
        <w:jc w:val="both"/>
        <w:rPr>
          <w:rFonts w:cs="Arial"/>
          <w:szCs w:val="20"/>
        </w:rPr>
      </w:pPr>
      <w:r w:rsidRPr="00E748A4">
        <w:rPr>
          <w:rFonts w:cs="Arial"/>
          <w:szCs w:val="20"/>
        </w:rPr>
        <w:t>-</w:t>
      </w:r>
      <w:r w:rsidRPr="00E748A4">
        <w:rPr>
          <w:rFonts w:cs="Arial"/>
          <w:szCs w:val="20"/>
        </w:rPr>
        <w:tab/>
        <w:t>určovaní času trvania jednotlivých prác alebo ich etáp,</w:t>
      </w:r>
    </w:p>
    <w:p w14:paraId="23E465CC"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plnenie príslušných požiadaviek tak, aby zamestnávateľ a fyzická osoba, ktorá je podnikateľom a nie je zamestnávateľom:</w:t>
      </w:r>
    </w:p>
    <w:p w14:paraId="0C22002E" w14:textId="77777777" w:rsidR="00917315" w:rsidRPr="00E748A4" w:rsidRDefault="00917315" w:rsidP="00E748A4">
      <w:pPr>
        <w:tabs>
          <w:tab w:val="num" w:pos="426"/>
        </w:tabs>
        <w:jc w:val="both"/>
        <w:rPr>
          <w:rFonts w:cs="Arial"/>
          <w:szCs w:val="20"/>
        </w:rPr>
      </w:pPr>
      <w:r w:rsidRPr="00E748A4">
        <w:rPr>
          <w:rFonts w:cs="Arial"/>
          <w:szCs w:val="20"/>
        </w:rPr>
        <w:t>-</w:t>
      </w:r>
      <w:r w:rsidRPr="00E748A4">
        <w:rPr>
          <w:rFonts w:cs="Arial"/>
          <w:szCs w:val="20"/>
        </w:rPr>
        <w:tab/>
        <w:t xml:space="preserve">uplatňovali zodpovedajúcim spôsobom </w:t>
      </w:r>
      <w:r w:rsidRPr="00E748A4">
        <w:rPr>
          <w:rFonts w:cs="Arial"/>
          <w:color w:val="000000"/>
          <w:szCs w:val="20"/>
        </w:rPr>
        <w:t>všeobecné zásady bezpečnosti pri práci</w:t>
      </w:r>
      <w:r w:rsidRPr="00E748A4">
        <w:rPr>
          <w:rFonts w:cs="Arial"/>
          <w:szCs w:val="20"/>
        </w:rPr>
        <w:t xml:space="preserve">, </w:t>
      </w:r>
    </w:p>
    <w:p w14:paraId="0F6D999D" w14:textId="77777777" w:rsidR="00917315" w:rsidRPr="00E748A4" w:rsidRDefault="00917315" w:rsidP="00E748A4">
      <w:pPr>
        <w:jc w:val="both"/>
        <w:rPr>
          <w:rFonts w:cs="Arial"/>
          <w:szCs w:val="20"/>
        </w:rPr>
      </w:pPr>
      <w:r w:rsidRPr="00E748A4">
        <w:rPr>
          <w:rFonts w:cs="Arial"/>
          <w:szCs w:val="20"/>
        </w:rPr>
        <w:t>-</w:t>
      </w:r>
      <w:r w:rsidRPr="00E748A4">
        <w:rPr>
          <w:rFonts w:cs="Arial"/>
          <w:szCs w:val="20"/>
        </w:rPr>
        <w:tab/>
        <w:t>dodržiavali plán bezpečnosti a ochrany zdravia pri práci,</w:t>
      </w:r>
    </w:p>
    <w:p w14:paraId="7AAAD8A6"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úpravy plánu bezpečnosti a ochrany zdravia pri práci a podkladu, ktoré budú zohľadňovať postup prác so zreteľom na zmeny v priebehu prác,</w:t>
      </w:r>
    </w:p>
    <w:p w14:paraId="0746567D"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spoluprácu medzi zamestnávateľmi na stavenisku, najmä ak pracujú na spoločnom pracovisku a ak ich činnosť na pracovisku na seba nadväzuje, usmerňovanie práce so zreteľom na ochranu zamestnancov, na prevenciu vzniku úrazov a iného ohrozenia zdravia, na vzájomné informovanie a zapojenie fyzickej osoby, ktorá je podnikateľom a nie je zamestnávateľom, do tohto procesu, ak je to potrebné,</w:t>
      </w:r>
    </w:p>
    <w:p w14:paraId="3070A864"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opatrenia na kontrolu správneho uplatňovania pracovných postupov,</w:t>
      </w:r>
    </w:p>
    <w:p w14:paraId="6CF8D9E5"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zabezpečenie vstupu na stavenisko len osobám, ktoré tam plnia pracovné povinnosti.</w:t>
      </w:r>
    </w:p>
    <w:p w14:paraId="21CC10AB" w14:textId="77777777" w:rsidR="00917315" w:rsidRPr="00E748A4" w:rsidRDefault="00917315" w:rsidP="00E748A4">
      <w:pPr>
        <w:jc w:val="both"/>
        <w:rPr>
          <w:rFonts w:cs="Arial"/>
          <w:bCs/>
          <w:szCs w:val="20"/>
        </w:rPr>
      </w:pPr>
      <w:r w:rsidRPr="00E748A4">
        <w:rPr>
          <w:rFonts w:cs="Arial"/>
          <w:bCs/>
          <w:szCs w:val="20"/>
        </w:rPr>
        <w:t>Poznámka.</w:t>
      </w:r>
    </w:p>
    <w:p w14:paraId="2CA827F2" w14:textId="77777777" w:rsidR="00917315" w:rsidRPr="00E748A4" w:rsidRDefault="00917315" w:rsidP="00E748A4">
      <w:pPr>
        <w:jc w:val="both"/>
        <w:rPr>
          <w:rFonts w:cs="Arial"/>
          <w:bCs/>
          <w:szCs w:val="20"/>
        </w:rPr>
      </w:pPr>
      <w:r w:rsidRPr="00E748A4">
        <w:rPr>
          <w:rFonts w:cs="Arial"/>
          <w:bCs/>
          <w:szCs w:val="20"/>
        </w:rPr>
        <w:t>Koordinátorom bezpečnosti, môže byť fyzická osoba oprávnená na výkon činnosti stavbyvedúceho, fyzická osoba oprávnená na výkon stavebného dozoru alebo autorizovaný bezpečnostný technik. Fyzická osoba oprávnená na výkon činnosti stavbyvedúceho nesmie byť koordinátorom bezpečnosti na stavenisku, na ktorom vykonáva činnosť stavbyvedúceho.</w:t>
      </w:r>
    </w:p>
    <w:p w14:paraId="4A112EC1" w14:textId="77777777" w:rsidR="00917315" w:rsidRPr="00E748A4" w:rsidRDefault="00917315" w:rsidP="00E748A4">
      <w:pPr>
        <w:jc w:val="both"/>
        <w:rPr>
          <w:rFonts w:cs="Arial"/>
          <w:szCs w:val="20"/>
        </w:rPr>
      </w:pPr>
    </w:p>
    <w:p w14:paraId="103B72AA" w14:textId="77777777" w:rsidR="00917315" w:rsidRPr="00E748A4" w:rsidRDefault="00917315" w:rsidP="00177299">
      <w:r w:rsidRPr="00E748A4">
        <w:t>Stavbyvedúci.</w:t>
      </w:r>
    </w:p>
    <w:p w14:paraId="53AAA159"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zabezpečuje uskutočňovanie stavby a riadne vykonávanie prác podľa projektovej dokumentácie stavby a podľa podmienok stavebného povolenia,</w:t>
      </w:r>
    </w:p>
    <w:p w14:paraId="53FCB902"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lastRenderedPageBreak/>
        <w:t>organizuje, riadi a koordinuje stavebné práce a iné činnosti na stavenisku a na stavbe a vedie o nich evidenciu v stavebnom denníku,</w:t>
      </w:r>
    </w:p>
    <w:p w14:paraId="21526E3A"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 xml:space="preserve">je oprávnený: </w:t>
      </w:r>
    </w:p>
    <w:p w14:paraId="725B5B25" w14:textId="77777777" w:rsidR="00917315" w:rsidRPr="00E748A4" w:rsidRDefault="00917315" w:rsidP="00E748A4">
      <w:pPr>
        <w:tabs>
          <w:tab w:val="num" w:pos="426"/>
        </w:tabs>
        <w:jc w:val="both"/>
        <w:rPr>
          <w:rFonts w:cs="Arial"/>
          <w:szCs w:val="20"/>
        </w:rPr>
      </w:pPr>
      <w:r w:rsidRPr="00E748A4">
        <w:rPr>
          <w:rFonts w:cs="Arial"/>
          <w:szCs w:val="20"/>
        </w:rPr>
        <w:t>-</w:t>
      </w:r>
      <w:r w:rsidRPr="00E748A4">
        <w:rPr>
          <w:rFonts w:cs="Arial"/>
          <w:szCs w:val="20"/>
        </w:rPr>
        <w:tab/>
        <w:t xml:space="preserve">určovať začatie a skončenie jednotlivých stavebných prác a iných činností na stavenisku a na stavbe, </w:t>
      </w:r>
    </w:p>
    <w:p w14:paraId="35C47D7F" w14:textId="77777777" w:rsidR="00917315" w:rsidRPr="00E748A4" w:rsidRDefault="00917315" w:rsidP="00E748A4">
      <w:pPr>
        <w:jc w:val="both"/>
        <w:rPr>
          <w:rFonts w:cs="Arial"/>
          <w:szCs w:val="20"/>
        </w:rPr>
      </w:pPr>
      <w:r w:rsidRPr="00E748A4">
        <w:rPr>
          <w:rFonts w:cs="Arial"/>
          <w:szCs w:val="20"/>
        </w:rPr>
        <w:t>-</w:t>
      </w:r>
      <w:r w:rsidRPr="00E748A4">
        <w:rPr>
          <w:rFonts w:cs="Arial"/>
          <w:szCs w:val="20"/>
        </w:rPr>
        <w:tab/>
        <w:t xml:space="preserve">dávať pokyny týkajúce sa vykonávania stavebných prác, organizácie práce a pohybu osôb na stavenisku a na stavbe, </w:t>
      </w:r>
    </w:p>
    <w:p w14:paraId="4E0F5012" w14:textId="77777777" w:rsidR="00917315" w:rsidRPr="00E748A4" w:rsidRDefault="00917315" w:rsidP="00E748A4">
      <w:pPr>
        <w:jc w:val="both"/>
        <w:rPr>
          <w:rFonts w:cs="Arial"/>
          <w:szCs w:val="20"/>
        </w:rPr>
      </w:pPr>
      <w:r w:rsidRPr="00E748A4">
        <w:rPr>
          <w:rFonts w:cs="Arial"/>
          <w:szCs w:val="20"/>
        </w:rPr>
        <w:t>-</w:t>
      </w:r>
      <w:r w:rsidRPr="00E748A4">
        <w:rPr>
          <w:rFonts w:cs="Arial"/>
          <w:szCs w:val="20"/>
        </w:rPr>
        <w:tab/>
        <w:t>preberať stavebné výrobky, zisťovať ich vhodnosť a určovať ich umiestnenie a uskladnenie na stavenisku,</w:t>
      </w:r>
    </w:p>
    <w:p w14:paraId="3C7FA1B3" w14:textId="77777777" w:rsidR="00917315" w:rsidRPr="00E748A4" w:rsidRDefault="00917315" w:rsidP="00E748A4">
      <w:pPr>
        <w:jc w:val="both"/>
        <w:rPr>
          <w:rFonts w:cs="Arial"/>
          <w:szCs w:val="20"/>
        </w:rPr>
      </w:pPr>
      <w:r w:rsidRPr="00E748A4">
        <w:rPr>
          <w:rFonts w:cs="Arial"/>
          <w:szCs w:val="20"/>
        </w:rPr>
        <w:t>-</w:t>
      </w:r>
      <w:r w:rsidRPr="00E748A4">
        <w:rPr>
          <w:rFonts w:cs="Arial"/>
          <w:szCs w:val="20"/>
        </w:rPr>
        <w:tab/>
        <w:t>dávať príkazy na okamžité zastavenie stavebných prác a iných činností na stavenisku a na stavbe, ak sa vyskytla prekážka, pre ktorú je ich ďalšie vykonávanie neprípustné,</w:t>
      </w:r>
    </w:p>
    <w:p w14:paraId="076B1DBB" w14:textId="77777777" w:rsidR="00917315" w:rsidRPr="00E748A4" w:rsidRDefault="00917315" w:rsidP="00E748A4">
      <w:pPr>
        <w:jc w:val="both"/>
        <w:rPr>
          <w:rFonts w:cs="Arial"/>
          <w:szCs w:val="20"/>
        </w:rPr>
      </w:pPr>
      <w:r w:rsidRPr="00E748A4">
        <w:rPr>
          <w:rFonts w:cs="Arial"/>
          <w:szCs w:val="20"/>
        </w:rPr>
        <w:t>-</w:t>
      </w:r>
      <w:r w:rsidRPr="00E748A4">
        <w:rPr>
          <w:rFonts w:cs="Arial"/>
          <w:szCs w:val="20"/>
        </w:rPr>
        <w:tab/>
        <w:t>koordinovať poradie stavebných prác,</w:t>
      </w:r>
    </w:p>
    <w:p w14:paraId="33605046" w14:textId="77777777" w:rsidR="00917315" w:rsidRPr="00E748A4" w:rsidRDefault="00917315" w:rsidP="00E748A4">
      <w:pPr>
        <w:jc w:val="both"/>
        <w:rPr>
          <w:rFonts w:cs="Arial"/>
          <w:szCs w:val="20"/>
        </w:rPr>
      </w:pPr>
      <w:r w:rsidRPr="00E748A4">
        <w:rPr>
          <w:rFonts w:cs="Arial"/>
          <w:szCs w:val="20"/>
        </w:rPr>
        <w:t>-</w:t>
      </w:r>
      <w:r w:rsidRPr="00E748A4">
        <w:rPr>
          <w:rFonts w:cs="Arial"/>
          <w:szCs w:val="20"/>
        </w:rPr>
        <w:tab/>
        <w:t>vykázať cudziu osobu zo staveniska a zo stavby.</w:t>
      </w:r>
    </w:p>
    <w:p w14:paraId="10F44FE5" w14:textId="77777777" w:rsidR="00917315" w:rsidRPr="00E748A4" w:rsidRDefault="00917315" w:rsidP="00E748A4">
      <w:pPr>
        <w:jc w:val="both"/>
        <w:rPr>
          <w:rFonts w:cs="Arial"/>
          <w:b/>
          <w:szCs w:val="20"/>
        </w:rPr>
      </w:pPr>
    </w:p>
    <w:p w14:paraId="07A9BC17" w14:textId="77777777" w:rsidR="00917315" w:rsidRDefault="00917315" w:rsidP="00E748A4">
      <w:pPr>
        <w:jc w:val="both"/>
        <w:rPr>
          <w:rFonts w:cs="Arial"/>
          <w:b/>
          <w:szCs w:val="20"/>
        </w:rPr>
      </w:pPr>
      <w:r w:rsidRPr="00E748A4">
        <w:rPr>
          <w:rFonts w:cs="Arial"/>
          <w:b/>
          <w:szCs w:val="20"/>
        </w:rPr>
        <w:t>Činnosť stavbyvedúceho môže na stavenisku vykonávať iba fyzická osoba oprávnená na výkon činnosti stavbyvedúceho.</w:t>
      </w:r>
    </w:p>
    <w:p w14:paraId="311A6F02" w14:textId="77777777" w:rsidR="00177299" w:rsidRPr="00E748A4" w:rsidRDefault="00177299" w:rsidP="00E748A4">
      <w:pPr>
        <w:jc w:val="both"/>
        <w:rPr>
          <w:rFonts w:cs="Arial"/>
          <w:b/>
          <w:szCs w:val="20"/>
        </w:rPr>
      </w:pPr>
    </w:p>
    <w:p w14:paraId="15A1852A" w14:textId="77777777" w:rsidR="00917315" w:rsidRPr="00E748A4" w:rsidRDefault="00917315" w:rsidP="00177299">
      <w:r w:rsidRPr="00E748A4">
        <w:t>Dodávateľ stavebných prác je povinný:</w:t>
      </w:r>
    </w:p>
    <w:p w14:paraId="707E68AF"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vlastniť a pred začatím prác predložiť všetky povolenia, oprávnenia a osvedčenia potrebné pre danú činnosť,</w:t>
      </w:r>
    </w:p>
    <w:p w14:paraId="3C82E5E7"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zaistiť starostlivosť o bezpečnosť a ochranu zdravia pri práci, ochranu pred požiarmi, havarijnú prevenciu a ochranu pracovného prostredia,</w:t>
      </w:r>
    </w:p>
    <w:p w14:paraId="04BAB127"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spolupracovať so všetkými zúčastnenými subjektmi pri prevencii, príprave a zaistení bezpečného, zdravie neohrozujúceho pracovného prostredia pre všetky osoby na stavenisku, ak na stavenisku vykonávajú pracovnú činnosť zamestnanci viacerých dodávateľov stavebných prác,</w:t>
      </w:r>
    </w:p>
    <w:p w14:paraId="092ADDAB"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zaistiť aby jeho pracovná činnosť na stavenisku bola organizovaná a vykonávaná tak, aby súčasne boli chránené osoby, ktoré sa na stavenisku pohybujú,</w:t>
      </w:r>
    </w:p>
    <w:p w14:paraId="4C869AF3"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pred zahájením pracovnej činnosti na pracovisku sa zúčastniť vstupného školenia BOZP</w:t>
      </w:r>
    </w:p>
    <w:p w14:paraId="62F32E19"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vykonávať práce v súlade s ustanoveniami všeobecne platných legislatívnych predpisov a technických noriem,</w:t>
      </w:r>
    </w:p>
    <w:p w14:paraId="263C5C69"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dodržiavať pri svojej práci stanovené technologické a pracovné postupy, ktoré súvisia s jeho vykonávanou pracovnou činnosťou,</w:t>
      </w:r>
    </w:p>
    <w:p w14:paraId="74B1EE20"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dodržiavať návody na bezpečnú obsluhu strojov a zariadení, ktoré bude pri svojej práci používať,</w:t>
      </w:r>
    </w:p>
    <w:p w14:paraId="6909347D"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oboznámiť sa s rizikami možného ohrozenia života a zdravia všetkých osôb pohybujúcich sa na príslušnom pracovisku a dodržiavať stanovené opatrenia na ich minimalizáciu,</w:t>
      </w:r>
    </w:p>
    <w:p w14:paraId="212F8AC9"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oboznámiť sa so všetkými povinnosťami, ktoré vyplývajú zo zmluvného vzťahu a dodržiavať ich plnenie,</w:t>
      </w:r>
    </w:p>
    <w:p w14:paraId="37EBFFA9"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písomne poskytnúť spoločnosti, v ktorej bude vykonávať pracovnú činnosť informácie o nebezpečenstvách a ohrozeniach, ktoré sa pri jeho práci a v súvislosti s ňou môžu vyskytnúť a o výsledkoch posúdenia rizík vyplývajúcich z charakteru jeho vykonávanej činnosti, ktoré môžu ohroziť bezpečnosť a zdravie zamestnancov ďalších osôb pohybujúcich sa na stavenisku,</w:t>
      </w:r>
    </w:p>
    <w:p w14:paraId="73BBCA89"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dodržiavať zákaz požívať alkoholické nápoje a iné omamné prostriedky na pracovisku a nenastupovať pod ich vplyvom do práce,</w:t>
      </w:r>
    </w:p>
    <w:p w14:paraId="0655E94D"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dodržiavať zákaz fajčenia na jednotlivých pracoviskách spoločnosti mimo vyhradených fajčiarskych priestorov,</w:t>
      </w:r>
    </w:p>
    <w:p w14:paraId="28E3E872"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rešpektovať bezpečnostné značenie a bezpečnostné signalizačné zariadenia (akustické, optické) na pracovisku ako aj dopravné značenie v areáli prevádzky,</w:t>
      </w:r>
    </w:p>
    <w:p w14:paraId="4A591D1A"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nahlásiť ihneď koordinátorovi bezpečnosti každý pracovný úraz, ktorý utrpel na stavenisku jeho zamestnanec,</w:t>
      </w:r>
    </w:p>
    <w:p w14:paraId="57BE576B"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ohlásiť bez odkladu koordinátorovi bezpečnosti vznik každej mimoriadnej udalosti (požiar, výbuch a pod.), ktorá vznikne na pracovisku, kde dodávateľ prác vykonáva svoju pracovnú činnosť, príp. túto udalosť ohlásiť podľa požiarno-poplachovej smernice,</w:t>
      </w:r>
    </w:p>
    <w:p w14:paraId="3C2C9011"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oboznámiť sa s postupom záchranných prác, evakuácie a postupom pri vzniku poškodenia zdravia vrátane umiestnenia lekárničiek prvej pomoci, čísel prvej pomoci a systémom privolávania lekárskej služby prvej pomoci a riadiť sa podľa toho,</w:t>
      </w:r>
    </w:p>
    <w:p w14:paraId="149FC11B"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v prípade vzniku pracovného úrazu poskytnúť predlekársku prvú pomoc použitím všetkých dostupných lekárskych prostriedkov a to až do odovzdania postihnutého lekárovi,</w:t>
      </w:r>
    </w:p>
    <w:p w14:paraId="4FBFF5FC"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dbať na to, aby sa únikové cesty, prístupy k núdzovým východom, k priestorom pred elektrickými rozvodmi, k uzáverom vody a plynu, k prostriedkom a zariadeniam zabezpečujúcim ochranu pred požiarmi na pracovisku udržiavali nezaložené, voľné a čisté,</w:t>
      </w:r>
    </w:p>
    <w:p w14:paraId="124CA1D6"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lastRenderedPageBreak/>
        <w:t>niesť plnú zodpovednosť za bezpečný postup vykonávaných pracovných činností a za vlastné dodržiavanie predpisov na zaistenie bezpečnosti a ochrany zdravia pri práci a ochrany pred požiarmi na pracovisku,</w:t>
      </w:r>
    </w:p>
    <w:p w14:paraId="20E947B1"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uskutočňovať opatrenia stanovené v pláne bezpečnosti a ochrany zdravia pri práci a v podklade a zmluvne dohodnuté opatrenia,</w:t>
      </w:r>
    </w:p>
    <w:p w14:paraId="30700693"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zohľadňovať upozornenia koordinátora bezpečnosti,</w:t>
      </w:r>
    </w:p>
    <w:p w14:paraId="54B914DC"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spolupracovať s ostatnými dodávateľmi prác realizujúcimi stavbu, koordinovať svoje práce a ochranné opatrenia a tak zabraňovať ohrozeniu vlastných zamestnancov zapríčinenému činnosťou ostatných dodávateľov prác,</w:t>
      </w:r>
    </w:p>
    <w:p w14:paraId="5B62257F"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viesť evidenciu zamestnancov od ich nástupu do práce až do opustenia pracoviska.</w:t>
      </w:r>
    </w:p>
    <w:p w14:paraId="5F45505A"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vybaviť osoby, ktoré s jeho vedomím vstupujú na stavenisko (pracovisko), osobnými ochrannými pracovnými prostriedkami zodpovedajúcimi ich ohrozeniu,</w:t>
      </w:r>
    </w:p>
    <w:p w14:paraId="01287706"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prijímať opatrenia, najmä pri plnení všeobecných zásad prevencie, v súlade s bezpečnostnými a zdravotnými požiadavkami na stavenisko uvedenými v </w:t>
      </w:r>
      <w:hyperlink r:id="rId13" w:anchor="id_390#id_390" w:history="1">
        <w:r w:rsidRPr="00E748A4">
          <w:rPr>
            <w:rStyle w:val="Hyperlink"/>
            <w:rFonts w:eastAsiaTheme="majorEastAsia" w:cs="Arial"/>
            <w:color w:val="auto"/>
            <w:szCs w:val="20"/>
          </w:rPr>
          <w:t>nariadení</w:t>
        </w:r>
      </w:hyperlink>
      <w:r w:rsidRPr="00E748A4">
        <w:rPr>
          <w:rFonts w:cs="Arial"/>
          <w:szCs w:val="20"/>
        </w:rPr>
        <w:t xml:space="preserve"> vlády č. 396/2006 Z.z..</w:t>
      </w:r>
    </w:p>
    <w:p w14:paraId="086ACAFE" w14:textId="77777777" w:rsidR="00917315" w:rsidRPr="00E748A4" w:rsidRDefault="00917315" w:rsidP="00E748A4">
      <w:pPr>
        <w:tabs>
          <w:tab w:val="num" w:pos="426"/>
        </w:tabs>
        <w:jc w:val="both"/>
        <w:rPr>
          <w:rFonts w:cs="Arial"/>
          <w:szCs w:val="20"/>
        </w:rPr>
      </w:pPr>
    </w:p>
    <w:p w14:paraId="03FA3364" w14:textId="77777777" w:rsidR="00917315" w:rsidRPr="00E748A4" w:rsidRDefault="00917315" w:rsidP="00E748A4">
      <w:pPr>
        <w:jc w:val="both"/>
        <w:rPr>
          <w:rFonts w:cs="Arial"/>
          <w:szCs w:val="20"/>
        </w:rPr>
      </w:pPr>
      <w:r w:rsidRPr="00E748A4">
        <w:rPr>
          <w:rFonts w:cs="Arial"/>
          <w:szCs w:val="20"/>
        </w:rPr>
        <w:t>Poznámka.</w:t>
      </w:r>
    </w:p>
    <w:p w14:paraId="30923C63" w14:textId="77777777" w:rsidR="00917315" w:rsidRPr="00E748A4" w:rsidRDefault="00917315" w:rsidP="00E748A4">
      <w:pPr>
        <w:jc w:val="both"/>
        <w:rPr>
          <w:rFonts w:cs="Arial"/>
          <w:szCs w:val="20"/>
        </w:rPr>
      </w:pPr>
      <w:r w:rsidRPr="00E748A4">
        <w:rPr>
          <w:rFonts w:cs="Arial"/>
          <w:szCs w:val="20"/>
        </w:rPr>
        <w:t>Dodávateľ stavebných prác nesmie poveriť zamestnancov vykonávaním stavebných prác, ak nespĺňajú požiadavky odbornej a zdravotnej spôsobilosti. Dodávateľ stavebných prác je povinný v rámci dodávateľskej dokumentácie vytvoriť podmienky na zaistenie bezpečnosti práce. Súčasťou dodávateľskej dokumentácie je technologický alebo pracovný postup, ktorý musí byť k dispozícii na stavbe.</w:t>
      </w:r>
    </w:p>
    <w:p w14:paraId="752374DF" w14:textId="77777777" w:rsidR="00917315" w:rsidRPr="00E748A4" w:rsidRDefault="00917315" w:rsidP="00E748A4">
      <w:pPr>
        <w:jc w:val="both"/>
        <w:rPr>
          <w:rFonts w:cs="Arial"/>
          <w:color w:val="0000FF"/>
          <w:szCs w:val="20"/>
        </w:rPr>
      </w:pPr>
    </w:p>
    <w:p w14:paraId="6C477B78" w14:textId="77777777" w:rsidR="00917315" w:rsidRPr="00E748A4" w:rsidRDefault="00917315" w:rsidP="00E748A4">
      <w:pPr>
        <w:jc w:val="both"/>
        <w:rPr>
          <w:rFonts w:cs="Arial"/>
          <w:szCs w:val="20"/>
        </w:rPr>
      </w:pPr>
      <w:r w:rsidRPr="00E748A4">
        <w:rPr>
          <w:rFonts w:cs="Arial"/>
          <w:szCs w:val="20"/>
        </w:rPr>
        <w:t>Technologický postup musí riešiť:</w:t>
      </w:r>
    </w:p>
    <w:p w14:paraId="0D5894C5"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nadväznosť a súbeh jednotlivých pracovných operácií,</w:t>
      </w:r>
    </w:p>
    <w:p w14:paraId="1A500BE1"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pracovný postup pre danú pracovnú činnosť,</w:t>
      </w:r>
    </w:p>
    <w:p w14:paraId="0BE48711"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použitie strojov, zariadení a špeciálnych pracovných prostriedkov, pomôcok a pod.,</w:t>
      </w:r>
    </w:p>
    <w:p w14:paraId="591E3FDC"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druhy a typy pomocných stavebných konštrukcií (lešení, podperných konštrukcií, plošín a pod.,</w:t>
      </w:r>
    </w:p>
    <w:p w14:paraId="7884CCF6"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spôsob dopravy (zvislej i vodorovnej) materiálov vrátane komunikácií a skladovacích plôch,</w:t>
      </w:r>
    </w:p>
    <w:p w14:paraId="19B7E4BE"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technické a organizačné opatrenia na zaistenie bezpečnosti zamestnancov, pracoviska a okolia,</w:t>
      </w:r>
    </w:p>
    <w:p w14:paraId="3ECF0BBD"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opatrenia na zabezpečenie staveniska (pracoviska) v čase, keď sa na ňom nepracuje,</w:t>
      </w:r>
    </w:p>
    <w:p w14:paraId="28022CC6" w14:textId="77777777" w:rsidR="00917315" w:rsidRPr="00E748A4" w:rsidRDefault="00917315">
      <w:pPr>
        <w:numPr>
          <w:ilvl w:val="0"/>
          <w:numId w:val="35"/>
        </w:numPr>
        <w:tabs>
          <w:tab w:val="num" w:pos="426"/>
        </w:tabs>
        <w:ind w:left="0" w:firstLine="0"/>
        <w:jc w:val="both"/>
        <w:rPr>
          <w:rFonts w:cs="Arial"/>
          <w:szCs w:val="20"/>
        </w:rPr>
      </w:pPr>
      <w:r w:rsidRPr="00E748A4">
        <w:rPr>
          <w:rFonts w:cs="Arial"/>
          <w:szCs w:val="20"/>
        </w:rPr>
        <w:t>opatrenia pri stavebných prácach pri mimoriadnych podmienkach.</w:t>
      </w:r>
    </w:p>
    <w:p w14:paraId="767C7CF8" w14:textId="77777777" w:rsidR="00917315" w:rsidRPr="00E748A4" w:rsidRDefault="00917315" w:rsidP="00E748A4">
      <w:pPr>
        <w:tabs>
          <w:tab w:val="num" w:pos="426"/>
        </w:tabs>
        <w:jc w:val="both"/>
        <w:rPr>
          <w:rFonts w:cs="Arial"/>
          <w:szCs w:val="20"/>
        </w:rPr>
      </w:pPr>
    </w:p>
    <w:p w14:paraId="20D33C84" w14:textId="77777777" w:rsidR="00917315" w:rsidRPr="00E748A4" w:rsidRDefault="00917315" w:rsidP="00E748A4">
      <w:pPr>
        <w:jc w:val="both"/>
        <w:rPr>
          <w:rFonts w:cs="Arial"/>
          <w:szCs w:val="20"/>
        </w:rPr>
      </w:pPr>
      <w:r w:rsidRPr="00E748A4">
        <w:rPr>
          <w:rFonts w:cs="Arial"/>
          <w:szCs w:val="20"/>
        </w:rPr>
        <w:t>Poznámka.</w:t>
      </w:r>
    </w:p>
    <w:p w14:paraId="62C568B2" w14:textId="77777777" w:rsidR="00917315" w:rsidRPr="00E748A4" w:rsidRDefault="00917315" w:rsidP="00E748A4">
      <w:pPr>
        <w:jc w:val="both"/>
        <w:rPr>
          <w:rFonts w:cs="Arial"/>
          <w:szCs w:val="20"/>
        </w:rPr>
      </w:pPr>
      <w:r w:rsidRPr="00E748A4">
        <w:rPr>
          <w:rFonts w:cs="Arial"/>
          <w:szCs w:val="20"/>
        </w:rPr>
        <w:t>Pracovný postup musí obsahovať požiadavky na vykonanie stavebných prác pri dodržaní zásad bezpečnosti práce. Dodávateľská dokumentácia musí obsahovať aj opatrenia pre prípad ohrozenia prírodnými živlami (záplavy, zosuvy pôdy a pod.), ďalej opatrenia pri stavebných prácach za prevádzky a súbehu prác niekoľkých dodávateľov, ako aj opatrenia pri postupnom odovzdávaní stavieb a objektov do prevádzky a užívania.</w:t>
      </w:r>
    </w:p>
    <w:p w14:paraId="4A4E5F36" w14:textId="77777777" w:rsidR="00917315" w:rsidRPr="00E748A4" w:rsidRDefault="00917315" w:rsidP="00E748A4">
      <w:pPr>
        <w:pStyle w:val="Heading1"/>
        <w:spacing w:before="0" w:after="0"/>
        <w:jc w:val="both"/>
        <w:rPr>
          <w:rFonts w:ascii="Arial" w:hAnsi="Arial" w:cs="Arial"/>
          <w:bCs/>
          <w:sz w:val="20"/>
          <w:szCs w:val="20"/>
        </w:rPr>
      </w:pPr>
    </w:p>
    <w:p w14:paraId="3BA77FB2" w14:textId="77777777" w:rsidR="00917315" w:rsidRPr="00E748A4" w:rsidRDefault="00917315" w:rsidP="00177299">
      <w:r w:rsidRPr="00E748A4">
        <w:t>Všeobecné  zásady na zaistenie BOZP na stavenisku.</w:t>
      </w:r>
    </w:p>
    <w:p w14:paraId="23DAAAC7" w14:textId="77777777" w:rsidR="00917315" w:rsidRPr="00E748A4" w:rsidRDefault="00917315" w:rsidP="00E748A4">
      <w:pPr>
        <w:jc w:val="both"/>
        <w:rPr>
          <w:rFonts w:cs="Arial"/>
          <w:szCs w:val="20"/>
        </w:rPr>
      </w:pPr>
      <w:r w:rsidRPr="00E748A4">
        <w:rPr>
          <w:rFonts w:cs="Arial"/>
          <w:szCs w:val="20"/>
        </w:rPr>
        <w:t xml:space="preserve">Dodávatelia stavebných prác, sú povinní zabezpečovať plnenie požiadaviek na zaistenie bezpečnosti a ochrany zdravia pri práci vrátane všeobecných zásad prevencie s prihliadnutím najmä na: </w:t>
      </w:r>
    </w:p>
    <w:p w14:paraId="16D66957" w14:textId="77777777" w:rsidR="00917315" w:rsidRPr="00E748A4" w:rsidRDefault="00917315">
      <w:pPr>
        <w:numPr>
          <w:ilvl w:val="0"/>
          <w:numId w:val="36"/>
        </w:numPr>
        <w:ind w:left="0" w:firstLine="0"/>
        <w:jc w:val="both"/>
        <w:rPr>
          <w:rFonts w:cs="Arial"/>
          <w:szCs w:val="20"/>
        </w:rPr>
      </w:pPr>
      <w:r w:rsidRPr="00E748A4">
        <w:rPr>
          <w:rFonts w:cs="Arial"/>
          <w:szCs w:val="20"/>
        </w:rPr>
        <w:t>udržiavanie poriadku a čistoty na stavenisku,</w:t>
      </w:r>
    </w:p>
    <w:p w14:paraId="3A93E84D" w14:textId="77777777" w:rsidR="00917315" w:rsidRPr="00E748A4" w:rsidRDefault="00917315">
      <w:pPr>
        <w:numPr>
          <w:ilvl w:val="0"/>
          <w:numId w:val="36"/>
        </w:numPr>
        <w:ind w:left="0" w:firstLine="0"/>
        <w:jc w:val="both"/>
        <w:rPr>
          <w:rFonts w:cs="Arial"/>
          <w:szCs w:val="20"/>
        </w:rPr>
      </w:pPr>
      <w:r w:rsidRPr="00E748A4">
        <w:rPr>
          <w:rFonts w:cs="Arial"/>
          <w:szCs w:val="20"/>
        </w:rPr>
        <w:t>umiestnenie pracoviska, jeho prístupnosť, určenie komunikácií alebo priestorov na priechod a pohyb zamestnancov a na prejazd a pohyb pracovných prostriedkov,</w:t>
      </w:r>
    </w:p>
    <w:p w14:paraId="5743A691" w14:textId="77777777" w:rsidR="00917315" w:rsidRPr="00E748A4" w:rsidRDefault="00917315">
      <w:pPr>
        <w:numPr>
          <w:ilvl w:val="0"/>
          <w:numId w:val="36"/>
        </w:numPr>
        <w:ind w:left="0" w:firstLine="0"/>
        <w:jc w:val="both"/>
        <w:rPr>
          <w:rFonts w:cs="Arial"/>
          <w:szCs w:val="20"/>
        </w:rPr>
      </w:pPr>
      <w:r w:rsidRPr="00E748A4">
        <w:rPr>
          <w:rFonts w:cs="Arial"/>
          <w:szCs w:val="20"/>
        </w:rPr>
        <w:t xml:space="preserve">podmienky na manipuláciu s rôznymi materiálmi, </w:t>
      </w:r>
    </w:p>
    <w:p w14:paraId="5959E549" w14:textId="77777777" w:rsidR="00917315" w:rsidRPr="00E748A4" w:rsidRDefault="00917315">
      <w:pPr>
        <w:numPr>
          <w:ilvl w:val="0"/>
          <w:numId w:val="36"/>
        </w:numPr>
        <w:ind w:left="0" w:firstLine="0"/>
        <w:jc w:val="both"/>
        <w:rPr>
          <w:rFonts w:cs="Arial"/>
          <w:szCs w:val="20"/>
        </w:rPr>
      </w:pPr>
      <w:r w:rsidRPr="00E748A4">
        <w:rPr>
          <w:rFonts w:cs="Arial"/>
          <w:szCs w:val="20"/>
        </w:rPr>
        <w:t>technickú údržbu zariadení a pracovných prostriedkov, ich kontrolu pred uvedením do prevádzky a pravidelnú kontrolu s cieľom odstrániť nedostatky, ktoré by mohli ovplyvniť bezpečnosť a zdravie zamestnancov,</w:t>
      </w:r>
    </w:p>
    <w:p w14:paraId="68BE0ED6" w14:textId="77777777" w:rsidR="00917315" w:rsidRPr="00E748A4" w:rsidRDefault="00917315">
      <w:pPr>
        <w:numPr>
          <w:ilvl w:val="0"/>
          <w:numId w:val="36"/>
        </w:numPr>
        <w:ind w:left="0" w:firstLine="0"/>
        <w:jc w:val="both"/>
        <w:rPr>
          <w:rFonts w:cs="Arial"/>
          <w:szCs w:val="20"/>
        </w:rPr>
      </w:pPr>
      <w:r w:rsidRPr="00E748A4">
        <w:rPr>
          <w:rFonts w:cs="Arial"/>
          <w:szCs w:val="20"/>
        </w:rPr>
        <w:t>určenie a úpravu plôch na uskladňovanie rôznych materiálov, najmä ak ide o nebezpečné materiály alebo látky,</w:t>
      </w:r>
    </w:p>
    <w:p w14:paraId="5E4C2878" w14:textId="77777777" w:rsidR="00917315" w:rsidRPr="00E748A4" w:rsidRDefault="00917315">
      <w:pPr>
        <w:numPr>
          <w:ilvl w:val="0"/>
          <w:numId w:val="36"/>
        </w:numPr>
        <w:ind w:left="0" w:firstLine="0"/>
        <w:jc w:val="both"/>
        <w:rPr>
          <w:rFonts w:cs="Arial"/>
          <w:szCs w:val="20"/>
        </w:rPr>
      </w:pPr>
      <w:r w:rsidRPr="00E748A4">
        <w:rPr>
          <w:rFonts w:cs="Arial"/>
          <w:szCs w:val="20"/>
        </w:rPr>
        <w:t>podmienky na odstraňovanie použitých nebezpečných materiálov alebo látok,</w:t>
      </w:r>
    </w:p>
    <w:p w14:paraId="2AB95FAF" w14:textId="77777777" w:rsidR="00917315" w:rsidRPr="00E748A4" w:rsidRDefault="00917315">
      <w:pPr>
        <w:numPr>
          <w:ilvl w:val="0"/>
          <w:numId w:val="36"/>
        </w:numPr>
        <w:ind w:left="0" w:firstLine="0"/>
        <w:jc w:val="both"/>
        <w:rPr>
          <w:rFonts w:cs="Arial"/>
          <w:szCs w:val="20"/>
        </w:rPr>
      </w:pPr>
      <w:r w:rsidRPr="00E748A4">
        <w:rPr>
          <w:rFonts w:cs="Arial"/>
          <w:szCs w:val="20"/>
        </w:rPr>
        <w:t>uskladňovanie, manipuláciu alebo odstraňovanie odpadu a zvyškov materiálov,</w:t>
      </w:r>
    </w:p>
    <w:p w14:paraId="2498791E" w14:textId="77777777" w:rsidR="00917315" w:rsidRPr="00E748A4" w:rsidRDefault="00917315">
      <w:pPr>
        <w:numPr>
          <w:ilvl w:val="0"/>
          <w:numId w:val="36"/>
        </w:numPr>
        <w:ind w:left="0" w:firstLine="0"/>
        <w:jc w:val="both"/>
        <w:rPr>
          <w:rFonts w:cs="Arial"/>
          <w:szCs w:val="20"/>
        </w:rPr>
      </w:pPr>
      <w:r w:rsidRPr="00E748A4">
        <w:rPr>
          <w:rFonts w:cs="Arial"/>
          <w:szCs w:val="20"/>
        </w:rPr>
        <w:t>prispôsobovanie času určeného na jednotlivé práce alebo ich etapy podľa skutočného postupu prác,</w:t>
      </w:r>
    </w:p>
    <w:p w14:paraId="086B44C0" w14:textId="77777777" w:rsidR="00917315" w:rsidRPr="00E748A4" w:rsidRDefault="00917315">
      <w:pPr>
        <w:numPr>
          <w:ilvl w:val="0"/>
          <w:numId w:val="36"/>
        </w:numPr>
        <w:ind w:left="0" w:firstLine="0"/>
        <w:jc w:val="both"/>
        <w:rPr>
          <w:rFonts w:cs="Arial"/>
          <w:szCs w:val="20"/>
        </w:rPr>
      </w:pPr>
      <w:r w:rsidRPr="00E748A4">
        <w:rPr>
          <w:rFonts w:cs="Arial"/>
          <w:szCs w:val="20"/>
        </w:rPr>
        <w:t>spoluprácu medzi zamestnávateľmi a fyzickými osobami, ktoré sú podnikateľmi a nie sú zamestnávateľmi,</w:t>
      </w:r>
    </w:p>
    <w:p w14:paraId="16392CDB" w14:textId="77777777" w:rsidR="00917315" w:rsidRPr="00E748A4" w:rsidRDefault="00917315">
      <w:pPr>
        <w:numPr>
          <w:ilvl w:val="0"/>
          <w:numId w:val="36"/>
        </w:numPr>
        <w:ind w:left="0" w:firstLine="0"/>
        <w:jc w:val="both"/>
        <w:rPr>
          <w:rFonts w:cs="Arial"/>
          <w:szCs w:val="20"/>
        </w:rPr>
      </w:pPr>
      <w:r w:rsidRPr="00E748A4">
        <w:rPr>
          <w:rFonts w:cs="Arial"/>
          <w:szCs w:val="20"/>
        </w:rPr>
        <w:t>vzájomné pôsobenie pracovných činností uskutočňovaných na stavenisku alebo v jeho tesnej blízkosti.</w:t>
      </w:r>
    </w:p>
    <w:p w14:paraId="2A7A7C64" w14:textId="77777777" w:rsidR="00917315" w:rsidRPr="00E748A4" w:rsidRDefault="00917315" w:rsidP="00E748A4">
      <w:pPr>
        <w:pStyle w:val="Heading1"/>
        <w:spacing w:before="0" w:after="0"/>
        <w:jc w:val="both"/>
        <w:rPr>
          <w:rFonts w:ascii="Arial" w:hAnsi="Arial" w:cs="Arial"/>
          <w:bCs/>
          <w:sz w:val="20"/>
          <w:szCs w:val="20"/>
        </w:rPr>
      </w:pPr>
    </w:p>
    <w:p w14:paraId="3802CFF6" w14:textId="77777777" w:rsidR="00917315" w:rsidRPr="00E748A4" w:rsidRDefault="00917315" w:rsidP="00177299">
      <w:r w:rsidRPr="00E748A4">
        <w:t>Práce s osobitným nebezpečenstvom.</w:t>
      </w:r>
    </w:p>
    <w:p w14:paraId="5EF0DCB8" w14:textId="77777777" w:rsidR="00917315" w:rsidRPr="00E748A4" w:rsidRDefault="00917315">
      <w:pPr>
        <w:numPr>
          <w:ilvl w:val="1"/>
          <w:numId w:val="37"/>
        </w:numPr>
        <w:tabs>
          <w:tab w:val="num" w:pos="426"/>
        </w:tabs>
        <w:ind w:left="0" w:firstLine="0"/>
        <w:jc w:val="both"/>
        <w:rPr>
          <w:rFonts w:cs="Arial"/>
          <w:szCs w:val="20"/>
        </w:rPr>
      </w:pPr>
      <w:r w:rsidRPr="00E748A4">
        <w:rPr>
          <w:rFonts w:cs="Arial"/>
          <w:szCs w:val="20"/>
        </w:rPr>
        <w:t>práce, pri ktorých sú zamestnanci vystavení nebezpečenstvu zasypania alebo pádu z výšky, kde sa riziko zvyšuje charakterom práce, použitým pracovným postupom alebo podmienkami pracovného prostredia na stavenisku,</w:t>
      </w:r>
    </w:p>
    <w:p w14:paraId="59505C34" w14:textId="77777777" w:rsidR="00917315" w:rsidRPr="00E748A4" w:rsidRDefault="00917315">
      <w:pPr>
        <w:numPr>
          <w:ilvl w:val="1"/>
          <w:numId w:val="37"/>
        </w:numPr>
        <w:tabs>
          <w:tab w:val="num" w:pos="426"/>
        </w:tabs>
        <w:ind w:left="0" w:firstLine="0"/>
        <w:jc w:val="both"/>
        <w:rPr>
          <w:rFonts w:cs="Arial"/>
          <w:szCs w:val="20"/>
        </w:rPr>
      </w:pPr>
      <w:r w:rsidRPr="00E748A4">
        <w:rPr>
          <w:rFonts w:cs="Arial"/>
          <w:szCs w:val="20"/>
        </w:rPr>
        <w:t>práce, pri ktorých sú zamestnanci ohrození pôsobením chemických faktorov, ktoré znamenajú osobitné nebezpečenstvo pre bezpečnosť a zdravie zamestnancov alebo pre ktoré osobitný predpis ustanovuje monitorovanie pracovného prostredia,</w:t>
      </w:r>
    </w:p>
    <w:p w14:paraId="7AEE1D2A" w14:textId="77777777" w:rsidR="00917315" w:rsidRPr="00E748A4" w:rsidRDefault="00917315">
      <w:pPr>
        <w:numPr>
          <w:ilvl w:val="1"/>
          <w:numId w:val="37"/>
        </w:numPr>
        <w:tabs>
          <w:tab w:val="num" w:pos="426"/>
        </w:tabs>
        <w:ind w:left="0" w:firstLine="0"/>
        <w:jc w:val="both"/>
        <w:rPr>
          <w:rFonts w:cs="Arial"/>
          <w:szCs w:val="20"/>
        </w:rPr>
      </w:pPr>
      <w:r w:rsidRPr="00E748A4">
        <w:rPr>
          <w:rFonts w:cs="Arial"/>
          <w:szCs w:val="20"/>
        </w:rPr>
        <w:t>práce v blízkosti vysokého napätia,</w:t>
      </w:r>
    </w:p>
    <w:p w14:paraId="1BE1D224" w14:textId="77777777" w:rsidR="00917315" w:rsidRPr="00E748A4" w:rsidRDefault="00917315">
      <w:pPr>
        <w:numPr>
          <w:ilvl w:val="1"/>
          <w:numId w:val="37"/>
        </w:numPr>
        <w:tabs>
          <w:tab w:val="num" w:pos="426"/>
        </w:tabs>
        <w:ind w:left="0" w:firstLine="0"/>
        <w:jc w:val="both"/>
        <w:rPr>
          <w:rFonts w:cs="Arial"/>
          <w:szCs w:val="20"/>
        </w:rPr>
      </w:pPr>
      <w:r w:rsidRPr="00E748A4">
        <w:rPr>
          <w:rFonts w:cs="Arial"/>
          <w:szCs w:val="20"/>
        </w:rPr>
        <w:t>montáž alebo demontáž ťažkých konštrukčných prvkov.</w:t>
      </w:r>
    </w:p>
    <w:p w14:paraId="4147688C" w14:textId="77777777" w:rsidR="00917315" w:rsidRPr="00E748A4" w:rsidRDefault="00917315" w:rsidP="00E748A4">
      <w:pPr>
        <w:pStyle w:val="Heading1"/>
        <w:spacing w:before="0" w:after="0"/>
        <w:jc w:val="both"/>
        <w:rPr>
          <w:rFonts w:ascii="Arial" w:hAnsi="Arial" w:cs="Arial"/>
          <w:bCs/>
          <w:sz w:val="20"/>
          <w:szCs w:val="20"/>
        </w:rPr>
      </w:pPr>
    </w:p>
    <w:p w14:paraId="6B82A8E9" w14:textId="77777777" w:rsidR="00917315" w:rsidRPr="00E748A4" w:rsidRDefault="00917315" w:rsidP="00177299">
      <w:r w:rsidRPr="00E748A4">
        <w:t>Prerušenie stavebných prác.</w:t>
      </w:r>
    </w:p>
    <w:p w14:paraId="0E96DB9F" w14:textId="77777777" w:rsidR="00917315" w:rsidRPr="00E748A4" w:rsidRDefault="00917315" w:rsidP="00E748A4">
      <w:pPr>
        <w:jc w:val="both"/>
        <w:rPr>
          <w:rFonts w:cs="Arial"/>
          <w:szCs w:val="20"/>
        </w:rPr>
      </w:pPr>
      <w:r w:rsidRPr="00E748A4">
        <w:rPr>
          <w:rFonts w:cs="Arial"/>
          <w:szCs w:val="20"/>
        </w:rPr>
        <w:t>Zamestnanec, ktorý spozoruje nebezpečenstvo, ktoré by mohlo ohroziť zdravie alebo životy osôb alebo spôsobiť prevádzkovú nehodu (haváriu) alebo poruchu technického zariadenia, prípadne príznaky takéhoto nebezpečenstva, je povinný, ak nemôže nebezpečenstvo odstrániť sám, prerušiť prácu a oznámiť to ihneď zodpovednému zamestnancovi a podľa možnosti upozorniť všetky osoby, ktoré by mohlo toto nebezpečenstvo ohroziť. Obdobne zamestnanec postupuje pri podozrení, že osoba, ktorá sa nachádza na pracovisku, je pod vplyvom alkoholu alebo iných omamných látok. Práce sa musia prerušiť pri ohrození zamestnancov, stavby (jej časti) alebo okolia vplyvom zhoršených poveternostných podmienok, nevyhovujúceho technického stavu konštrukcie, stroja alebo zariadenia, prírodných živlov, prípadne iných nepredvídaných okolností. Dôvody na prerušenie práce posúdi a o prerušení práce rozhodne zodpovedný zamestnanec dodávateľa stavebných prác. Práce sa musia prerušiť tiež za podmienok určených osobitnými predpismi.  Pri prerušení práce treba vykonať nevyhnutné opatrenia na ochranu života, zdravia a majetku a musí sa o tom vyhotoviť zápis. V práci možno opätovne pokračovať až na pokyn zodpovedného zamestnanca.</w:t>
      </w:r>
    </w:p>
    <w:p w14:paraId="4C7428AB" w14:textId="77777777" w:rsidR="00917315" w:rsidRPr="00E748A4" w:rsidRDefault="00917315" w:rsidP="00E748A4">
      <w:pPr>
        <w:jc w:val="both"/>
        <w:rPr>
          <w:rFonts w:cs="Arial"/>
          <w:szCs w:val="20"/>
        </w:rPr>
      </w:pPr>
    </w:p>
    <w:p w14:paraId="1F491405" w14:textId="77777777" w:rsidR="00917315" w:rsidRPr="00E748A4" w:rsidRDefault="00917315" w:rsidP="00E748A4">
      <w:pPr>
        <w:pStyle w:val="BodyText2"/>
        <w:spacing w:after="0" w:line="240" w:lineRule="auto"/>
        <w:jc w:val="both"/>
        <w:rPr>
          <w:rFonts w:ascii="Arial" w:hAnsi="Arial" w:cs="Arial"/>
          <w:b/>
        </w:rPr>
      </w:pPr>
      <w:r w:rsidRPr="00E748A4">
        <w:rPr>
          <w:rFonts w:ascii="Arial" w:hAnsi="Arial" w:cs="Arial"/>
          <w:b/>
        </w:rPr>
        <w:t>Všeobecné a spoločné požiadavky na stavebné práce realizované na navrhovanom stavenisku, rešpektujúc Nariadenie vlády SR č. 396/2006, vydané dňa 24. mája 2006.</w:t>
      </w:r>
    </w:p>
    <w:p w14:paraId="5191CCDF" w14:textId="77777777" w:rsidR="00917315" w:rsidRPr="00E748A4" w:rsidRDefault="00917315" w:rsidP="00E748A4">
      <w:pPr>
        <w:jc w:val="both"/>
        <w:rPr>
          <w:rFonts w:cs="Arial"/>
          <w:b/>
          <w:snapToGrid w:val="0"/>
          <w:szCs w:val="20"/>
        </w:rPr>
      </w:pPr>
      <w:r w:rsidRPr="00E748A4">
        <w:rPr>
          <w:rFonts w:cs="Arial"/>
          <w:b/>
          <w:snapToGrid w:val="0"/>
          <w:szCs w:val="20"/>
        </w:rPr>
        <w:t>Povinnosti zástupcu vyššieho dodávateľa stavby.</w:t>
      </w:r>
    </w:p>
    <w:p w14:paraId="616D64AC"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dodávatelia stavebných prác budú viesť evidenciu pracovníkov  nastupujúcich do práce resp. z práce odchádzajúcich,</w:t>
      </w:r>
    </w:p>
    <w:p w14:paraId="3CBBF646"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dodávatelia stavebných prác sú povinný vybaviť nasadených pracovníkov  osobnými ochrannými pomôckami a prostriedkami,</w:t>
      </w:r>
    </w:p>
    <w:p w14:paraId="11E3A277"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dodávatelia stavebných prác zabezpečia príslušný rozsah  školení pracovníkov stavby a poskytnú informácie na zaistenie  bezpečnosti a ochrany zdravia pri práci v rozsahu ustanovenom  zákonom,</w:t>
      </w:r>
    </w:p>
    <w:p w14:paraId="64DC6A32" w14:textId="77777777" w:rsidR="00917315" w:rsidRPr="00E748A4" w:rsidRDefault="00917315">
      <w:pPr>
        <w:pStyle w:val="BodyText"/>
        <w:numPr>
          <w:ilvl w:val="0"/>
          <w:numId w:val="38"/>
        </w:numPr>
        <w:ind w:left="0" w:firstLine="0"/>
        <w:jc w:val="both"/>
        <w:rPr>
          <w:rFonts w:ascii="Arial" w:hAnsi="Arial" w:cs="Arial"/>
          <w:sz w:val="20"/>
          <w:szCs w:val="20"/>
        </w:rPr>
      </w:pPr>
      <w:r w:rsidRPr="00E748A4">
        <w:rPr>
          <w:rFonts w:ascii="Arial" w:hAnsi="Arial" w:cs="Arial"/>
          <w:sz w:val="20"/>
          <w:szCs w:val="20"/>
        </w:rPr>
        <w:t>dodávatelia stavebných prác zabezpečia technologické predpisy  na konkrétne  stavebné činnosti projektované v predmetnom stupni projektovej dokumentácie a zrealizujú ich na stavenisku na základe  dodávateľskej dokumentácie, v zmysle príslušných pracovných  postupov,</w:t>
      </w:r>
    </w:p>
    <w:p w14:paraId="76E2FE7D" w14:textId="77777777" w:rsidR="00917315" w:rsidRPr="00E748A4" w:rsidRDefault="00917315">
      <w:pPr>
        <w:pStyle w:val="BodyText"/>
        <w:numPr>
          <w:ilvl w:val="0"/>
          <w:numId w:val="38"/>
        </w:numPr>
        <w:ind w:left="0" w:firstLine="0"/>
        <w:jc w:val="both"/>
        <w:rPr>
          <w:rFonts w:ascii="Arial" w:hAnsi="Arial" w:cs="Arial"/>
          <w:sz w:val="20"/>
          <w:szCs w:val="20"/>
        </w:rPr>
      </w:pPr>
      <w:r w:rsidRPr="00E748A4">
        <w:rPr>
          <w:rFonts w:ascii="Arial" w:hAnsi="Arial" w:cs="Arial"/>
          <w:sz w:val="20"/>
          <w:szCs w:val="20"/>
        </w:rPr>
        <w:t>pri súčastnom vykonávaní prác viacerých dodávateľov na stavenisku je nutné zabezpečiť (generálny dodávateľ)  formou zápisu odovzdávanie pracoviska resp. pracovísk,</w:t>
      </w:r>
    </w:p>
    <w:p w14:paraId="7D4A0B0D"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dodávatelia stavby, na stavenisku, zabezpečia udržiavanie  poriadku a čistoty, prístupnosť a trasy k jednotlivým  pracoviskám, podmienky na manipuláciu s rôznymi materiálmi,  technickú údržbu a kontrolu nasadených zariadení, určenie  miest na uskladňovanie materiálov najmä ak ide o nebezpečné  druhy, podmienky na odstránenie použitých najmä nebezpečných  materiálov, prispôsobovanie času určeného na jednotlivé práce  podľa skutočného postupu prác, spoluprácu medzi zúčastnenými  dodávateľmi a samostatne zárobkovo činnými osobami, vzájomné pôsobenie pracovných činností uskutočňovaných na stavenisku,</w:t>
      </w:r>
    </w:p>
    <w:p w14:paraId="1C96E57D"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dodávatelia stavebných prác prijmú na stavenisku opatrenia v súlade s minimálnymi bezpečnostnými a zdravotnými  požiadavkami.</w:t>
      </w:r>
    </w:p>
    <w:p w14:paraId="63EEB850" w14:textId="77777777" w:rsidR="00917315" w:rsidRPr="00E748A4" w:rsidRDefault="00917315" w:rsidP="00E748A4">
      <w:pPr>
        <w:pStyle w:val="BodyText2"/>
        <w:spacing w:after="0" w:line="240" w:lineRule="auto"/>
        <w:jc w:val="both"/>
        <w:rPr>
          <w:rFonts w:ascii="Arial" w:hAnsi="Arial" w:cs="Arial"/>
          <w:b/>
        </w:rPr>
      </w:pPr>
    </w:p>
    <w:p w14:paraId="2033E1A9" w14:textId="77777777" w:rsidR="00917315" w:rsidRPr="00E748A4" w:rsidRDefault="00917315" w:rsidP="00E748A4">
      <w:pPr>
        <w:pStyle w:val="BodyText2"/>
        <w:spacing w:after="0" w:line="240" w:lineRule="auto"/>
        <w:jc w:val="both"/>
        <w:rPr>
          <w:rFonts w:ascii="Arial" w:hAnsi="Arial" w:cs="Arial"/>
          <w:b/>
        </w:rPr>
      </w:pPr>
      <w:r w:rsidRPr="00E748A4">
        <w:rPr>
          <w:rFonts w:ascii="Arial" w:hAnsi="Arial" w:cs="Arial"/>
          <w:b/>
        </w:rPr>
        <w:t>Konkrétne zásady a ďalšie požiadavky na stavebné práce realizované na navrhovanom  stavenisku.</w:t>
      </w:r>
    </w:p>
    <w:p w14:paraId="0164C7C5"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v riešenom území bude stavenisko oplotené súvislým oplotením (pozri príslušnú kap. Projektu organizácie výstavby),</w:t>
      </w:r>
    </w:p>
    <w:p w14:paraId="12508CF6"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prekážky na stavenisku vyššie ako 0,10 m budú zabezpečené únosným prejazdom,</w:t>
      </w:r>
    </w:p>
    <w:p w14:paraId="373C7C48"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plochy na skladovanie musia byť vopred pripravené (urovnané,  spevnené),</w:t>
      </w:r>
    </w:p>
    <w:p w14:paraId="26789D01"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na výrobu resp. predmontáž debnenia na stavenisku musí byť zriadené samostatné pracovisko vybavené príslušnými strojmi a zariadeniami,</w:t>
      </w:r>
    </w:p>
    <w:p w14:paraId="7C2BEC0D"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 xml:space="preserve">pri debnení jednotlivých častí konštrukcie treba postupovať podľa samostatných bezpečnostných požiadaviek (technologický predpis), </w:t>
      </w:r>
    </w:p>
    <w:p w14:paraId="3C0BB3DF"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lastRenderedPageBreak/>
        <w:t>pri ručnom odbere sypkého materiálu je tento možné vŕšiť max.  do výšky 2,00 m,</w:t>
      </w:r>
    </w:p>
    <w:p w14:paraId="28004350"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vrecovaný materiál možno ukladať max. do výšky 3,00 m pri mechanizovanom odbere, pri ručnom 1,50 m,</w:t>
      </w:r>
    </w:p>
    <w:p w14:paraId="2D230A9D"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kusový materiál možno ukladať max. do výšky 3,00 m, pri  mechanickom odbere, pri ručnom 2,00 m (pri pravidelných  tvaroch materiálu), pri nepravidelných platí výška max. 1,50  m,</w:t>
      </w:r>
    </w:p>
    <w:p w14:paraId="345AE581"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rúry a trúbky ukladať max. do výšky 2,00 m pri ručnom odbere,</w:t>
      </w:r>
    </w:p>
    <w:p w14:paraId="1E234FBF"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pred zahájením zemných prác je nutné zrealizovať a vyznačiť vytýčenie všetkých jestvujúcich podzemných I.S. i dočasných,</w:t>
      </w:r>
    </w:p>
    <w:p w14:paraId="4BB7099C"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pri výkopoch v miestach, kde sa nachádzajú podzemné siete alebo kde možno očakávať podzemné vedenia bude postupované podľa osobitných predpisov,</w:t>
      </w:r>
    </w:p>
    <w:p w14:paraId="47F87A7E"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strojmi možno hĺbiť výkopy do vzdialenosti 1,00 m od  vyznačenej polohy vedenia, pokiaľ to predpisy umožňujú,</w:t>
      </w:r>
    </w:p>
    <w:p w14:paraId="227FFEEE"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výkopy zabezpečiť proti pádu osôb (zakryť, ohradiť,  zneprístupniť) a zriadiť  prechody min. 0,75 resp. 1,50 m široké,</w:t>
      </w:r>
    </w:p>
    <w:p w14:paraId="2363AB0F"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stabilitu stien výkopov (pokiaľ nestanoví zodpovedný  projektant ináč) zabezpečiť primeraným pažením od hĺbky 1,30 m, v zastavanom území resp. od 1,50 m v nezastavanom</w:t>
      </w:r>
    </w:p>
    <w:p w14:paraId="41A61393"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stabilita stien výkopov sa riadi osobitným predpisom,</w:t>
      </w:r>
    </w:p>
    <w:p w14:paraId="1B49BFED"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pred vstupom pracovníkov do výkopu musí zodpovedný pracovník skontrolovať stabilitu stien, vrúbenie, pevnosť prístupových rebríkov, plošín atď.,</w:t>
      </w:r>
    </w:p>
    <w:p w14:paraId="7754B28C"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prisypanie zeminy mechanizmami sa riadi osobitnými  technologickými predpismi,</w:t>
      </w:r>
    </w:p>
    <w:p w14:paraId="0752A1B2"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na nasadené automobily stavby sa výkopok môže nakladať iba cez ich zadnú alebo bočnú stranu,</w:t>
      </w:r>
    </w:p>
    <w:p w14:paraId="0811CE75"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pojazdy nasadených rýpadiel na stavenisku, vo svahoch je zakázaný dtto pojazd bližšie ako 2,00 m pri svahoch výkopov alebo zárezov,</w:t>
      </w:r>
    </w:p>
    <w:p w14:paraId="2E2A1919"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pri murovaní vonkajších múrov zabezpečiť pracovníkov pred  pádom do hĺbky,</w:t>
      </w:r>
    </w:p>
    <w:p w14:paraId="2011AF92"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materiál na murovanie ukladať s odstupom 0,60 m od miesta  práce,</w:t>
      </w:r>
    </w:p>
    <w:p w14:paraId="6189458F"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po stropoch s tenkostenných materiálov možno chodiť a dopravovať materiál až po ich kompletnom dohotovení,</w:t>
      </w:r>
    </w:p>
    <w:p w14:paraId="6A3E70C3"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 xml:space="preserve">železiarske práce realizovať oddelene od ostatných pracovníkov stavby, na dostatočne uchytených strojoch,  </w:t>
      </w:r>
    </w:p>
    <w:p w14:paraId="7878E5AB"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montážne práce sa riadia samostatnými, vopred vypracovanými technologickými postupmi,</w:t>
      </w:r>
    </w:p>
    <w:p w14:paraId="510FC27D"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pracovníci vykonávajúci práce vo výške resp. nad voľnou hĺbkou musia byť zabezpečený kolektívnym alebo osobným zabezpečením,</w:t>
      </w:r>
    </w:p>
    <w:p w14:paraId="64A50881"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pod prácami vo výškach vymedziť ochranné pásmo, v prípade nutnosti ohrozený priestor zabezpečiť,</w:t>
      </w:r>
    </w:p>
    <w:p w14:paraId="2A442790"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konštrukcie pre práce vo výške budú odovzdávané pracovníkom  formou zápisu,</w:t>
      </w:r>
    </w:p>
    <w:p w14:paraId="13AE8BF8"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práce nad sebou realizovať v zmysle osobitného technologického  postupu,</w:t>
      </w:r>
    </w:p>
    <w:p w14:paraId="2A3C559A"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vstup pracovníkov do ohrozeného priestoru, pri prenášaní  bremien je zakázaný,</w:t>
      </w:r>
    </w:p>
    <w:p w14:paraId="67ACCABC"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pre využívanie stavebných strojov na stavenisku platia osobitné predpisy a stavebno-technologické postupy, obsluha  dtto,</w:t>
      </w:r>
    </w:p>
    <w:p w14:paraId="6AEA8DAC"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 xml:space="preserve">údržba nasadených strojov bude vykonávaná v zmysle pokynov výrobcu strojov a osobitných predpisov (smerové a periodické technické kontroly, bežné a generálne opravy). </w:t>
      </w:r>
    </w:p>
    <w:p w14:paraId="4349F798" w14:textId="77777777" w:rsidR="00917315" w:rsidRPr="00E748A4" w:rsidRDefault="00917315" w:rsidP="00E748A4">
      <w:pPr>
        <w:pStyle w:val="BodyText2"/>
        <w:spacing w:after="0" w:line="240" w:lineRule="auto"/>
        <w:jc w:val="both"/>
        <w:rPr>
          <w:rFonts w:ascii="Arial" w:hAnsi="Arial" w:cs="Arial"/>
          <w:b/>
        </w:rPr>
      </w:pPr>
    </w:p>
    <w:p w14:paraId="07AC62A8" w14:textId="77777777" w:rsidR="00917315" w:rsidRPr="00E748A4" w:rsidRDefault="00917315" w:rsidP="00E748A4">
      <w:pPr>
        <w:pStyle w:val="BodyText2"/>
        <w:spacing w:after="0" w:line="240" w:lineRule="auto"/>
        <w:jc w:val="both"/>
        <w:rPr>
          <w:rFonts w:ascii="Arial" w:hAnsi="Arial" w:cs="Arial"/>
          <w:b/>
        </w:rPr>
      </w:pPr>
      <w:r w:rsidRPr="00E748A4">
        <w:rPr>
          <w:rFonts w:ascii="Arial" w:hAnsi="Arial" w:cs="Arial"/>
          <w:b/>
        </w:rPr>
        <w:t>Konkrétne zásady a ďalšie požiadavky na zabezpečenie plnenia minimálnych bezpečnostných a zdravotných podmienok na  navrhovanom stavenisku.</w:t>
      </w:r>
    </w:p>
    <w:p w14:paraId="7B5171BD"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Prezentované okruhy požiadaviek sa budú uplatňovať na navrhovanom stavenisku, ak si to vyžiadajú podmienky, činnosť a iné okolnosti alebo  hroziace nebezpečenstvo.</w:t>
      </w:r>
    </w:p>
    <w:p w14:paraId="7E854E07" w14:textId="77777777" w:rsidR="00917315" w:rsidRPr="00E748A4" w:rsidRDefault="00917315" w:rsidP="00E748A4">
      <w:pPr>
        <w:jc w:val="both"/>
        <w:rPr>
          <w:rFonts w:cs="Arial"/>
          <w:b/>
          <w:snapToGrid w:val="0"/>
          <w:szCs w:val="20"/>
        </w:rPr>
      </w:pPr>
    </w:p>
    <w:p w14:paraId="5B0F51CF" w14:textId="77777777" w:rsidR="00917315" w:rsidRPr="00E748A4" w:rsidRDefault="00917315" w:rsidP="00E748A4">
      <w:pPr>
        <w:jc w:val="both"/>
        <w:rPr>
          <w:rFonts w:cs="Arial"/>
          <w:b/>
          <w:snapToGrid w:val="0"/>
          <w:szCs w:val="20"/>
        </w:rPr>
      </w:pPr>
      <w:r w:rsidRPr="00E748A4">
        <w:rPr>
          <w:rFonts w:cs="Arial"/>
          <w:b/>
          <w:snapToGrid w:val="0"/>
          <w:szCs w:val="20"/>
        </w:rPr>
        <w:t>a, Všeobecné minimálne požiadavky na  zriaďované stavenisko.</w:t>
      </w:r>
    </w:p>
    <w:p w14:paraId="75C2685C"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Stavenisko, navrhované v príslušnej časti projektovej dokumentácie, bude spĺňať nasledujúce požiadavky, ktoré zabezpečia minimalizáciu možného nebezpečenstva:</w:t>
      </w:r>
    </w:p>
    <w:p w14:paraId="3E2A7C6B"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zabezpečenie stability a pevnosti materiálov a prvkov používaných na  stavenisku,</w:t>
      </w:r>
    </w:p>
    <w:p w14:paraId="7EF3FD64"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 xml:space="preserve">zabezpečenie ochrany využívaných energetických rozvodov,  </w:t>
      </w:r>
    </w:p>
    <w:p w14:paraId="714CF470"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zabezpečenie a výrazne (STN) vyznačenie únikových ciest a východov,</w:t>
      </w:r>
    </w:p>
    <w:p w14:paraId="304A6A7E"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zabezpečenie osôb zodpovedných za identifikáciu, ohlásenie a zdolávanie možného požiaru,</w:t>
      </w:r>
    </w:p>
    <w:p w14:paraId="31E43CB7"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zabezpečenie vetrania uzavretých staveniskových priestorov,</w:t>
      </w:r>
    </w:p>
    <w:p w14:paraId="1BFA0343"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zabezpečenie ochrany pred osobitnými nebezpečenstvami,</w:t>
      </w:r>
    </w:p>
    <w:p w14:paraId="615BDF74"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zabezpečenie primeranej teploty na jednotlivých pracoviskách zriadeného staveniska</w:t>
      </w:r>
    </w:p>
    <w:p w14:paraId="1C98553C"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zabezpečenie prirodzeného a umelého osvetlenia pracovísk, priestorov a komunikácií na zriadenom stavenisku,</w:t>
      </w:r>
    </w:p>
    <w:p w14:paraId="1B0AAE73"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lastRenderedPageBreak/>
        <w:t>zabezpečenie staveniskových dverí a brán výrazným označením a príslušnými bezpečnostnými mechanizmami,</w:t>
      </w:r>
    </w:p>
    <w:p w14:paraId="03D3287B"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zabezpečenie staveniskových komunikácií a ohrozených priestorov výrazným označením a ich realizácia v zmysle platnej legislatívy,</w:t>
      </w:r>
    </w:p>
    <w:p w14:paraId="56C49AB9"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zabezpečenie nainštalovaných staveniskových nakladacích plošín a rámp v zmysle platnej legislatívy s dôrazom na bezpečnostné predpisy,</w:t>
      </w:r>
    </w:p>
    <w:p w14:paraId="4F709335"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zabezpečenie pohybu na pracovisku po vyznačených trasách so zreteľom na polohu umiestnených staveniskových  zariadení,</w:t>
      </w:r>
    </w:p>
    <w:p w14:paraId="2CCC3697"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zabezpečenie prvej pomoci na stavenisku a umiestnenie kontaktných zdravotných čísel,</w:t>
      </w:r>
    </w:p>
    <w:p w14:paraId="31570CA2"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zabezpečenie hygienických zariadení na stavenisku.</w:t>
      </w:r>
    </w:p>
    <w:p w14:paraId="738C6B28" w14:textId="77777777" w:rsidR="00917315" w:rsidRPr="00E748A4" w:rsidRDefault="00917315" w:rsidP="00E748A4">
      <w:pPr>
        <w:jc w:val="both"/>
        <w:rPr>
          <w:rFonts w:cs="Arial"/>
          <w:snapToGrid w:val="0"/>
          <w:szCs w:val="20"/>
        </w:rPr>
      </w:pPr>
    </w:p>
    <w:p w14:paraId="6CF7C23C" w14:textId="77777777" w:rsidR="00917315" w:rsidRPr="00E748A4" w:rsidRDefault="00917315" w:rsidP="00E748A4">
      <w:pPr>
        <w:pStyle w:val="BodyText2"/>
        <w:spacing w:after="0" w:line="240" w:lineRule="auto"/>
        <w:jc w:val="both"/>
        <w:rPr>
          <w:rFonts w:ascii="Arial" w:hAnsi="Arial" w:cs="Arial"/>
          <w:b/>
        </w:rPr>
      </w:pPr>
      <w:r w:rsidRPr="00E748A4">
        <w:rPr>
          <w:rFonts w:ascii="Arial" w:hAnsi="Arial" w:cs="Arial"/>
          <w:b/>
        </w:rPr>
        <w:t>b, Všeobecné minimálne požiadavky na  zriaďované  vnútorné priestory staveniska (pracoviská vo vnútorných priestoroch navrhovaného stavebného fondu).</w:t>
      </w:r>
    </w:p>
    <w:p w14:paraId="77E3566E" w14:textId="77777777" w:rsidR="00917315" w:rsidRPr="00E748A4" w:rsidRDefault="00917315" w:rsidP="00E748A4">
      <w:pPr>
        <w:pStyle w:val="BodyText"/>
        <w:rPr>
          <w:rFonts w:ascii="Arial" w:hAnsi="Arial" w:cs="Arial"/>
          <w:sz w:val="20"/>
          <w:szCs w:val="20"/>
        </w:rPr>
      </w:pPr>
      <w:r w:rsidRPr="00E748A4">
        <w:rPr>
          <w:rFonts w:ascii="Arial" w:hAnsi="Arial" w:cs="Arial"/>
          <w:sz w:val="20"/>
          <w:szCs w:val="20"/>
        </w:rPr>
        <w:t xml:space="preserve">Umiestnenie staveniskových objektov a zariadení dodávateľa stavby, slúžiacich na zabezpečenie nevyhnutného sociálneho zázemia nasadených stavebných robotníkov   musia spĺňať nasledujúce požiadavky: </w:t>
      </w:r>
    </w:p>
    <w:p w14:paraId="6777A3AF"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všetky zriadené pracoviská staveniska musia mať konštrukčnú stabilitu a pevnosť primeranú charakteru ich používania,</w:t>
      </w:r>
    </w:p>
    <w:p w14:paraId="73CF55CD"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dvere núdzových východov musia byť otváravé smerom von, nebudú uzamykané resp. budú zaistené spôsobom umožňujúcim jednoduché a rýchle otvorenie,</w:t>
      </w:r>
    </w:p>
    <w:p w14:paraId="741B8285"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zabezpečenie primeranej teploty, prípadne tienenia  vyčlenených oddychových (soc. zázemie) priestoroch staveniska,</w:t>
      </w:r>
    </w:p>
    <w:p w14:paraId="5E6B1BA1"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zabezpečenie primeraného, normového, umelého osvetlenia pracovísk v nočných hodinách,</w:t>
      </w:r>
    </w:p>
    <w:p w14:paraId="4E0FDE4F"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zabezpečenie primeranej rovnosti podláh resp. označenie nerovnosti na interierových pracoviskách staveniska, zabezpečenie nešmykľavosti,</w:t>
      </w:r>
    </w:p>
    <w:p w14:paraId="51D048FA"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zabezpečenie výrazného označenia priehľadných a priesvitných stien a zabezpečenie možnosti bezpečného otvárania a  zatvárania, nastavenia resp. zaistenia okien, svetlíkov a vetracích zariadení,</w:t>
      </w:r>
    </w:p>
    <w:p w14:paraId="3E8C7537"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zabezpečenie výrazného označenia priehľadných dverí a brá.n</w:t>
      </w:r>
    </w:p>
    <w:p w14:paraId="2D798304" w14:textId="77777777" w:rsidR="00917315" w:rsidRPr="00E748A4" w:rsidRDefault="00917315" w:rsidP="00E748A4">
      <w:pPr>
        <w:pStyle w:val="BodyText2"/>
        <w:spacing w:after="0" w:line="240" w:lineRule="auto"/>
        <w:jc w:val="both"/>
        <w:rPr>
          <w:rFonts w:ascii="Arial" w:hAnsi="Arial" w:cs="Arial"/>
          <w:b/>
        </w:rPr>
      </w:pPr>
    </w:p>
    <w:p w14:paraId="29A40799" w14:textId="77777777" w:rsidR="00917315" w:rsidRPr="00E748A4" w:rsidRDefault="00917315" w:rsidP="00E748A4">
      <w:pPr>
        <w:pStyle w:val="BodyText2"/>
        <w:spacing w:after="0" w:line="240" w:lineRule="auto"/>
        <w:jc w:val="both"/>
        <w:rPr>
          <w:rFonts w:ascii="Arial" w:hAnsi="Arial" w:cs="Arial"/>
          <w:b/>
        </w:rPr>
      </w:pPr>
      <w:r w:rsidRPr="00E748A4">
        <w:rPr>
          <w:rFonts w:ascii="Arial" w:hAnsi="Arial" w:cs="Arial"/>
          <w:b/>
        </w:rPr>
        <w:t>c, Všeobecné minimálne požiadavky na  zriaďované  vonkajšie priestory staveniska (pracoviská vo vonkajších priestoroch navrhovaného staveniska).</w:t>
      </w:r>
    </w:p>
    <w:p w14:paraId="14C43594"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zabezpečiť, aby pracoviská vo výškach resp. v hĺbke boli primerane, v zmysle príslušnej platnej  legislatívy zabezpečené s dôrazom na možnosť prepadnutia a prevrhnutia a zabezpečiť ich priebežnú kontrolu stability a pevnosti,</w:t>
      </w:r>
    </w:p>
    <w:p w14:paraId="46481CB2"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zabezpečiť pravidelnú kontrolu energetických rozvodov vystavených vonkajším vplyvom,</w:t>
      </w:r>
    </w:p>
    <w:p w14:paraId="5781BFC4"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zabezpečiť výrazné označenie energetických zariadení a zabezpečiť ich proti dotyku nepovolaných osôb,</w:t>
      </w:r>
    </w:p>
    <w:p w14:paraId="27A699A5"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zabezpečiť, aby jestvujúce živé energetické zariadenia, ponechané na zriadenom stavenisku, boli ohraničené a označené,</w:t>
      </w:r>
    </w:p>
    <w:p w14:paraId="3D6127CF"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zabezpečiť primeranú ochranu nasadených pracovníkov pred vplyvom počasia a ochranu pred možným pádom predmetov,</w:t>
      </w:r>
    </w:p>
    <w:p w14:paraId="5340F402"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 xml:space="preserve">zabezpečiť prerušenie stavebných prác v prípade opustenia pracoviska pracovníkom, nevyhovujúcim resp. nebezpečným technickým stavom konštrukcie stroja a zariadenia, vplyvom prírodných živlov resp. iných nepredvídateľných okolností, pri zhoršení poveternostných podmienkach (pri vetre o rýchlosti 8,00 m/sec.), kedy pracovníci vykonávajú prácu na zavesených pomocných konštrukciách, z rebríkov nad 5,00 m  a za použitia osobného zabezpečenia, pri rýchlosti vetra 10,00 m/sec. v ostatných pracovných úkonoch, pri viditeľnosti menšej ako 30,00 m, pri teplote prostredia nižšej ako - 10,00 </w:t>
      </w:r>
      <w:r w:rsidRPr="00E748A4">
        <w:rPr>
          <w:rFonts w:cs="Arial"/>
          <w:snapToGrid w:val="0"/>
          <w:szCs w:val="20"/>
          <w:vertAlign w:val="superscript"/>
        </w:rPr>
        <w:t>0</w:t>
      </w:r>
      <w:r w:rsidRPr="00E748A4">
        <w:rPr>
          <w:rFonts w:cs="Arial"/>
          <w:snapToGrid w:val="0"/>
          <w:szCs w:val="20"/>
        </w:rPr>
        <w:t xml:space="preserve"> C, </w:t>
      </w:r>
    </w:p>
    <w:p w14:paraId="7DDDD953"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zabezpečiť, aby pri prácach vo výškach boli nainštalované dostatočne pevné  zábrany so zarážkami pri podlahe a aby nasadený pracovníci boli zabezpečení kolektívnymi i osobnými bezpečnostnými ochrannými pomôckami,</w:t>
      </w:r>
    </w:p>
    <w:p w14:paraId="42E734DF"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zabezpečiť, aby lešenia, lávky, pracovné plošiny  a rebríky, využívané na stavenisku,  boli bezpečné po statickej, funkčnej a pracovnej stránke a aby boli nainštalované, zo zákona  osobitne spôsobilým pracovníkom,</w:t>
      </w:r>
    </w:p>
    <w:p w14:paraId="3AE42242"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zabezpečiť, aby na stavenisku nasadené zdvíhacie zariadenia, osadené v zmysle osobitných predpisov, na základe samostatnej dokumentácie, zo zákona oprávnenou organizáciou bolo obsluhované oprávnenou osobou a bolo pravidelne kontrolované,</w:t>
      </w:r>
    </w:p>
    <w:p w14:paraId="5D03103F"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zabezpečiť, aby všetky dopravné prostriedky, stroje na zemné práce a stroje na manipuláciu s materiálom boli obsluhované odborne spôsobilou obsluhou a aby spĺňali bezpečnostné predpisy vo vzťahu k obsluhe i stavenisku, dtto zariadenia, stroje a pracovné prostriedky,</w:t>
      </w:r>
    </w:p>
    <w:p w14:paraId="59932BA9"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lastRenderedPageBreak/>
        <w:t>zabezpečiť, aby pri výkopoch a ostatných zemných prácach, zohľadňujúc ťažiteľnosť zeminy (IGP resp. IHGP), boli vykonané všetky, z príslušnej legislatívy a projektovej dokumentácie vyplývajúce, bezpečnostné opatrenia (napr. svahovanie, debnenie a pod.)  resp.  aby nedošlo k zatopeniu prípadne pádu do výkopu,</w:t>
      </w:r>
    </w:p>
    <w:p w14:paraId="7DFEC603"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zabezpečiť, aby všetky konštrukcie na stavenisku boli uskladnené v zmysle výrobcu a aby boli pod dozorom zodpovednej osoby,</w:t>
      </w:r>
    </w:p>
    <w:p w14:paraId="31FF5634" w14:textId="77777777" w:rsidR="00917315" w:rsidRPr="00E748A4" w:rsidRDefault="00917315">
      <w:pPr>
        <w:numPr>
          <w:ilvl w:val="0"/>
          <w:numId w:val="38"/>
        </w:numPr>
        <w:ind w:left="0" w:firstLine="0"/>
        <w:jc w:val="both"/>
        <w:rPr>
          <w:rFonts w:cs="Arial"/>
          <w:snapToGrid w:val="0"/>
          <w:szCs w:val="20"/>
        </w:rPr>
      </w:pPr>
      <w:r w:rsidRPr="00E748A4">
        <w:rPr>
          <w:rFonts w:cs="Arial"/>
          <w:snapToGrid w:val="0"/>
          <w:szCs w:val="20"/>
        </w:rPr>
        <w:t>zabezpečiť, aby práce vo výškach napr.  na streche nepresahovali povolené limity na sklon, aby boli nasadení pracovníci vybavení osobnými a kolektívnymi ochrannými bezpečnostnými prostriedkami   a aby bolo primeranou formou zabezpečené stavenisko resp. priestory v dotyku pred možným pádom náradia resp. stavebného materiálu.</w:t>
      </w:r>
    </w:p>
    <w:p w14:paraId="2B9ADF22" w14:textId="77777777" w:rsidR="00917315" w:rsidRPr="00E748A4" w:rsidRDefault="00917315" w:rsidP="00E748A4">
      <w:pPr>
        <w:pStyle w:val="BodyText3"/>
        <w:spacing w:after="0"/>
        <w:rPr>
          <w:rFonts w:ascii="Arial" w:hAnsi="Arial" w:cs="Arial"/>
          <w:bCs/>
          <w:sz w:val="20"/>
          <w:szCs w:val="20"/>
        </w:rPr>
      </w:pPr>
    </w:p>
    <w:p w14:paraId="6F6EF7CF" w14:textId="77777777" w:rsidR="00917315" w:rsidRPr="00E748A4" w:rsidRDefault="00917315" w:rsidP="00E748A4">
      <w:pPr>
        <w:pStyle w:val="BodyText3"/>
        <w:spacing w:after="0"/>
        <w:rPr>
          <w:rFonts w:ascii="Arial" w:hAnsi="Arial" w:cs="Arial"/>
          <w:bCs/>
          <w:sz w:val="20"/>
          <w:szCs w:val="20"/>
        </w:rPr>
      </w:pPr>
    </w:p>
    <w:p w14:paraId="639FB326" w14:textId="67BF9C37" w:rsidR="00E748A4" w:rsidRPr="00E748A4" w:rsidRDefault="00E748A4">
      <w:pPr>
        <w:pStyle w:val="ListParagraph"/>
        <w:numPr>
          <w:ilvl w:val="0"/>
          <w:numId w:val="30"/>
        </w:numPr>
        <w:ind w:left="0" w:firstLine="0"/>
        <w:rPr>
          <w:rFonts w:cs="Arial"/>
          <w:b/>
          <w:bCs/>
          <w:szCs w:val="20"/>
        </w:rPr>
      </w:pPr>
      <w:r w:rsidRPr="00E748A4">
        <w:rPr>
          <w:rFonts w:cs="Arial"/>
          <w:b/>
          <w:bCs/>
          <w:szCs w:val="20"/>
        </w:rPr>
        <w:t>BEZPEČNOSTNÉ PREDPISY.</w:t>
      </w:r>
    </w:p>
    <w:p w14:paraId="00A8AC93" w14:textId="77777777" w:rsidR="00E748A4" w:rsidRPr="00E748A4" w:rsidRDefault="00E748A4" w:rsidP="00E748A4">
      <w:pPr>
        <w:tabs>
          <w:tab w:val="left" w:pos="360"/>
        </w:tabs>
        <w:jc w:val="both"/>
        <w:rPr>
          <w:rFonts w:cs="Arial"/>
          <w:szCs w:val="20"/>
        </w:rPr>
      </w:pPr>
      <w:r w:rsidRPr="00E748A4">
        <w:rPr>
          <w:rFonts w:cs="Arial"/>
          <w:szCs w:val="20"/>
        </w:rPr>
        <w:t xml:space="preserve">Počas stavebných prác je vybraný dodávateľ resp. zúčastnený dodávatelia povinný rešpektovať a dodržiavať normy, technické a technologické postupy a riadiť sa Vyhláškou č. 374/90 Zb., SÚBP a SBÚ O bezpečnosti práce a ostatnými súvisiacimi predpismi a podmienkami vyplývajúcimi z Nariadenia vĺády SR č. 396/2006 Z.z. O minimálnych bezpečnostných a zdravotných požiadavkách na stavenisko, z Nariadenia vlády SR č. 3911/2006 Z.z. O minimálnych bezpečnostných a zdravotných požiadavkách na pracovisko, z Nariadenia vlády SR č. 444/2001 Z.z. O minimálnych požiadavkách na používanie označenia, symbolov a signálov na zaistenie bezpečnosti a ochrany zdravia pri práci v  súvislosti s uplatnením STN 01 </w:t>
      </w:r>
      <w:smartTag w:uri="urn:schemas-microsoft-com:office:smarttags" w:element="metricconverter">
        <w:smartTagPr>
          <w:attr w:name="ProductID" w:val="0802 a"/>
        </w:smartTagPr>
        <w:r w:rsidRPr="00E748A4">
          <w:rPr>
            <w:rFonts w:cs="Arial"/>
            <w:szCs w:val="20"/>
          </w:rPr>
          <w:t>0802 a</w:t>
        </w:r>
      </w:smartTag>
      <w:r w:rsidRPr="00E748A4">
        <w:rPr>
          <w:rFonts w:cs="Arial"/>
          <w:szCs w:val="20"/>
        </w:rPr>
        <w:t xml:space="preserve"> z Nariadenia vlády SR č. 204/2001 Z.z. O minimálnych bezpečnostných a zdravotných požiadavkách pri práci s bremenami ako aj ostatné bezpečnostné predpisy a normy.</w:t>
      </w:r>
    </w:p>
    <w:p w14:paraId="61F128DD" w14:textId="77777777" w:rsidR="00E748A4" w:rsidRDefault="00E748A4" w:rsidP="00E748A4">
      <w:pPr>
        <w:rPr>
          <w:rFonts w:cs="Arial"/>
          <w:szCs w:val="20"/>
        </w:rPr>
      </w:pPr>
    </w:p>
    <w:p w14:paraId="65B0D19B" w14:textId="77777777" w:rsidR="00ED39B5" w:rsidRDefault="00ED39B5" w:rsidP="00E748A4">
      <w:pPr>
        <w:rPr>
          <w:rFonts w:cs="Arial"/>
          <w:szCs w:val="20"/>
        </w:rPr>
      </w:pPr>
    </w:p>
    <w:p w14:paraId="24FBCCD2" w14:textId="77777777" w:rsidR="00ED39B5" w:rsidRDefault="00ED39B5" w:rsidP="00E748A4">
      <w:pPr>
        <w:rPr>
          <w:rFonts w:cs="Arial"/>
          <w:szCs w:val="20"/>
        </w:rPr>
      </w:pPr>
    </w:p>
    <w:p w14:paraId="2FB2902A" w14:textId="77777777" w:rsidR="00ED39B5" w:rsidRDefault="00ED39B5" w:rsidP="00E748A4">
      <w:pPr>
        <w:rPr>
          <w:rFonts w:cs="Arial"/>
          <w:szCs w:val="20"/>
        </w:rPr>
      </w:pPr>
    </w:p>
    <w:p w14:paraId="7E2EA6F6" w14:textId="77777777" w:rsidR="00ED39B5" w:rsidRDefault="00ED39B5" w:rsidP="00E748A4">
      <w:pPr>
        <w:rPr>
          <w:rFonts w:cs="Arial"/>
          <w:szCs w:val="20"/>
        </w:rPr>
      </w:pPr>
    </w:p>
    <w:p w14:paraId="3DFD6BA7" w14:textId="77777777" w:rsidR="00ED39B5" w:rsidRDefault="00ED39B5" w:rsidP="00E748A4">
      <w:pPr>
        <w:rPr>
          <w:rFonts w:cs="Arial"/>
          <w:szCs w:val="20"/>
        </w:rPr>
      </w:pPr>
    </w:p>
    <w:p w14:paraId="2E1DE6CA" w14:textId="77777777" w:rsidR="00ED39B5" w:rsidRDefault="00ED39B5" w:rsidP="00E748A4">
      <w:pPr>
        <w:rPr>
          <w:rFonts w:cs="Arial"/>
          <w:szCs w:val="20"/>
        </w:rPr>
      </w:pPr>
    </w:p>
    <w:p w14:paraId="42A41540" w14:textId="77777777" w:rsidR="00ED39B5" w:rsidRDefault="00ED39B5" w:rsidP="00E748A4">
      <w:pPr>
        <w:rPr>
          <w:rFonts w:cs="Arial"/>
          <w:szCs w:val="20"/>
        </w:rPr>
      </w:pPr>
    </w:p>
    <w:p w14:paraId="67A375EA" w14:textId="77777777" w:rsidR="00ED39B5" w:rsidRDefault="00ED39B5" w:rsidP="00E748A4">
      <w:pPr>
        <w:rPr>
          <w:rFonts w:cs="Arial"/>
          <w:szCs w:val="20"/>
        </w:rPr>
      </w:pPr>
    </w:p>
    <w:p w14:paraId="732571AE" w14:textId="77777777" w:rsidR="00ED39B5" w:rsidRDefault="00ED39B5" w:rsidP="00E748A4">
      <w:pPr>
        <w:rPr>
          <w:rFonts w:cs="Arial"/>
          <w:szCs w:val="20"/>
        </w:rPr>
      </w:pPr>
    </w:p>
    <w:p w14:paraId="1C89A728" w14:textId="77777777" w:rsidR="00ED39B5" w:rsidRDefault="00ED39B5" w:rsidP="00E748A4">
      <w:pPr>
        <w:rPr>
          <w:rFonts w:cs="Arial"/>
          <w:szCs w:val="20"/>
        </w:rPr>
      </w:pPr>
    </w:p>
    <w:p w14:paraId="5BEA41A2" w14:textId="77777777" w:rsidR="00ED39B5" w:rsidRDefault="00ED39B5" w:rsidP="00E748A4">
      <w:pPr>
        <w:rPr>
          <w:rFonts w:cs="Arial"/>
          <w:szCs w:val="20"/>
        </w:rPr>
      </w:pPr>
    </w:p>
    <w:p w14:paraId="19E017DA" w14:textId="77777777" w:rsidR="00ED39B5" w:rsidRDefault="00ED39B5" w:rsidP="00E748A4">
      <w:pPr>
        <w:rPr>
          <w:rFonts w:cs="Arial"/>
          <w:szCs w:val="20"/>
        </w:rPr>
      </w:pPr>
    </w:p>
    <w:p w14:paraId="2085D88A" w14:textId="77777777" w:rsidR="00ED39B5" w:rsidRDefault="00ED39B5" w:rsidP="00E748A4">
      <w:pPr>
        <w:rPr>
          <w:rFonts w:cs="Arial"/>
          <w:szCs w:val="20"/>
        </w:rPr>
      </w:pPr>
    </w:p>
    <w:p w14:paraId="6EC2AA1D" w14:textId="77777777" w:rsidR="00ED39B5" w:rsidRDefault="00ED39B5" w:rsidP="00E748A4">
      <w:pPr>
        <w:rPr>
          <w:rFonts w:cs="Arial"/>
          <w:szCs w:val="20"/>
        </w:rPr>
      </w:pPr>
    </w:p>
    <w:p w14:paraId="0636298D" w14:textId="77777777" w:rsidR="00ED39B5" w:rsidRDefault="00ED39B5" w:rsidP="00E748A4">
      <w:pPr>
        <w:rPr>
          <w:rFonts w:cs="Arial"/>
          <w:szCs w:val="20"/>
        </w:rPr>
      </w:pPr>
    </w:p>
    <w:p w14:paraId="7019752C" w14:textId="77777777" w:rsidR="00ED39B5" w:rsidRDefault="00ED39B5" w:rsidP="00E748A4">
      <w:pPr>
        <w:rPr>
          <w:rFonts w:cs="Arial"/>
          <w:szCs w:val="20"/>
        </w:rPr>
      </w:pPr>
    </w:p>
    <w:p w14:paraId="6FB0AB31" w14:textId="77777777" w:rsidR="00ED39B5" w:rsidRDefault="00ED39B5" w:rsidP="00E748A4">
      <w:pPr>
        <w:rPr>
          <w:rFonts w:cs="Arial"/>
          <w:szCs w:val="20"/>
        </w:rPr>
      </w:pPr>
    </w:p>
    <w:p w14:paraId="28207999" w14:textId="77777777" w:rsidR="00ED39B5" w:rsidRDefault="00ED39B5" w:rsidP="00E748A4">
      <w:pPr>
        <w:rPr>
          <w:rFonts w:cs="Arial"/>
          <w:szCs w:val="20"/>
        </w:rPr>
      </w:pPr>
    </w:p>
    <w:p w14:paraId="04331E2F" w14:textId="77777777" w:rsidR="00ED39B5" w:rsidRDefault="00ED39B5" w:rsidP="00E748A4">
      <w:pPr>
        <w:rPr>
          <w:rFonts w:cs="Arial"/>
          <w:szCs w:val="20"/>
        </w:rPr>
      </w:pPr>
    </w:p>
    <w:p w14:paraId="4A4EF7F4" w14:textId="77777777" w:rsidR="00ED39B5" w:rsidRDefault="00ED39B5" w:rsidP="00E748A4">
      <w:pPr>
        <w:rPr>
          <w:rFonts w:cs="Arial"/>
          <w:szCs w:val="20"/>
        </w:rPr>
      </w:pPr>
    </w:p>
    <w:p w14:paraId="3DF61F32" w14:textId="77777777" w:rsidR="00ED39B5" w:rsidRDefault="00ED39B5" w:rsidP="00E748A4">
      <w:pPr>
        <w:rPr>
          <w:rFonts w:cs="Arial"/>
          <w:szCs w:val="20"/>
        </w:rPr>
      </w:pPr>
    </w:p>
    <w:p w14:paraId="6FA8894E" w14:textId="77777777" w:rsidR="00ED39B5" w:rsidRDefault="00ED39B5" w:rsidP="00E748A4">
      <w:pPr>
        <w:rPr>
          <w:rFonts w:cs="Arial"/>
          <w:szCs w:val="20"/>
        </w:rPr>
      </w:pPr>
    </w:p>
    <w:p w14:paraId="699004E2" w14:textId="77777777" w:rsidR="00ED39B5" w:rsidRDefault="00ED39B5" w:rsidP="00E748A4">
      <w:pPr>
        <w:rPr>
          <w:rFonts w:cs="Arial"/>
          <w:szCs w:val="20"/>
        </w:rPr>
      </w:pPr>
    </w:p>
    <w:p w14:paraId="20DDEEBA" w14:textId="77777777" w:rsidR="00ED39B5" w:rsidRDefault="00ED39B5" w:rsidP="00E748A4">
      <w:pPr>
        <w:rPr>
          <w:rFonts w:cs="Arial"/>
          <w:szCs w:val="20"/>
        </w:rPr>
      </w:pPr>
    </w:p>
    <w:p w14:paraId="38FB32DE" w14:textId="77777777" w:rsidR="00ED39B5" w:rsidRDefault="00ED39B5" w:rsidP="00E748A4">
      <w:pPr>
        <w:rPr>
          <w:rFonts w:cs="Arial"/>
          <w:szCs w:val="20"/>
        </w:rPr>
      </w:pPr>
    </w:p>
    <w:p w14:paraId="4FF4D20D" w14:textId="77777777" w:rsidR="00ED39B5" w:rsidRDefault="00ED39B5" w:rsidP="00E748A4">
      <w:pPr>
        <w:rPr>
          <w:rFonts w:cs="Arial"/>
          <w:szCs w:val="20"/>
        </w:rPr>
      </w:pPr>
    </w:p>
    <w:p w14:paraId="5658209F" w14:textId="77777777" w:rsidR="00ED39B5" w:rsidRDefault="00ED39B5" w:rsidP="00E748A4">
      <w:pPr>
        <w:rPr>
          <w:rFonts w:cs="Arial"/>
          <w:szCs w:val="20"/>
        </w:rPr>
      </w:pPr>
    </w:p>
    <w:p w14:paraId="251551B0" w14:textId="77777777" w:rsidR="00ED39B5" w:rsidRDefault="00ED39B5" w:rsidP="00E748A4">
      <w:pPr>
        <w:rPr>
          <w:rFonts w:cs="Arial"/>
          <w:szCs w:val="20"/>
        </w:rPr>
      </w:pPr>
    </w:p>
    <w:p w14:paraId="101463E3" w14:textId="77777777" w:rsidR="00ED39B5" w:rsidRDefault="00ED39B5" w:rsidP="00E748A4">
      <w:pPr>
        <w:rPr>
          <w:rFonts w:cs="Arial"/>
          <w:szCs w:val="20"/>
        </w:rPr>
      </w:pPr>
    </w:p>
    <w:p w14:paraId="77070737" w14:textId="77777777" w:rsidR="00ED39B5" w:rsidRDefault="00ED39B5" w:rsidP="00E748A4">
      <w:pPr>
        <w:rPr>
          <w:rFonts w:cs="Arial"/>
          <w:szCs w:val="20"/>
        </w:rPr>
      </w:pPr>
    </w:p>
    <w:p w14:paraId="77165D2A" w14:textId="77777777" w:rsidR="00ED39B5" w:rsidRDefault="00ED39B5" w:rsidP="00E748A4">
      <w:pPr>
        <w:rPr>
          <w:rFonts w:cs="Arial"/>
          <w:szCs w:val="20"/>
        </w:rPr>
      </w:pPr>
    </w:p>
    <w:p w14:paraId="307892DC" w14:textId="77777777" w:rsidR="00ED39B5" w:rsidRDefault="00ED39B5" w:rsidP="00E748A4">
      <w:pPr>
        <w:rPr>
          <w:rFonts w:cs="Arial"/>
          <w:szCs w:val="20"/>
        </w:rPr>
      </w:pPr>
    </w:p>
    <w:p w14:paraId="4691CD4C" w14:textId="77777777" w:rsidR="00ED39B5" w:rsidRDefault="00ED39B5" w:rsidP="00E748A4">
      <w:pPr>
        <w:rPr>
          <w:rFonts w:cs="Arial"/>
          <w:szCs w:val="20"/>
        </w:rPr>
      </w:pPr>
    </w:p>
    <w:p w14:paraId="7BB99F98" w14:textId="77777777" w:rsidR="00E748A4" w:rsidRPr="00E748A4" w:rsidRDefault="00E748A4" w:rsidP="00E748A4">
      <w:pPr>
        <w:rPr>
          <w:rFonts w:cs="Arial"/>
          <w:szCs w:val="20"/>
        </w:rPr>
      </w:pPr>
    </w:p>
    <w:p w14:paraId="1B2C7272" w14:textId="7771FDF8" w:rsidR="00E748A4" w:rsidRPr="00E748A4" w:rsidRDefault="00E748A4" w:rsidP="00E748A4">
      <w:pPr>
        <w:rPr>
          <w:rFonts w:cs="Arial"/>
          <w:szCs w:val="20"/>
        </w:rPr>
      </w:pPr>
      <w:r w:rsidRPr="00E748A4">
        <w:rPr>
          <w:rFonts w:cs="Arial"/>
          <w:szCs w:val="20"/>
        </w:rPr>
        <w:t>V Bratislave 03/2025</w:t>
      </w:r>
      <w:r w:rsidRPr="00E748A4">
        <w:rPr>
          <w:rFonts w:cs="Arial"/>
          <w:szCs w:val="20"/>
        </w:rPr>
        <w:tab/>
      </w:r>
      <w:r w:rsidRPr="00E748A4">
        <w:rPr>
          <w:rFonts w:cs="Arial"/>
          <w:szCs w:val="20"/>
        </w:rPr>
        <w:tab/>
      </w:r>
      <w:r w:rsidRPr="00E748A4">
        <w:rPr>
          <w:rFonts w:cs="Arial"/>
          <w:szCs w:val="20"/>
        </w:rPr>
        <w:tab/>
      </w:r>
      <w:r w:rsidRPr="00E748A4">
        <w:rPr>
          <w:rFonts w:cs="Arial"/>
          <w:szCs w:val="20"/>
        </w:rPr>
        <w:tab/>
        <w:t xml:space="preserve">     </w:t>
      </w:r>
      <w:r w:rsidRPr="00E748A4">
        <w:rPr>
          <w:rFonts w:cs="Arial"/>
          <w:szCs w:val="20"/>
        </w:rPr>
        <w:tab/>
        <w:t xml:space="preserve">Vypracoval: </w:t>
      </w:r>
      <w:r w:rsidRPr="00E748A4">
        <w:rPr>
          <w:rFonts w:cs="Arial"/>
          <w:szCs w:val="20"/>
        </w:rPr>
        <w:tab/>
        <w:t>Ing.  Lukáš Friedel</w:t>
      </w:r>
    </w:p>
    <w:p w14:paraId="1E38C08A" w14:textId="1C608D4C" w:rsidR="002F5958" w:rsidRPr="00ED39B5" w:rsidRDefault="00E748A4" w:rsidP="00E748A4">
      <w:pPr>
        <w:rPr>
          <w:rFonts w:cs="Arial"/>
          <w:szCs w:val="20"/>
        </w:rPr>
      </w:pP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Pr="00E748A4">
        <w:rPr>
          <w:rFonts w:cs="Arial"/>
          <w:szCs w:val="20"/>
        </w:rPr>
        <w:tab/>
      </w:r>
      <w:r w:rsidRPr="00E748A4">
        <w:rPr>
          <w:rFonts w:cs="Arial"/>
          <w:szCs w:val="20"/>
        </w:rPr>
        <w:tab/>
        <w:t>Ing. Ján Majerník</w:t>
      </w:r>
      <w:r w:rsidR="00917315" w:rsidRPr="00E748A4">
        <w:rPr>
          <w:rFonts w:cs="Arial"/>
          <w:szCs w:val="20"/>
        </w:rPr>
        <w:t xml:space="preserve">                                                             </w:t>
      </w:r>
      <w:r w:rsidR="00917315" w:rsidRPr="00E748A4">
        <w:rPr>
          <w:rFonts w:cs="Arial"/>
          <w:szCs w:val="20"/>
        </w:rPr>
        <w:tab/>
      </w:r>
    </w:p>
    <w:sectPr w:rsidR="002F5958" w:rsidRPr="00ED39B5">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2B6B4" w14:textId="77777777" w:rsidR="00DE3D7F" w:rsidRDefault="00DE3D7F" w:rsidP="0091592C">
      <w:r>
        <w:separator/>
      </w:r>
    </w:p>
  </w:endnote>
  <w:endnote w:type="continuationSeparator" w:id="0">
    <w:p w14:paraId="61D026B5" w14:textId="77777777" w:rsidR="00DE3D7F" w:rsidRDefault="00DE3D7F" w:rsidP="00915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ISOCT3">
    <w:panose1 w:val="00000400000000000000"/>
    <w:charset w:val="EE"/>
    <w:family w:val="auto"/>
    <w:pitch w:val="variable"/>
    <w:sig w:usb0="20002A87" w:usb1="00000000" w:usb2="00000000" w:usb3="00000000" w:csb0="000001FF" w:csb1="00000000"/>
  </w:font>
  <w:font w:name="Calibri">
    <w:panose1 w:val="020F0502020204030204"/>
    <w:charset w:val="EE"/>
    <w:family w:val="swiss"/>
    <w:pitch w:val="variable"/>
    <w:sig w:usb0="E4002EFF" w:usb1="C200247B" w:usb2="00000009" w:usb3="00000000" w:csb0="000001FF" w:csb1="00000000"/>
  </w:font>
  <w:font w:name="Aptos Display">
    <w:altName w:val="Calibri"/>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StarSymbol">
    <w:altName w:val="Yu Gothic"/>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Narrow">
    <w:panose1 w:val="020B05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Euro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9359393"/>
      <w:docPartObj>
        <w:docPartGallery w:val="Page Numbers (Bottom of Page)"/>
        <w:docPartUnique/>
      </w:docPartObj>
    </w:sdtPr>
    <w:sdtEndPr/>
    <w:sdtContent>
      <w:p w14:paraId="1A34EEBD" w14:textId="0B12A7D3" w:rsidR="00E748A4" w:rsidRDefault="00E748A4">
        <w:pPr>
          <w:pStyle w:val="Footer"/>
          <w:jc w:val="right"/>
        </w:pPr>
        <w:r>
          <w:fldChar w:fldCharType="begin"/>
        </w:r>
        <w:r>
          <w:instrText>PAGE   \* MERGEFORMAT</w:instrText>
        </w:r>
        <w:r>
          <w:fldChar w:fldCharType="separate"/>
        </w:r>
        <w:r>
          <w:t>2</w:t>
        </w:r>
        <w:r>
          <w:fldChar w:fldCharType="end"/>
        </w:r>
      </w:p>
    </w:sdtContent>
  </w:sdt>
  <w:p w14:paraId="5E3D6C6C" w14:textId="77777777" w:rsidR="0091592C" w:rsidRDefault="009159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2072B" w14:textId="77777777" w:rsidR="00DE3D7F" w:rsidRDefault="00DE3D7F" w:rsidP="0091592C">
      <w:r>
        <w:separator/>
      </w:r>
    </w:p>
  </w:footnote>
  <w:footnote w:type="continuationSeparator" w:id="0">
    <w:p w14:paraId="03DE66D6" w14:textId="77777777" w:rsidR="00DE3D7F" w:rsidRDefault="00DE3D7F" w:rsidP="009159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8C44A" w14:textId="302CD358" w:rsidR="0091592C" w:rsidRPr="007D219C" w:rsidRDefault="0091592C" w:rsidP="0091592C">
    <w:pPr>
      <w:pStyle w:val="Header"/>
      <w:rPr>
        <w:rFonts w:cs="Arial"/>
      </w:rPr>
    </w:pPr>
    <w:bookmarkStart w:id="228" w:name="_Hlk195521769"/>
    <w:r w:rsidRPr="007D219C">
      <w:rPr>
        <w:rFonts w:cs="Arial"/>
        <w:b/>
        <w:bCs/>
        <w:sz w:val="18"/>
        <w:szCs w:val="20"/>
      </w:rPr>
      <w:t>Kultúrne stredisko a knižnica Žarnovická - Rača</w:t>
    </w:r>
    <w:r w:rsidRPr="007D219C">
      <w:rPr>
        <w:rFonts w:cs="Arial"/>
        <w:b/>
        <w:bCs/>
        <w:sz w:val="18"/>
        <w:szCs w:val="20"/>
      </w:rPr>
      <w:tab/>
    </w:r>
    <w:r w:rsidRPr="007D219C">
      <w:rPr>
        <w:rFonts w:cs="Arial"/>
        <w:b/>
        <w:bCs/>
        <w:sz w:val="18"/>
        <w:szCs w:val="20"/>
      </w:rPr>
      <w:tab/>
    </w:r>
    <w:r w:rsidR="0027091E">
      <w:rPr>
        <w:rFonts w:cs="Arial"/>
        <w:b/>
        <w:bCs/>
        <w:sz w:val="18"/>
        <w:szCs w:val="20"/>
      </w:rPr>
      <w:t>B_</w:t>
    </w:r>
    <w:r w:rsidR="00E748A4" w:rsidRPr="007D219C">
      <w:rPr>
        <w:rFonts w:cs="Arial"/>
        <w:b/>
        <w:bCs/>
        <w:sz w:val="18"/>
        <w:szCs w:val="20"/>
      </w:rPr>
      <w:t>Súhrnná</w:t>
    </w:r>
    <w:r w:rsidRPr="007D219C">
      <w:rPr>
        <w:rFonts w:cs="Arial"/>
        <w:b/>
        <w:bCs/>
        <w:sz w:val="18"/>
        <w:szCs w:val="20"/>
      </w:rPr>
      <w:t xml:space="preserve"> Technická správa</w:t>
    </w:r>
  </w:p>
  <w:bookmarkEnd w:id="228"/>
  <w:p w14:paraId="2D8C3F32" w14:textId="77777777" w:rsidR="0091592C" w:rsidRPr="0091592C" w:rsidRDefault="0091592C" w:rsidP="009159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4"/>
    <w:lvl w:ilvl="0">
      <w:start w:val="1"/>
      <w:numFmt w:val="decimal"/>
      <w:lvlText w:val="%1."/>
      <w:lvlJc w:val="left"/>
      <w:pPr>
        <w:tabs>
          <w:tab w:val="num" w:pos="720"/>
        </w:tabs>
        <w:ind w:left="720" w:hanging="360"/>
      </w:pPr>
    </w:lvl>
  </w:abstractNum>
  <w:abstractNum w:abstractNumId="1" w15:restartNumberingAfterBreak="0">
    <w:nsid w:val="00000003"/>
    <w:multiLevelType w:val="singleLevel"/>
    <w:tmpl w:val="00000003"/>
    <w:name w:val="WW8Num12"/>
    <w:lvl w:ilvl="0">
      <w:start w:val="1"/>
      <w:numFmt w:val="bullet"/>
      <w:lvlText w:val=""/>
      <w:lvlJc w:val="left"/>
      <w:pPr>
        <w:tabs>
          <w:tab w:val="num" w:pos="0"/>
        </w:tabs>
        <w:ind w:left="720" w:hanging="360"/>
      </w:pPr>
      <w:rPr>
        <w:rFonts w:ascii="Symbol" w:hAnsi="Symbol"/>
      </w:rPr>
    </w:lvl>
  </w:abstractNum>
  <w:abstractNum w:abstractNumId="2" w15:restartNumberingAfterBreak="0">
    <w:nsid w:val="00000004"/>
    <w:multiLevelType w:val="singleLevel"/>
    <w:tmpl w:val="00000004"/>
    <w:name w:val="WW8Num21"/>
    <w:lvl w:ilvl="0">
      <w:start w:val="1"/>
      <w:numFmt w:val="bullet"/>
      <w:lvlText w:val=""/>
      <w:lvlJc w:val="left"/>
      <w:pPr>
        <w:tabs>
          <w:tab w:val="num" w:pos="0"/>
        </w:tabs>
        <w:ind w:left="720" w:hanging="360"/>
      </w:pPr>
      <w:rPr>
        <w:rFonts w:ascii="Symbol" w:hAnsi="Symbol"/>
      </w:rPr>
    </w:lvl>
  </w:abstractNum>
  <w:abstractNum w:abstractNumId="3" w15:restartNumberingAfterBreak="0">
    <w:nsid w:val="00000005"/>
    <w:multiLevelType w:val="singleLevel"/>
    <w:tmpl w:val="00000005"/>
    <w:name w:val="WW8Num22"/>
    <w:lvl w:ilvl="0">
      <w:start w:val="1"/>
      <w:numFmt w:val="bullet"/>
      <w:lvlText w:val=""/>
      <w:lvlJc w:val="left"/>
      <w:pPr>
        <w:tabs>
          <w:tab w:val="num" w:pos="360"/>
        </w:tabs>
        <w:ind w:left="360" w:hanging="360"/>
      </w:pPr>
      <w:rPr>
        <w:rFonts w:ascii="Symbol" w:hAnsi="Symbol"/>
      </w:rPr>
    </w:lvl>
  </w:abstractNum>
  <w:abstractNum w:abstractNumId="4" w15:restartNumberingAfterBreak="0">
    <w:nsid w:val="004347A9"/>
    <w:multiLevelType w:val="hybridMultilevel"/>
    <w:tmpl w:val="EC24A7C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1EB3B84"/>
    <w:multiLevelType w:val="multilevel"/>
    <w:tmpl w:val="DF1A9970"/>
    <w:lvl w:ilvl="0">
      <w:start w:val="1"/>
      <w:numFmt w:val="decimal"/>
      <w:lvlText w:val="%1."/>
      <w:lvlJc w:val="left"/>
      <w:pPr>
        <w:tabs>
          <w:tab w:val="num" w:pos="465"/>
        </w:tabs>
        <w:ind w:left="465" w:hanging="46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15:restartNumberingAfterBreak="0">
    <w:nsid w:val="02105789"/>
    <w:multiLevelType w:val="multilevel"/>
    <w:tmpl w:val="1B3C4A62"/>
    <w:lvl w:ilvl="0">
      <w:start w:val="1"/>
      <w:numFmt w:val="decimal"/>
      <w:lvlText w:val="%1."/>
      <w:lvlJc w:val="left"/>
      <w:pPr>
        <w:ind w:left="720" w:hanging="360"/>
      </w:pPr>
      <w:rPr>
        <w:rFonts w:hint="default"/>
      </w:rPr>
    </w:lvl>
    <w:lvl w:ilvl="1">
      <w:start w:val="1"/>
      <w:numFmt w:val="decimal"/>
      <w:pStyle w:val="MIESTOR2"/>
      <w:isLgl/>
      <w:lvlText w:val="%1.%2."/>
      <w:lvlJc w:val="left"/>
      <w:pPr>
        <w:ind w:left="804" w:hanging="444"/>
      </w:pPr>
      <w:rPr>
        <w:rFonts w:hint="default"/>
      </w:rPr>
    </w:lvl>
    <w:lvl w:ilvl="2">
      <w:start w:val="1"/>
      <w:numFmt w:val="decimal"/>
      <w:pStyle w:val="MIESTOR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2E53FA6"/>
    <w:multiLevelType w:val="hybridMultilevel"/>
    <w:tmpl w:val="A88C810E"/>
    <w:lvl w:ilvl="0" w:tplc="9E36E87E">
      <w:start w:val="1"/>
      <w:numFmt w:val="decimal"/>
      <w:lvlText w:val="%1."/>
      <w:lvlJc w:val="left"/>
      <w:pPr>
        <w:tabs>
          <w:tab w:val="num" w:pos="720"/>
        </w:tabs>
        <w:ind w:left="720" w:hanging="360"/>
      </w:pPr>
    </w:lvl>
    <w:lvl w:ilvl="1" w:tplc="E7F6645A">
      <w:numFmt w:val="none"/>
      <w:lvlText w:val=""/>
      <w:lvlJc w:val="left"/>
      <w:pPr>
        <w:tabs>
          <w:tab w:val="num" w:pos="360"/>
        </w:tabs>
        <w:ind w:left="0" w:firstLine="0"/>
      </w:pPr>
    </w:lvl>
    <w:lvl w:ilvl="2" w:tplc="6386A736">
      <w:numFmt w:val="none"/>
      <w:lvlText w:val=""/>
      <w:lvlJc w:val="left"/>
      <w:pPr>
        <w:tabs>
          <w:tab w:val="num" w:pos="360"/>
        </w:tabs>
        <w:ind w:left="0" w:firstLine="0"/>
      </w:pPr>
    </w:lvl>
    <w:lvl w:ilvl="3" w:tplc="6B3A17DA">
      <w:numFmt w:val="none"/>
      <w:lvlText w:val=""/>
      <w:lvlJc w:val="left"/>
      <w:pPr>
        <w:tabs>
          <w:tab w:val="num" w:pos="360"/>
        </w:tabs>
        <w:ind w:left="0" w:firstLine="0"/>
      </w:pPr>
    </w:lvl>
    <w:lvl w:ilvl="4" w:tplc="6B40DE40">
      <w:numFmt w:val="none"/>
      <w:lvlText w:val=""/>
      <w:lvlJc w:val="left"/>
      <w:pPr>
        <w:tabs>
          <w:tab w:val="num" w:pos="360"/>
        </w:tabs>
        <w:ind w:left="0" w:firstLine="0"/>
      </w:pPr>
    </w:lvl>
    <w:lvl w:ilvl="5" w:tplc="FA3EDA80">
      <w:numFmt w:val="none"/>
      <w:lvlText w:val=""/>
      <w:lvlJc w:val="left"/>
      <w:pPr>
        <w:tabs>
          <w:tab w:val="num" w:pos="360"/>
        </w:tabs>
        <w:ind w:left="0" w:firstLine="0"/>
      </w:pPr>
    </w:lvl>
    <w:lvl w:ilvl="6" w:tplc="1E7E3AEA">
      <w:numFmt w:val="none"/>
      <w:lvlText w:val=""/>
      <w:lvlJc w:val="left"/>
      <w:pPr>
        <w:tabs>
          <w:tab w:val="num" w:pos="360"/>
        </w:tabs>
        <w:ind w:left="0" w:firstLine="0"/>
      </w:pPr>
    </w:lvl>
    <w:lvl w:ilvl="7" w:tplc="81925420">
      <w:numFmt w:val="none"/>
      <w:lvlText w:val=""/>
      <w:lvlJc w:val="left"/>
      <w:pPr>
        <w:tabs>
          <w:tab w:val="num" w:pos="360"/>
        </w:tabs>
        <w:ind w:left="0" w:firstLine="0"/>
      </w:pPr>
    </w:lvl>
    <w:lvl w:ilvl="8" w:tplc="CAAEF6BC">
      <w:numFmt w:val="none"/>
      <w:lvlText w:val=""/>
      <w:lvlJc w:val="left"/>
      <w:pPr>
        <w:tabs>
          <w:tab w:val="num" w:pos="360"/>
        </w:tabs>
        <w:ind w:left="0" w:firstLine="0"/>
      </w:pPr>
    </w:lvl>
  </w:abstractNum>
  <w:abstractNum w:abstractNumId="8" w15:restartNumberingAfterBreak="0">
    <w:nsid w:val="089A363B"/>
    <w:multiLevelType w:val="singleLevel"/>
    <w:tmpl w:val="041B0001"/>
    <w:lvl w:ilvl="0">
      <w:start w:val="1"/>
      <w:numFmt w:val="bullet"/>
      <w:lvlText w:val=""/>
      <w:lvlJc w:val="left"/>
      <w:pPr>
        <w:ind w:left="360" w:hanging="360"/>
      </w:pPr>
      <w:rPr>
        <w:rFonts w:ascii="Symbol" w:hAnsi="Symbol" w:hint="default"/>
      </w:rPr>
    </w:lvl>
  </w:abstractNum>
  <w:abstractNum w:abstractNumId="9" w15:restartNumberingAfterBreak="0">
    <w:nsid w:val="08DB7A1D"/>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726B0E"/>
    <w:multiLevelType w:val="hybridMultilevel"/>
    <w:tmpl w:val="6076F75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15:restartNumberingAfterBreak="0">
    <w:nsid w:val="0E6F652D"/>
    <w:multiLevelType w:val="hybridMultilevel"/>
    <w:tmpl w:val="B3AC59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0F380E83"/>
    <w:multiLevelType w:val="hybridMultilevel"/>
    <w:tmpl w:val="8842C02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FD46FE4"/>
    <w:multiLevelType w:val="hybridMultilevel"/>
    <w:tmpl w:val="DB528A94"/>
    <w:lvl w:ilvl="0" w:tplc="041B0001">
      <w:start w:val="1"/>
      <w:numFmt w:val="bullet"/>
      <w:lvlText w:val=""/>
      <w:lvlJc w:val="left"/>
      <w:pPr>
        <w:ind w:left="1572" w:hanging="360"/>
      </w:pPr>
      <w:rPr>
        <w:rFonts w:ascii="Symbol" w:hAnsi="Symbol" w:hint="default"/>
      </w:rPr>
    </w:lvl>
    <w:lvl w:ilvl="1" w:tplc="041B0003">
      <w:start w:val="1"/>
      <w:numFmt w:val="bullet"/>
      <w:lvlText w:val="o"/>
      <w:lvlJc w:val="left"/>
      <w:pPr>
        <w:ind w:left="2292" w:hanging="360"/>
      </w:pPr>
      <w:rPr>
        <w:rFonts w:ascii="Courier New" w:hAnsi="Courier New" w:cs="Courier New" w:hint="default"/>
      </w:rPr>
    </w:lvl>
    <w:lvl w:ilvl="2" w:tplc="041B0005" w:tentative="1">
      <w:start w:val="1"/>
      <w:numFmt w:val="bullet"/>
      <w:lvlText w:val=""/>
      <w:lvlJc w:val="left"/>
      <w:pPr>
        <w:ind w:left="3012" w:hanging="360"/>
      </w:pPr>
      <w:rPr>
        <w:rFonts w:ascii="Wingdings" w:hAnsi="Wingdings" w:hint="default"/>
      </w:rPr>
    </w:lvl>
    <w:lvl w:ilvl="3" w:tplc="041B0001" w:tentative="1">
      <w:start w:val="1"/>
      <w:numFmt w:val="bullet"/>
      <w:lvlText w:val=""/>
      <w:lvlJc w:val="left"/>
      <w:pPr>
        <w:ind w:left="3732" w:hanging="360"/>
      </w:pPr>
      <w:rPr>
        <w:rFonts w:ascii="Symbol" w:hAnsi="Symbol" w:hint="default"/>
      </w:rPr>
    </w:lvl>
    <w:lvl w:ilvl="4" w:tplc="041B0003" w:tentative="1">
      <w:start w:val="1"/>
      <w:numFmt w:val="bullet"/>
      <w:lvlText w:val="o"/>
      <w:lvlJc w:val="left"/>
      <w:pPr>
        <w:ind w:left="4452" w:hanging="360"/>
      </w:pPr>
      <w:rPr>
        <w:rFonts w:ascii="Courier New" w:hAnsi="Courier New" w:cs="Courier New" w:hint="default"/>
      </w:rPr>
    </w:lvl>
    <w:lvl w:ilvl="5" w:tplc="041B0005" w:tentative="1">
      <w:start w:val="1"/>
      <w:numFmt w:val="bullet"/>
      <w:lvlText w:val=""/>
      <w:lvlJc w:val="left"/>
      <w:pPr>
        <w:ind w:left="5172" w:hanging="360"/>
      </w:pPr>
      <w:rPr>
        <w:rFonts w:ascii="Wingdings" w:hAnsi="Wingdings" w:hint="default"/>
      </w:rPr>
    </w:lvl>
    <w:lvl w:ilvl="6" w:tplc="041B0001" w:tentative="1">
      <w:start w:val="1"/>
      <w:numFmt w:val="bullet"/>
      <w:lvlText w:val=""/>
      <w:lvlJc w:val="left"/>
      <w:pPr>
        <w:ind w:left="5892" w:hanging="360"/>
      </w:pPr>
      <w:rPr>
        <w:rFonts w:ascii="Symbol" w:hAnsi="Symbol" w:hint="default"/>
      </w:rPr>
    </w:lvl>
    <w:lvl w:ilvl="7" w:tplc="041B0003" w:tentative="1">
      <w:start w:val="1"/>
      <w:numFmt w:val="bullet"/>
      <w:lvlText w:val="o"/>
      <w:lvlJc w:val="left"/>
      <w:pPr>
        <w:ind w:left="6612" w:hanging="360"/>
      </w:pPr>
      <w:rPr>
        <w:rFonts w:ascii="Courier New" w:hAnsi="Courier New" w:cs="Courier New" w:hint="default"/>
      </w:rPr>
    </w:lvl>
    <w:lvl w:ilvl="8" w:tplc="041B0005" w:tentative="1">
      <w:start w:val="1"/>
      <w:numFmt w:val="bullet"/>
      <w:lvlText w:val=""/>
      <w:lvlJc w:val="left"/>
      <w:pPr>
        <w:ind w:left="7332" w:hanging="360"/>
      </w:pPr>
      <w:rPr>
        <w:rFonts w:ascii="Wingdings" w:hAnsi="Wingdings" w:hint="default"/>
      </w:rPr>
    </w:lvl>
  </w:abstractNum>
  <w:abstractNum w:abstractNumId="14" w15:restartNumberingAfterBreak="0">
    <w:nsid w:val="113B3C17"/>
    <w:multiLevelType w:val="multilevel"/>
    <w:tmpl w:val="52784988"/>
    <w:lvl w:ilvl="0">
      <w:start w:val="21"/>
      <w:numFmt w:val="decimal"/>
      <w:lvlText w:val="%1."/>
      <w:lvlJc w:val="left"/>
      <w:pPr>
        <w:ind w:left="720" w:hanging="360"/>
      </w:pPr>
      <w:rPr>
        <w:rFonts w:hint="default"/>
      </w:rPr>
    </w:lvl>
    <w:lvl w:ilvl="1">
      <w:start w:val="1"/>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2895791"/>
    <w:multiLevelType w:val="hybridMultilevel"/>
    <w:tmpl w:val="1930AFB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2C1314F"/>
    <w:multiLevelType w:val="hybridMultilevel"/>
    <w:tmpl w:val="B09CF9A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139E3BB4"/>
    <w:multiLevelType w:val="hybridMultilevel"/>
    <w:tmpl w:val="2C4CC9A0"/>
    <w:lvl w:ilvl="0" w:tplc="AFDC3CF0">
      <w:start w:val="1"/>
      <w:numFmt w:val="decimal"/>
      <w:lvlText w:val="%1."/>
      <w:lvlJc w:val="left"/>
      <w:pPr>
        <w:tabs>
          <w:tab w:val="num" w:pos="720"/>
        </w:tabs>
        <w:ind w:left="720" w:hanging="360"/>
      </w:pPr>
    </w:lvl>
    <w:lvl w:ilvl="1" w:tplc="1FCAE3B0">
      <w:numFmt w:val="none"/>
      <w:lvlText w:val=""/>
      <w:lvlJc w:val="left"/>
      <w:pPr>
        <w:tabs>
          <w:tab w:val="num" w:pos="360"/>
        </w:tabs>
        <w:ind w:left="0" w:firstLine="0"/>
      </w:pPr>
    </w:lvl>
    <w:lvl w:ilvl="2" w:tplc="7BF63002">
      <w:numFmt w:val="none"/>
      <w:lvlText w:val=""/>
      <w:lvlJc w:val="left"/>
      <w:pPr>
        <w:tabs>
          <w:tab w:val="num" w:pos="360"/>
        </w:tabs>
        <w:ind w:left="0" w:firstLine="0"/>
      </w:pPr>
    </w:lvl>
    <w:lvl w:ilvl="3" w:tplc="204EA5D8">
      <w:numFmt w:val="none"/>
      <w:lvlText w:val=""/>
      <w:lvlJc w:val="left"/>
      <w:pPr>
        <w:tabs>
          <w:tab w:val="num" w:pos="360"/>
        </w:tabs>
        <w:ind w:left="0" w:firstLine="0"/>
      </w:pPr>
    </w:lvl>
    <w:lvl w:ilvl="4" w:tplc="F99A1F0E">
      <w:numFmt w:val="none"/>
      <w:lvlText w:val=""/>
      <w:lvlJc w:val="left"/>
      <w:pPr>
        <w:tabs>
          <w:tab w:val="num" w:pos="360"/>
        </w:tabs>
        <w:ind w:left="0" w:firstLine="0"/>
      </w:pPr>
    </w:lvl>
    <w:lvl w:ilvl="5" w:tplc="ACB4E5CE">
      <w:numFmt w:val="none"/>
      <w:lvlText w:val=""/>
      <w:lvlJc w:val="left"/>
      <w:pPr>
        <w:tabs>
          <w:tab w:val="num" w:pos="360"/>
        </w:tabs>
        <w:ind w:left="0" w:firstLine="0"/>
      </w:pPr>
    </w:lvl>
    <w:lvl w:ilvl="6" w:tplc="A796B894">
      <w:numFmt w:val="none"/>
      <w:lvlText w:val=""/>
      <w:lvlJc w:val="left"/>
      <w:pPr>
        <w:tabs>
          <w:tab w:val="num" w:pos="360"/>
        </w:tabs>
        <w:ind w:left="0" w:firstLine="0"/>
      </w:pPr>
    </w:lvl>
    <w:lvl w:ilvl="7" w:tplc="8CDEB636">
      <w:numFmt w:val="none"/>
      <w:lvlText w:val=""/>
      <w:lvlJc w:val="left"/>
      <w:pPr>
        <w:tabs>
          <w:tab w:val="num" w:pos="360"/>
        </w:tabs>
        <w:ind w:left="0" w:firstLine="0"/>
      </w:pPr>
    </w:lvl>
    <w:lvl w:ilvl="8" w:tplc="C960165C">
      <w:numFmt w:val="none"/>
      <w:lvlText w:val=""/>
      <w:lvlJc w:val="left"/>
      <w:pPr>
        <w:tabs>
          <w:tab w:val="num" w:pos="360"/>
        </w:tabs>
        <w:ind w:left="0" w:firstLine="0"/>
      </w:pPr>
    </w:lvl>
  </w:abstractNum>
  <w:abstractNum w:abstractNumId="18" w15:restartNumberingAfterBreak="0">
    <w:nsid w:val="162E209F"/>
    <w:multiLevelType w:val="hybridMultilevel"/>
    <w:tmpl w:val="9ADC8F82"/>
    <w:lvl w:ilvl="0" w:tplc="5D96B34E">
      <w:start w:val="814"/>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18AA6090"/>
    <w:multiLevelType w:val="hybridMultilevel"/>
    <w:tmpl w:val="9F26F1A2"/>
    <w:lvl w:ilvl="0" w:tplc="04E647A6">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18BC218B"/>
    <w:multiLevelType w:val="hybridMultilevel"/>
    <w:tmpl w:val="986AAFE8"/>
    <w:lvl w:ilvl="0" w:tplc="0405000F">
      <w:start w:val="1"/>
      <w:numFmt w:val="decimal"/>
      <w:lvlText w:val="%1."/>
      <w:lvlJc w:val="left"/>
      <w:pPr>
        <w:tabs>
          <w:tab w:val="num" w:pos="786"/>
        </w:tabs>
        <w:ind w:left="786"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15:restartNumberingAfterBreak="0">
    <w:nsid w:val="1B455A96"/>
    <w:multiLevelType w:val="hybridMultilevel"/>
    <w:tmpl w:val="1968EC6A"/>
    <w:lvl w:ilvl="0" w:tplc="D5BAF4BA">
      <w:numFmt w:val="bullet"/>
      <w:lvlText w:val="-"/>
      <w:lvlJc w:val="left"/>
      <w:pPr>
        <w:ind w:left="644" w:hanging="360"/>
      </w:pPr>
      <w:rPr>
        <w:rFonts w:ascii="Arial" w:eastAsia="Times New Roman" w:hAnsi="Arial" w:cs="Arial" w:hint="default"/>
      </w:rPr>
    </w:lvl>
    <w:lvl w:ilvl="1" w:tplc="041B0003">
      <w:start w:val="1"/>
      <w:numFmt w:val="bullet"/>
      <w:lvlText w:val="o"/>
      <w:lvlJc w:val="left"/>
      <w:pPr>
        <w:ind w:left="1364" w:hanging="360"/>
      </w:pPr>
      <w:rPr>
        <w:rFonts w:ascii="Courier New" w:hAnsi="Courier New" w:cs="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cs="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cs="Courier New" w:hint="default"/>
      </w:rPr>
    </w:lvl>
    <w:lvl w:ilvl="8" w:tplc="041B0005">
      <w:start w:val="1"/>
      <w:numFmt w:val="bullet"/>
      <w:lvlText w:val=""/>
      <w:lvlJc w:val="left"/>
      <w:pPr>
        <w:ind w:left="6404" w:hanging="360"/>
      </w:pPr>
      <w:rPr>
        <w:rFonts w:ascii="Wingdings" w:hAnsi="Wingdings" w:hint="default"/>
      </w:rPr>
    </w:lvl>
  </w:abstractNum>
  <w:abstractNum w:abstractNumId="22" w15:restartNumberingAfterBreak="0">
    <w:nsid w:val="1C1F106E"/>
    <w:multiLevelType w:val="hybridMultilevel"/>
    <w:tmpl w:val="07DE199C"/>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C214AC1"/>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1E943A7E"/>
    <w:multiLevelType w:val="hybridMultilevel"/>
    <w:tmpl w:val="5918428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5" w15:restartNumberingAfterBreak="0">
    <w:nsid w:val="21295011"/>
    <w:multiLevelType w:val="hybridMultilevel"/>
    <w:tmpl w:val="A850A990"/>
    <w:lvl w:ilvl="0" w:tplc="041B0001">
      <w:start w:val="1"/>
      <w:numFmt w:val="bullet"/>
      <w:lvlText w:val=""/>
      <w:lvlJc w:val="left"/>
      <w:pPr>
        <w:tabs>
          <w:tab w:val="num" w:pos="780"/>
        </w:tabs>
        <w:ind w:left="780" w:hanging="360"/>
      </w:pPr>
      <w:rPr>
        <w:rFonts w:ascii="Symbol" w:hAnsi="Symbol" w:hint="default"/>
      </w:rPr>
    </w:lvl>
    <w:lvl w:ilvl="1" w:tplc="041B0003">
      <w:start w:val="1"/>
      <w:numFmt w:val="bullet"/>
      <w:lvlText w:val="o"/>
      <w:lvlJc w:val="left"/>
      <w:pPr>
        <w:tabs>
          <w:tab w:val="num" w:pos="1500"/>
        </w:tabs>
        <w:ind w:left="1500" w:hanging="360"/>
      </w:pPr>
      <w:rPr>
        <w:rFonts w:ascii="Courier New" w:hAnsi="Courier New" w:cs="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start w:val="1"/>
      <w:numFmt w:val="bullet"/>
      <w:lvlText w:val="o"/>
      <w:lvlJc w:val="left"/>
      <w:pPr>
        <w:tabs>
          <w:tab w:val="num" w:pos="3660"/>
        </w:tabs>
        <w:ind w:left="3660" w:hanging="360"/>
      </w:pPr>
      <w:rPr>
        <w:rFonts w:ascii="Courier New" w:hAnsi="Courier New" w:cs="Courier New" w:hint="default"/>
      </w:rPr>
    </w:lvl>
    <w:lvl w:ilvl="5" w:tplc="041B0005">
      <w:start w:val="1"/>
      <w:numFmt w:val="bullet"/>
      <w:lvlText w:val=""/>
      <w:lvlJc w:val="left"/>
      <w:pPr>
        <w:tabs>
          <w:tab w:val="num" w:pos="4380"/>
        </w:tabs>
        <w:ind w:left="4380" w:hanging="360"/>
      </w:pPr>
      <w:rPr>
        <w:rFonts w:ascii="Wingdings" w:hAnsi="Wingdings" w:hint="default"/>
      </w:rPr>
    </w:lvl>
    <w:lvl w:ilvl="6" w:tplc="041B0001">
      <w:start w:val="1"/>
      <w:numFmt w:val="bullet"/>
      <w:lvlText w:val=""/>
      <w:lvlJc w:val="left"/>
      <w:pPr>
        <w:tabs>
          <w:tab w:val="num" w:pos="5100"/>
        </w:tabs>
        <w:ind w:left="5100" w:hanging="360"/>
      </w:pPr>
      <w:rPr>
        <w:rFonts w:ascii="Symbol" w:hAnsi="Symbol" w:hint="default"/>
      </w:rPr>
    </w:lvl>
    <w:lvl w:ilvl="7" w:tplc="041B0003">
      <w:start w:val="1"/>
      <w:numFmt w:val="bullet"/>
      <w:lvlText w:val="o"/>
      <w:lvlJc w:val="left"/>
      <w:pPr>
        <w:tabs>
          <w:tab w:val="num" w:pos="5820"/>
        </w:tabs>
        <w:ind w:left="5820" w:hanging="360"/>
      </w:pPr>
      <w:rPr>
        <w:rFonts w:ascii="Courier New" w:hAnsi="Courier New" w:cs="Courier New" w:hint="default"/>
      </w:rPr>
    </w:lvl>
    <w:lvl w:ilvl="8" w:tplc="041B0005">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24B279BF"/>
    <w:multiLevelType w:val="hybridMultilevel"/>
    <w:tmpl w:val="E4726E9E"/>
    <w:lvl w:ilvl="0" w:tplc="04E647A6">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9D64047"/>
    <w:multiLevelType w:val="hybridMultilevel"/>
    <w:tmpl w:val="6CD4A20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8" w15:restartNumberingAfterBreak="0">
    <w:nsid w:val="2AFA7651"/>
    <w:multiLevelType w:val="singleLevel"/>
    <w:tmpl w:val="9926B638"/>
    <w:lvl w:ilvl="0">
      <w:start w:val="2"/>
      <w:numFmt w:val="bullet"/>
      <w:lvlText w:val="-"/>
      <w:lvlJc w:val="left"/>
      <w:pPr>
        <w:tabs>
          <w:tab w:val="num" w:pos="360"/>
        </w:tabs>
        <w:ind w:left="360" w:hanging="360"/>
      </w:pPr>
      <w:rPr>
        <w:rFonts w:hint="default"/>
      </w:rPr>
    </w:lvl>
  </w:abstractNum>
  <w:abstractNum w:abstractNumId="29" w15:restartNumberingAfterBreak="0">
    <w:nsid w:val="2B3B23AF"/>
    <w:multiLevelType w:val="hybridMultilevel"/>
    <w:tmpl w:val="6F28B584"/>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B59236D"/>
    <w:multiLevelType w:val="hybridMultilevel"/>
    <w:tmpl w:val="D73A541A"/>
    <w:lvl w:ilvl="0" w:tplc="FFFFFFFF">
      <w:start w:val="1"/>
      <w:numFmt w:val="decimal"/>
      <w:lvlText w:val="%1."/>
      <w:lvlJc w:val="left"/>
      <w:pPr>
        <w:tabs>
          <w:tab w:val="num" w:pos="440"/>
        </w:tabs>
        <w:ind w:left="440" w:hanging="360"/>
      </w:pPr>
    </w:lvl>
    <w:lvl w:ilvl="1" w:tplc="FFFFFFFF">
      <w:start w:val="1"/>
      <w:numFmt w:val="decimal"/>
      <w:lvlText w:val="%2."/>
      <w:lvlJc w:val="left"/>
      <w:pPr>
        <w:tabs>
          <w:tab w:val="num" w:pos="1520"/>
        </w:tabs>
        <w:ind w:left="1520" w:hanging="72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1" w15:restartNumberingAfterBreak="0">
    <w:nsid w:val="2BC71A93"/>
    <w:multiLevelType w:val="multilevel"/>
    <w:tmpl w:val="434E97EA"/>
    <w:lvl w:ilvl="0">
      <w:start w:val="1"/>
      <w:numFmt w:val="decimal"/>
      <w:lvlText w:val="%1"/>
      <w:lvlJc w:val="left"/>
      <w:pPr>
        <w:ind w:left="504" w:hanging="504"/>
      </w:pPr>
      <w:rPr>
        <w:rFonts w:hint="default"/>
      </w:rPr>
    </w:lvl>
    <w:lvl w:ilvl="1">
      <w:start w:val="1"/>
      <w:numFmt w:val="decimal"/>
      <w:pStyle w:val="Heading2"/>
      <w:lvlText w:val="%1.%2"/>
      <w:lvlJc w:val="left"/>
      <w:pPr>
        <w:ind w:left="720" w:hanging="720"/>
      </w:pPr>
      <w:rPr>
        <w:rFonts w:hint="default"/>
        <w:b/>
        <w:bCs/>
      </w:rPr>
    </w:lvl>
    <w:lvl w:ilvl="2">
      <w:start w:val="1"/>
      <w:numFmt w:val="decimal"/>
      <w:pStyle w:val="Heading3"/>
      <w:lvlText w:val="%1.%2.%3"/>
      <w:lvlJc w:val="left"/>
      <w:pPr>
        <w:ind w:left="720" w:hanging="720"/>
      </w:pPr>
      <w:rPr>
        <w:rFonts w:hint="default"/>
      </w:rPr>
    </w:lvl>
    <w:lvl w:ilvl="3">
      <w:start w:val="1"/>
      <w:numFmt w:val="decimal"/>
      <w:pStyle w:val="Footer"/>
      <w:lvlText w:val="%1.%2.%3.%4"/>
      <w:lvlJc w:val="left"/>
      <w:pPr>
        <w:ind w:left="1080" w:hanging="1080"/>
      </w:pPr>
      <w:rPr>
        <w:rFonts w:hint="default"/>
      </w:rPr>
    </w:lvl>
    <w:lvl w:ilvl="4">
      <w:start w:val="1"/>
      <w:numFmt w:val="decimal"/>
      <w:pStyle w:val="WW8Num2z0"/>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2C8A70C6"/>
    <w:multiLevelType w:val="singleLevel"/>
    <w:tmpl w:val="041B0001"/>
    <w:lvl w:ilvl="0">
      <w:start w:val="1"/>
      <w:numFmt w:val="bullet"/>
      <w:lvlText w:val=""/>
      <w:lvlJc w:val="left"/>
      <w:pPr>
        <w:ind w:left="360" w:hanging="360"/>
      </w:pPr>
      <w:rPr>
        <w:rFonts w:ascii="Symbol" w:hAnsi="Symbol" w:hint="default"/>
      </w:rPr>
    </w:lvl>
  </w:abstractNum>
  <w:abstractNum w:abstractNumId="33" w15:restartNumberingAfterBreak="0">
    <w:nsid w:val="2D7F23BB"/>
    <w:multiLevelType w:val="hybridMultilevel"/>
    <w:tmpl w:val="D978578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2E3270A8"/>
    <w:multiLevelType w:val="singleLevel"/>
    <w:tmpl w:val="4A4EEC0A"/>
    <w:lvl w:ilvl="0">
      <w:numFmt w:val="bullet"/>
      <w:lvlText w:val="-"/>
      <w:lvlJc w:val="left"/>
      <w:pPr>
        <w:tabs>
          <w:tab w:val="num" w:pos="1080"/>
        </w:tabs>
        <w:ind w:left="1080" w:hanging="360"/>
      </w:pPr>
      <w:rPr>
        <w:rFonts w:ascii="Times New Roman" w:hAnsi="Times New Roman" w:cs="Times New Roman" w:hint="default"/>
      </w:rPr>
    </w:lvl>
  </w:abstractNum>
  <w:abstractNum w:abstractNumId="35" w15:restartNumberingAfterBreak="0">
    <w:nsid w:val="2EBB7335"/>
    <w:multiLevelType w:val="hybridMultilevel"/>
    <w:tmpl w:val="A336C8E0"/>
    <w:lvl w:ilvl="0" w:tplc="85601832">
      <w:start w:val="1"/>
      <w:numFmt w:val="upperLetter"/>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6" w15:restartNumberingAfterBreak="0">
    <w:nsid w:val="2EBC2671"/>
    <w:multiLevelType w:val="hybridMultilevel"/>
    <w:tmpl w:val="0650743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30D354AE"/>
    <w:multiLevelType w:val="singleLevel"/>
    <w:tmpl w:val="0EC2A960"/>
    <w:lvl w:ilvl="0">
      <w:start w:val="1"/>
      <w:numFmt w:val="lowerLetter"/>
      <w:lvlText w:val="%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38" w15:restartNumberingAfterBreak="0">
    <w:nsid w:val="32005621"/>
    <w:multiLevelType w:val="hybridMultilevel"/>
    <w:tmpl w:val="F9E21E1E"/>
    <w:lvl w:ilvl="0" w:tplc="5D96B34E">
      <w:start w:val="814"/>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325655AE"/>
    <w:multiLevelType w:val="hybridMultilevel"/>
    <w:tmpl w:val="989E7D70"/>
    <w:lvl w:ilvl="0" w:tplc="041B0001">
      <w:start w:val="1"/>
      <w:numFmt w:val="bullet"/>
      <w:lvlText w:val=""/>
      <w:lvlJc w:val="left"/>
      <w:pPr>
        <w:tabs>
          <w:tab w:val="num" w:pos="720"/>
        </w:tabs>
        <w:ind w:left="720" w:hanging="360"/>
      </w:pPr>
      <w:rPr>
        <w:rFonts w:ascii="Symbol" w:hAnsi="Symbol" w:hint="default"/>
      </w:rPr>
    </w:lvl>
    <w:lvl w:ilvl="1" w:tplc="041B0001">
      <w:start w:val="1"/>
      <w:numFmt w:val="bullet"/>
      <w:lvlText w:val=""/>
      <w:lvlJc w:val="left"/>
      <w:pPr>
        <w:tabs>
          <w:tab w:val="num" w:pos="360"/>
        </w:tabs>
        <w:ind w:left="360" w:hanging="36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51D52A1"/>
    <w:multiLevelType w:val="hybridMultilevel"/>
    <w:tmpl w:val="7A661C3C"/>
    <w:lvl w:ilvl="0" w:tplc="04E647A6">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1" w15:restartNumberingAfterBreak="0">
    <w:nsid w:val="3678648F"/>
    <w:multiLevelType w:val="hybridMultilevel"/>
    <w:tmpl w:val="BDB45D58"/>
    <w:lvl w:ilvl="0" w:tplc="919E0152">
      <w:numFmt w:val="bullet"/>
      <w:lvlText w:val="-"/>
      <w:lvlJc w:val="left"/>
      <w:pPr>
        <w:ind w:left="720" w:hanging="360"/>
      </w:pPr>
      <w:rPr>
        <w:rFonts w:ascii="Arial" w:eastAsiaTheme="minorHAnsi" w:hAnsi="Arial" w:cs="Arial" w:hint="default"/>
        <w:sz w:val="22"/>
        <w:szCs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384C75D7"/>
    <w:multiLevelType w:val="hybridMultilevel"/>
    <w:tmpl w:val="7674BEAE"/>
    <w:lvl w:ilvl="0" w:tplc="041B0001">
      <w:start w:val="1"/>
      <w:numFmt w:val="bullet"/>
      <w:lvlText w:val=""/>
      <w:lvlJc w:val="left"/>
      <w:pPr>
        <w:tabs>
          <w:tab w:val="num" w:pos="840"/>
        </w:tabs>
        <w:ind w:left="840" w:hanging="360"/>
      </w:pPr>
      <w:rPr>
        <w:rFonts w:ascii="Symbol" w:hAnsi="Symbol" w:hint="default"/>
      </w:rPr>
    </w:lvl>
    <w:lvl w:ilvl="1" w:tplc="041B0003" w:tentative="1">
      <w:start w:val="1"/>
      <w:numFmt w:val="bullet"/>
      <w:lvlText w:val="o"/>
      <w:lvlJc w:val="left"/>
      <w:pPr>
        <w:tabs>
          <w:tab w:val="num" w:pos="1560"/>
        </w:tabs>
        <w:ind w:left="1560" w:hanging="360"/>
      </w:pPr>
      <w:rPr>
        <w:rFonts w:ascii="Courier New" w:hAnsi="Courier New" w:cs="Courier New" w:hint="default"/>
      </w:rPr>
    </w:lvl>
    <w:lvl w:ilvl="2" w:tplc="041B0005" w:tentative="1">
      <w:start w:val="1"/>
      <w:numFmt w:val="bullet"/>
      <w:lvlText w:val=""/>
      <w:lvlJc w:val="left"/>
      <w:pPr>
        <w:tabs>
          <w:tab w:val="num" w:pos="2280"/>
        </w:tabs>
        <w:ind w:left="2280" w:hanging="360"/>
      </w:pPr>
      <w:rPr>
        <w:rFonts w:ascii="Wingdings" w:hAnsi="Wingdings" w:hint="default"/>
      </w:rPr>
    </w:lvl>
    <w:lvl w:ilvl="3" w:tplc="041B0001" w:tentative="1">
      <w:start w:val="1"/>
      <w:numFmt w:val="bullet"/>
      <w:lvlText w:val=""/>
      <w:lvlJc w:val="left"/>
      <w:pPr>
        <w:tabs>
          <w:tab w:val="num" w:pos="3000"/>
        </w:tabs>
        <w:ind w:left="3000" w:hanging="360"/>
      </w:pPr>
      <w:rPr>
        <w:rFonts w:ascii="Symbol" w:hAnsi="Symbol" w:hint="default"/>
      </w:rPr>
    </w:lvl>
    <w:lvl w:ilvl="4" w:tplc="041B0003" w:tentative="1">
      <w:start w:val="1"/>
      <w:numFmt w:val="bullet"/>
      <w:lvlText w:val="o"/>
      <w:lvlJc w:val="left"/>
      <w:pPr>
        <w:tabs>
          <w:tab w:val="num" w:pos="3720"/>
        </w:tabs>
        <w:ind w:left="3720" w:hanging="360"/>
      </w:pPr>
      <w:rPr>
        <w:rFonts w:ascii="Courier New" w:hAnsi="Courier New" w:cs="Courier New" w:hint="default"/>
      </w:rPr>
    </w:lvl>
    <w:lvl w:ilvl="5" w:tplc="041B0005" w:tentative="1">
      <w:start w:val="1"/>
      <w:numFmt w:val="bullet"/>
      <w:lvlText w:val=""/>
      <w:lvlJc w:val="left"/>
      <w:pPr>
        <w:tabs>
          <w:tab w:val="num" w:pos="4440"/>
        </w:tabs>
        <w:ind w:left="4440" w:hanging="360"/>
      </w:pPr>
      <w:rPr>
        <w:rFonts w:ascii="Wingdings" w:hAnsi="Wingdings" w:hint="default"/>
      </w:rPr>
    </w:lvl>
    <w:lvl w:ilvl="6" w:tplc="041B0001" w:tentative="1">
      <w:start w:val="1"/>
      <w:numFmt w:val="bullet"/>
      <w:lvlText w:val=""/>
      <w:lvlJc w:val="left"/>
      <w:pPr>
        <w:tabs>
          <w:tab w:val="num" w:pos="5160"/>
        </w:tabs>
        <w:ind w:left="5160" w:hanging="360"/>
      </w:pPr>
      <w:rPr>
        <w:rFonts w:ascii="Symbol" w:hAnsi="Symbol" w:hint="default"/>
      </w:rPr>
    </w:lvl>
    <w:lvl w:ilvl="7" w:tplc="041B0003" w:tentative="1">
      <w:start w:val="1"/>
      <w:numFmt w:val="bullet"/>
      <w:lvlText w:val="o"/>
      <w:lvlJc w:val="left"/>
      <w:pPr>
        <w:tabs>
          <w:tab w:val="num" w:pos="5880"/>
        </w:tabs>
        <w:ind w:left="5880" w:hanging="360"/>
      </w:pPr>
      <w:rPr>
        <w:rFonts w:ascii="Courier New" w:hAnsi="Courier New" w:cs="Courier New" w:hint="default"/>
      </w:rPr>
    </w:lvl>
    <w:lvl w:ilvl="8" w:tplc="041B0005" w:tentative="1">
      <w:start w:val="1"/>
      <w:numFmt w:val="bullet"/>
      <w:lvlText w:val=""/>
      <w:lvlJc w:val="left"/>
      <w:pPr>
        <w:tabs>
          <w:tab w:val="num" w:pos="6600"/>
        </w:tabs>
        <w:ind w:left="6600" w:hanging="360"/>
      </w:pPr>
      <w:rPr>
        <w:rFonts w:ascii="Wingdings" w:hAnsi="Wingdings" w:hint="default"/>
      </w:rPr>
    </w:lvl>
  </w:abstractNum>
  <w:abstractNum w:abstractNumId="43" w15:restartNumberingAfterBreak="0">
    <w:nsid w:val="3A29679C"/>
    <w:multiLevelType w:val="hybridMultilevel"/>
    <w:tmpl w:val="65CCABC0"/>
    <w:lvl w:ilvl="0" w:tplc="041B000F">
      <w:start w:val="1"/>
      <w:numFmt w:val="decimal"/>
      <w:lvlText w:val="%1."/>
      <w:lvlJc w:val="left"/>
      <w:pPr>
        <w:ind w:left="720" w:hanging="360"/>
      </w:pPr>
      <w:rPr>
        <w:rFonts w:hint="default"/>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B7D5C1D"/>
    <w:multiLevelType w:val="hybridMultilevel"/>
    <w:tmpl w:val="2BACB7B8"/>
    <w:lvl w:ilvl="0" w:tplc="8F8C6566">
      <w:start w:val="1"/>
      <w:numFmt w:val="bullet"/>
      <w:lvlText w:val=""/>
      <w:lvlJc w:val="left"/>
      <w:pPr>
        <w:tabs>
          <w:tab w:val="num" w:pos="720"/>
        </w:tabs>
        <w:ind w:left="720" w:hanging="360"/>
      </w:pPr>
      <w:rPr>
        <w:rFonts w:ascii="Symbol" w:hAnsi="Symbol" w:hint="default"/>
        <w:sz w:val="20"/>
        <w:szCs w:val="20"/>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BB54A0E"/>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4178624F"/>
    <w:multiLevelType w:val="hybridMultilevel"/>
    <w:tmpl w:val="8BEEAC8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7" w15:restartNumberingAfterBreak="0">
    <w:nsid w:val="4AF60F09"/>
    <w:multiLevelType w:val="hybridMultilevel"/>
    <w:tmpl w:val="00FAC9E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4E0847B5"/>
    <w:multiLevelType w:val="hybridMultilevel"/>
    <w:tmpl w:val="577EEA3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 w15:restartNumberingAfterBreak="0">
    <w:nsid w:val="50226C5D"/>
    <w:multiLevelType w:val="hybridMultilevel"/>
    <w:tmpl w:val="D868B876"/>
    <w:lvl w:ilvl="0" w:tplc="04E647A6">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525E25B1"/>
    <w:multiLevelType w:val="hybridMultilevel"/>
    <w:tmpl w:val="A9E649E2"/>
    <w:lvl w:ilvl="0" w:tplc="041B0001">
      <w:start w:val="1"/>
      <w:numFmt w:val="bullet"/>
      <w:lvlText w:val=""/>
      <w:lvlJc w:val="left"/>
      <w:pPr>
        <w:tabs>
          <w:tab w:val="num" w:pos="780"/>
        </w:tabs>
        <w:ind w:left="780" w:hanging="360"/>
      </w:pPr>
      <w:rPr>
        <w:rFonts w:ascii="Symbol" w:hAnsi="Symbol" w:hint="default"/>
      </w:rPr>
    </w:lvl>
    <w:lvl w:ilvl="1" w:tplc="041B0003" w:tentative="1">
      <w:start w:val="1"/>
      <w:numFmt w:val="bullet"/>
      <w:lvlText w:val="o"/>
      <w:lvlJc w:val="left"/>
      <w:pPr>
        <w:tabs>
          <w:tab w:val="num" w:pos="1500"/>
        </w:tabs>
        <w:ind w:left="1500" w:hanging="360"/>
      </w:pPr>
      <w:rPr>
        <w:rFonts w:ascii="Courier New" w:hAnsi="Courier New" w:cs="Courier New" w:hint="default"/>
      </w:rPr>
    </w:lvl>
    <w:lvl w:ilvl="2" w:tplc="041B0005" w:tentative="1">
      <w:start w:val="1"/>
      <w:numFmt w:val="bullet"/>
      <w:lvlText w:val=""/>
      <w:lvlJc w:val="left"/>
      <w:pPr>
        <w:tabs>
          <w:tab w:val="num" w:pos="2220"/>
        </w:tabs>
        <w:ind w:left="2220" w:hanging="360"/>
      </w:pPr>
      <w:rPr>
        <w:rFonts w:ascii="Wingdings" w:hAnsi="Wingdings" w:hint="default"/>
      </w:rPr>
    </w:lvl>
    <w:lvl w:ilvl="3" w:tplc="041B0001" w:tentative="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cs="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cs="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51" w15:restartNumberingAfterBreak="0">
    <w:nsid w:val="52AE28F2"/>
    <w:multiLevelType w:val="hybridMultilevel"/>
    <w:tmpl w:val="DC1E260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54DC566B"/>
    <w:multiLevelType w:val="hybridMultilevel"/>
    <w:tmpl w:val="837E189A"/>
    <w:lvl w:ilvl="0" w:tplc="041B0001">
      <w:start w:val="1"/>
      <w:numFmt w:val="bullet"/>
      <w:lvlText w:val=""/>
      <w:lvlJc w:val="left"/>
      <w:pPr>
        <w:ind w:left="360" w:hanging="360"/>
      </w:pPr>
      <w:rPr>
        <w:rFonts w:ascii="Symbol" w:hAnsi="Symbol" w:hint="default"/>
      </w:rPr>
    </w:lvl>
    <w:lvl w:ilvl="1" w:tplc="041B0001">
      <w:start w:val="1"/>
      <w:numFmt w:val="bullet"/>
      <w:lvlText w:val=""/>
      <w:lvlJc w:val="left"/>
      <w:pPr>
        <w:ind w:left="36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55BB2324"/>
    <w:multiLevelType w:val="hybridMultilevel"/>
    <w:tmpl w:val="DE68FDC2"/>
    <w:lvl w:ilvl="0" w:tplc="041B0001">
      <w:start w:val="1"/>
      <w:numFmt w:val="bullet"/>
      <w:lvlText w:val=""/>
      <w:lvlJc w:val="left"/>
      <w:pPr>
        <w:tabs>
          <w:tab w:val="num" w:pos="360"/>
        </w:tabs>
        <w:ind w:left="360" w:hanging="360"/>
      </w:pPr>
      <w:rPr>
        <w:rFonts w:ascii="Symbol" w:hAnsi="Symbol" w:hint="default"/>
      </w:rPr>
    </w:lvl>
    <w:lvl w:ilvl="1" w:tplc="82BCC7EA">
      <w:start w:val="3"/>
      <w:numFmt w:val="bullet"/>
      <w:lvlText w:val="-"/>
      <w:lvlJc w:val="left"/>
      <w:pPr>
        <w:tabs>
          <w:tab w:val="num" w:pos="644"/>
        </w:tabs>
        <w:ind w:left="644" w:hanging="360"/>
      </w:pPr>
      <w:rPr>
        <w:rFonts w:ascii="Times New Roman" w:eastAsia="Times New Roman" w:hAnsi="Times New Roman" w:cs="Times New Roman"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67E642A"/>
    <w:multiLevelType w:val="hybridMultilevel"/>
    <w:tmpl w:val="EF9CC10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5A2F73CB"/>
    <w:multiLevelType w:val="singleLevel"/>
    <w:tmpl w:val="0A0A9D0A"/>
    <w:lvl w:ilvl="0">
      <w:start w:val="1"/>
      <w:numFmt w:val="bullet"/>
      <w:lvlText w:val="-"/>
      <w:lvlJc w:val="left"/>
      <w:pPr>
        <w:tabs>
          <w:tab w:val="num" w:pos="360"/>
        </w:tabs>
        <w:ind w:left="360" w:hanging="360"/>
      </w:pPr>
      <w:rPr>
        <w:rFonts w:hint="default"/>
      </w:rPr>
    </w:lvl>
  </w:abstractNum>
  <w:abstractNum w:abstractNumId="56" w15:restartNumberingAfterBreak="0">
    <w:nsid w:val="5CD517FF"/>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5D0C585E"/>
    <w:multiLevelType w:val="singleLevel"/>
    <w:tmpl w:val="CD609966"/>
    <w:lvl w:ilvl="0">
      <w:numFmt w:val="bullet"/>
      <w:lvlText w:val="-"/>
      <w:lvlJc w:val="left"/>
      <w:pPr>
        <w:tabs>
          <w:tab w:val="num" w:pos="420"/>
        </w:tabs>
        <w:ind w:left="420" w:hanging="360"/>
      </w:pPr>
      <w:rPr>
        <w:rFonts w:hint="default"/>
      </w:rPr>
    </w:lvl>
  </w:abstractNum>
  <w:abstractNum w:abstractNumId="58" w15:restartNumberingAfterBreak="0">
    <w:nsid w:val="5DA42968"/>
    <w:multiLevelType w:val="hybridMultilevel"/>
    <w:tmpl w:val="70D62D6C"/>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789" w:hanging="360"/>
      </w:pPr>
      <w:rPr>
        <w:rFonts w:ascii="Courier New" w:hAnsi="Courier New" w:cs="Courier New" w:hint="default"/>
      </w:rPr>
    </w:lvl>
    <w:lvl w:ilvl="2" w:tplc="041B0005">
      <w:start w:val="1"/>
      <w:numFmt w:val="bullet"/>
      <w:lvlText w:val=""/>
      <w:lvlJc w:val="left"/>
      <w:pPr>
        <w:ind w:left="2509" w:hanging="360"/>
      </w:pPr>
      <w:rPr>
        <w:rFonts w:ascii="Wingdings" w:hAnsi="Wingdings" w:hint="default"/>
      </w:rPr>
    </w:lvl>
    <w:lvl w:ilvl="3" w:tplc="041B0001">
      <w:start w:val="1"/>
      <w:numFmt w:val="bullet"/>
      <w:lvlText w:val=""/>
      <w:lvlJc w:val="left"/>
      <w:pPr>
        <w:ind w:left="3229" w:hanging="360"/>
      </w:pPr>
      <w:rPr>
        <w:rFonts w:ascii="Symbol" w:hAnsi="Symbol" w:hint="default"/>
      </w:rPr>
    </w:lvl>
    <w:lvl w:ilvl="4" w:tplc="041B0003">
      <w:start w:val="1"/>
      <w:numFmt w:val="bullet"/>
      <w:lvlText w:val="o"/>
      <w:lvlJc w:val="left"/>
      <w:pPr>
        <w:ind w:left="3949" w:hanging="360"/>
      </w:pPr>
      <w:rPr>
        <w:rFonts w:ascii="Courier New" w:hAnsi="Courier New" w:cs="Courier New" w:hint="default"/>
      </w:rPr>
    </w:lvl>
    <w:lvl w:ilvl="5" w:tplc="041B0005">
      <w:start w:val="1"/>
      <w:numFmt w:val="bullet"/>
      <w:lvlText w:val=""/>
      <w:lvlJc w:val="left"/>
      <w:pPr>
        <w:ind w:left="4669" w:hanging="360"/>
      </w:pPr>
      <w:rPr>
        <w:rFonts w:ascii="Wingdings" w:hAnsi="Wingdings" w:hint="default"/>
      </w:rPr>
    </w:lvl>
    <w:lvl w:ilvl="6" w:tplc="041B0001">
      <w:start w:val="1"/>
      <w:numFmt w:val="bullet"/>
      <w:lvlText w:val=""/>
      <w:lvlJc w:val="left"/>
      <w:pPr>
        <w:ind w:left="5389" w:hanging="360"/>
      </w:pPr>
      <w:rPr>
        <w:rFonts w:ascii="Symbol" w:hAnsi="Symbol" w:hint="default"/>
      </w:rPr>
    </w:lvl>
    <w:lvl w:ilvl="7" w:tplc="041B0003">
      <w:start w:val="1"/>
      <w:numFmt w:val="bullet"/>
      <w:lvlText w:val="o"/>
      <w:lvlJc w:val="left"/>
      <w:pPr>
        <w:ind w:left="6109" w:hanging="360"/>
      </w:pPr>
      <w:rPr>
        <w:rFonts w:ascii="Courier New" w:hAnsi="Courier New" w:cs="Courier New" w:hint="default"/>
      </w:rPr>
    </w:lvl>
    <w:lvl w:ilvl="8" w:tplc="041B0005">
      <w:start w:val="1"/>
      <w:numFmt w:val="bullet"/>
      <w:lvlText w:val=""/>
      <w:lvlJc w:val="left"/>
      <w:pPr>
        <w:ind w:left="6829" w:hanging="360"/>
      </w:pPr>
      <w:rPr>
        <w:rFonts w:ascii="Wingdings" w:hAnsi="Wingdings" w:hint="default"/>
      </w:rPr>
    </w:lvl>
  </w:abstractNum>
  <w:abstractNum w:abstractNumId="59" w15:restartNumberingAfterBreak="0">
    <w:nsid w:val="62536721"/>
    <w:multiLevelType w:val="hybridMultilevel"/>
    <w:tmpl w:val="FDB46B1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0" w15:restartNumberingAfterBreak="0">
    <w:nsid w:val="62BE57F5"/>
    <w:multiLevelType w:val="hybridMultilevel"/>
    <w:tmpl w:val="594C0BD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1" w15:restartNumberingAfterBreak="0">
    <w:nsid w:val="642828C6"/>
    <w:multiLevelType w:val="hybridMultilevel"/>
    <w:tmpl w:val="FD28A124"/>
    <w:lvl w:ilvl="0" w:tplc="041B0001">
      <w:start w:val="1"/>
      <w:numFmt w:val="bullet"/>
      <w:lvlText w:val=""/>
      <w:lvlJc w:val="left"/>
      <w:pPr>
        <w:ind w:left="1572" w:hanging="360"/>
      </w:pPr>
      <w:rPr>
        <w:rFonts w:ascii="Symbol" w:hAnsi="Symbol" w:hint="default"/>
      </w:rPr>
    </w:lvl>
    <w:lvl w:ilvl="1" w:tplc="041B0003">
      <w:start w:val="1"/>
      <w:numFmt w:val="bullet"/>
      <w:lvlText w:val="o"/>
      <w:lvlJc w:val="left"/>
      <w:pPr>
        <w:ind w:left="2292" w:hanging="360"/>
      </w:pPr>
      <w:rPr>
        <w:rFonts w:ascii="Courier New" w:hAnsi="Courier New" w:cs="Courier New" w:hint="default"/>
      </w:rPr>
    </w:lvl>
    <w:lvl w:ilvl="2" w:tplc="041B0005" w:tentative="1">
      <w:start w:val="1"/>
      <w:numFmt w:val="bullet"/>
      <w:lvlText w:val=""/>
      <w:lvlJc w:val="left"/>
      <w:pPr>
        <w:ind w:left="3012" w:hanging="360"/>
      </w:pPr>
      <w:rPr>
        <w:rFonts w:ascii="Wingdings" w:hAnsi="Wingdings" w:hint="default"/>
      </w:rPr>
    </w:lvl>
    <w:lvl w:ilvl="3" w:tplc="041B0001" w:tentative="1">
      <w:start w:val="1"/>
      <w:numFmt w:val="bullet"/>
      <w:lvlText w:val=""/>
      <w:lvlJc w:val="left"/>
      <w:pPr>
        <w:ind w:left="3732" w:hanging="360"/>
      </w:pPr>
      <w:rPr>
        <w:rFonts w:ascii="Symbol" w:hAnsi="Symbol" w:hint="default"/>
      </w:rPr>
    </w:lvl>
    <w:lvl w:ilvl="4" w:tplc="041B0003" w:tentative="1">
      <w:start w:val="1"/>
      <w:numFmt w:val="bullet"/>
      <w:lvlText w:val="o"/>
      <w:lvlJc w:val="left"/>
      <w:pPr>
        <w:ind w:left="4452" w:hanging="360"/>
      </w:pPr>
      <w:rPr>
        <w:rFonts w:ascii="Courier New" w:hAnsi="Courier New" w:cs="Courier New" w:hint="default"/>
      </w:rPr>
    </w:lvl>
    <w:lvl w:ilvl="5" w:tplc="041B0005" w:tentative="1">
      <w:start w:val="1"/>
      <w:numFmt w:val="bullet"/>
      <w:lvlText w:val=""/>
      <w:lvlJc w:val="left"/>
      <w:pPr>
        <w:ind w:left="5172" w:hanging="360"/>
      </w:pPr>
      <w:rPr>
        <w:rFonts w:ascii="Wingdings" w:hAnsi="Wingdings" w:hint="default"/>
      </w:rPr>
    </w:lvl>
    <w:lvl w:ilvl="6" w:tplc="041B0001" w:tentative="1">
      <w:start w:val="1"/>
      <w:numFmt w:val="bullet"/>
      <w:lvlText w:val=""/>
      <w:lvlJc w:val="left"/>
      <w:pPr>
        <w:ind w:left="5892" w:hanging="360"/>
      </w:pPr>
      <w:rPr>
        <w:rFonts w:ascii="Symbol" w:hAnsi="Symbol" w:hint="default"/>
      </w:rPr>
    </w:lvl>
    <w:lvl w:ilvl="7" w:tplc="041B0003" w:tentative="1">
      <w:start w:val="1"/>
      <w:numFmt w:val="bullet"/>
      <w:lvlText w:val="o"/>
      <w:lvlJc w:val="left"/>
      <w:pPr>
        <w:ind w:left="6612" w:hanging="360"/>
      </w:pPr>
      <w:rPr>
        <w:rFonts w:ascii="Courier New" w:hAnsi="Courier New" w:cs="Courier New" w:hint="default"/>
      </w:rPr>
    </w:lvl>
    <w:lvl w:ilvl="8" w:tplc="041B0005" w:tentative="1">
      <w:start w:val="1"/>
      <w:numFmt w:val="bullet"/>
      <w:lvlText w:val=""/>
      <w:lvlJc w:val="left"/>
      <w:pPr>
        <w:ind w:left="7332" w:hanging="360"/>
      </w:pPr>
      <w:rPr>
        <w:rFonts w:ascii="Wingdings" w:hAnsi="Wingdings" w:hint="default"/>
      </w:rPr>
    </w:lvl>
  </w:abstractNum>
  <w:abstractNum w:abstractNumId="62" w15:restartNumberingAfterBreak="0">
    <w:nsid w:val="64722D8D"/>
    <w:multiLevelType w:val="hybridMultilevel"/>
    <w:tmpl w:val="9E80416A"/>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3" w15:restartNumberingAfterBreak="0">
    <w:nsid w:val="666A2BDE"/>
    <w:multiLevelType w:val="hybridMultilevel"/>
    <w:tmpl w:val="607AC1DC"/>
    <w:lvl w:ilvl="0" w:tplc="EBF4AB04">
      <w:numFmt w:val="bullet"/>
      <w:lvlText w:val="-"/>
      <w:lvlJc w:val="left"/>
      <w:pPr>
        <w:ind w:left="720" w:hanging="360"/>
      </w:pPr>
      <w:rPr>
        <w:rFonts w:ascii="Century Gothic" w:eastAsiaTheme="minorHAnsi" w:hAnsi="Century Gothic" w:cs="ISOCT3"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68210244"/>
    <w:multiLevelType w:val="hybridMultilevel"/>
    <w:tmpl w:val="65F60D84"/>
    <w:lvl w:ilvl="0" w:tplc="14FA2568">
      <w:start w:val="1"/>
      <w:numFmt w:val="decimal"/>
      <w:lvlText w:val="%1"/>
      <w:lvlJc w:val="left"/>
      <w:pPr>
        <w:tabs>
          <w:tab w:val="num" w:pos="786"/>
        </w:tabs>
        <w:ind w:left="786" w:hanging="360"/>
      </w:pPr>
    </w:lvl>
    <w:lvl w:ilvl="1" w:tplc="041B0019">
      <w:start w:val="1"/>
      <w:numFmt w:val="lowerLetter"/>
      <w:lvlText w:val="%2."/>
      <w:lvlJc w:val="left"/>
      <w:pPr>
        <w:tabs>
          <w:tab w:val="num" w:pos="1506"/>
        </w:tabs>
        <w:ind w:left="1506" w:hanging="360"/>
      </w:pPr>
    </w:lvl>
    <w:lvl w:ilvl="2" w:tplc="041B001B">
      <w:start w:val="1"/>
      <w:numFmt w:val="lowerRoman"/>
      <w:lvlText w:val="%3."/>
      <w:lvlJc w:val="right"/>
      <w:pPr>
        <w:tabs>
          <w:tab w:val="num" w:pos="2226"/>
        </w:tabs>
        <w:ind w:left="2226" w:hanging="180"/>
      </w:pPr>
    </w:lvl>
    <w:lvl w:ilvl="3" w:tplc="041B000F">
      <w:start w:val="1"/>
      <w:numFmt w:val="decimal"/>
      <w:lvlText w:val="%4."/>
      <w:lvlJc w:val="left"/>
      <w:pPr>
        <w:tabs>
          <w:tab w:val="num" w:pos="2946"/>
        </w:tabs>
        <w:ind w:left="2946" w:hanging="360"/>
      </w:pPr>
    </w:lvl>
    <w:lvl w:ilvl="4" w:tplc="041B0019">
      <w:start w:val="1"/>
      <w:numFmt w:val="lowerLetter"/>
      <w:lvlText w:val="%5."/>
      <w:lvlJc w:val="left"/>
      <w:pPr>
        <w:tabs>
          <w:tab w:val="num" w:pos="3666"/>
        </w:tabs>
        <w:ind w:left="3666" w:hanging="360"/>
      </w:pPr>
    </w:lvl>
    <w:lvl w:ilvl="5" w:tplc="041B001B">
      <w:start w:val="1"/>
      <w:numFmt w:val="lowerRoman"/>
      <w:lvlText w:val="%6."/>
      <w:lvlJc w:val="right"/>
      <w:pPr>
        <w:tabs>
          <w:tab w:val="num" w:pos="4386"/>
        </w:tabs>
        <w:ind w:left="4386" w:hanging="180"/>
      </w:pPr>
    </w:lvl>
    <w:lvl w:ilvl="6" w:tplc="041B000F">
      <w:start w:val="1"/>
      <w:numFmt w:val="decimal"/>
      <w:lvlText w:val="%7."/>
      <w:lvlJc w:val="left"/>
      <w:pPr>
        <w:tabs>
          <w:tab w:val="num" w:pos="5106"/>
        </w:tabs>
        <w:ind w:left="5106" w:hanging="360"/>
      </w:pPr>
    </w:lvl>
    <w:lvl w:ilvl="7" w:tplc="041B0019">
      <w:start w:val="1"/>
      <w:numFmt w:val="lowerLetter"/>
      <w:lvlText w:val="%8."/>
      <w:lvlJc w:val="left"/>
      <w:pPr>
        <w:tabs>
          <w:tab w:val="num" w:pos="5826"/>
        </w:tabs>
        <w:ind w:left="5826" w:hanging="360"/>
      </w:pPr>
    </w:lvl>
    <w:lvl w:ilvl="8" w:tplc="041B001B">
      <w:start w:val="1"/>
      <w:numFmt w:val="lowerRoman"/>
      <w:lvlText w:val="%9."/>
      <w:lvlJc w:val="right"/>
      <w:pPr>
        <w:tabs>
          <w:tab w:val="num" w:pos="6546"/>
        </w:tabs>
        <w:ind w:left="6546" w:hanging="180"/>
      </w:pPr>
    </w:lvl>
  </w:abstractNum>
  <w:abstractNum w:abstractNumId="65" w15:restartNumberingAfterBreak="0">
    <w:nsid w:val="6BB133A1"/>
    <w:multiLevelType w:val="singleLevel"/>
    <w:tmpl w:val="CC18710C"/>
    <w:lvl w:ilvl="0">
      <w:start w:val="7"/>
      <w:numFmt w:val="bullet"/>
      <w:lvlText w:val="-"/>
      <w:lvlJc w:val="left"/>
      <w:pPr>
        <w:tabs>
          <w:tab w:val="num" w:pos="360"/>
        </w:tabs>
        <w:ind w:left="360" w:hanging="360"/>
      </w:pPr>
      <w:rPr>
        <w:rFonts w:hint="default"/>
      </w:rPr>
    </w:lvl>
  </w:abstractNum>
  <w:abstractNum w:abstractNumId="66" w15:restartNumberingAfterBreak="0">
    <w:nsid w:val="6D1174D0"/>
    <w:multiLevelType w:val="hybridMultilevel"/>
    <w:tmpl w:val="050A9E2C"/>
    <w:lvl w:ilvl="0" w:tplc="CFB4DB6A">
      <w:numFmt w:val="bullet"/>
      <w:lvlText w:val="-"/>
      <w:lvlJc w:val="left"/>
      <w:pPr>
        <w:ind w:left="1040" w:hanging="360"/>
      </w:pPr>
      <w:rPr>
        <w:rFonts w:ascii="Calibri" w:eastAsia="Times New Roman" w:hAnsi="Calibri" w:cs="Calibri" w:hint="default"/>
      </w:rPr>
    </w:lvl>
    <w:lvl w:ilvl="1" w:tplc="041B0003" w:tentative="1">
      <w:start w:val="1"/>
      <w:numFmt w:val="bullet"/>
      <w:lvlText w:val="o"/>
      <w:lvlJc w:val="left"/>
      <w:pPr>
        <w:ind w:left="1760" w:hanging="360"/>
      </w:pPr>
      <w:rPr>
        <w:rFonts w:ascii="Courier New" w:hAnsi="Courier New" w:cs="Courier New" w:hint="default"/>
      </w:rPr>
    </w:lvl>
    <w:lvl w:ilvl="2" w:tplc="041B0005" w:tentative="1">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67" w15:restartNumberingAfterBreak="0">
    <w:nsid w:val="72E630A9"/>
    <w:multiLevelType w:val="hybridMultilevel"/>
    <w:tmpl w:val="EA126F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77DA26A7"/>
    <w:multiLevelType w:val="hybridMultilevel"/>
    <w:tmpl w:val="6FD48378"/>
    <w:lvl w:ilvl="0" w:tplc="041B0001">
      <w:start w:val="1"/>
      <w:numFmt w:val="bullet"/>
      <w:lvlText w:val=""/>
      <w:lvlJc w:val="left"/>
      <w:pPr>
        <w:tabs>
          <w:tab w:val="num" w:pos="360"/>
        </w:tabs>
        <w:ind w:left="360" w:hanging="360"/>
      </w:pPr>
      <w:rPr>
        <w:rFonts w:ascii="Symbol" w:hAnsi="Symbol" w:hint="default"/>
      </w:rPr>
    </w:lvl>
    <w:lvl w:ilvl="1" w:tplc="041B0003" w:tentative="1">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69" w15:restartNumberingAfterBreak="0">
    <w:nsid w:val="7C993A0F"/>
    <w:multiLevelType w:val="hybridMultilevel"/>
    <w:tmpl w:val="83388B10"/>
    <w:lvl w:ilvl="0" w:tplc="E2C07DBE">
      <w:start w:val="2"/>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0" w15:restartNumberingAfterBreak="0">
    <w:nsid w:val="7CAD4D59"/>
    <w:multiLevelType w:val="singleLevel"/>
    <w:tmpl w:val="3414369C"/>
    <w:lvl w:ilvl="0">
      <w:numFmt w:val="bullet"/>
      <w:lvlText w:val="-"/>
      <w:lvlJc w:val="left"/>
      <w:pPr>
        <w:tabs>
          <w:tab w:val="num" w:pos="360"/>
        </w:tabs>
        <w:ind w:left="360" w:hanging="360"/>
      </w:pPr>
      <w:rPr>
        <w:rFonts w:ascii="Times New Roman" w:hAnsi="Times New Roman" w:hint="default"/>
      </w:rPr>
    </w:lvl>
  </w:abstractNum>
  <w:abstractNum w:abstractNumId="71" w15:restartNumberingAfterBreak="0">
    <w:nsid w:val="7CBD4515"/>
    <w:multiLevelType w:val="hybridMultilevel"/>
    <w:tmpl w:val="447802D4"/>
    <w:lvl w:ilvl="0" w:tplc="E724E624">
      <w:start w:val="4"/>
      <w:numFmt w:val="bullet"/>
      <w:lvlText w:val="-"/>
      <w:lvlJc w:val="left"/>
      <w:pPr>
        <w:ind w:left="927" w:hanging="360"/>
      </w:pPr>
      <w:rPr>
        <w:rFonts w:ascii="Calibri" w:eastAsia="Times New Roman" w:hAnsi="Calibri" w:cs="Times New Roman"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cs="Wingdings" w:hint="default"/>
      </w:rPr>
    </w:lvl>
    <w:lvl w:ilvl="3" w:tplc="04050001">
      <w:start w:val="1"/>
      <w:numFmt w:val="bullet"/>
      <w:lvlText w:val=""/>
      <w:lvlJc w:val="left"/>
      <w:pPr>
        <w:ind w:left="3087" w:hanging="360"/>
      </w:pPr>
      <w:rPr>
        <w:rFonts w:ascii="Symbol" w:hAnsi="Symbol" w:cs="Symbol" w:hint="default"/>
      </w:rPr>
    </w:lvl>
    <w:lvl w:ilvl="4" w:tplc="04050003">
      <w:start w:val="1"/>
      <w:numFmt w:val="bullet"/>
      <w:lvlText w:val="o"/>
      <w:lvlJc w:val="left"/>
      <w:pPr>
        <w:ind w:left="3807" w:hanging="360"/>
      </w:pPr>
      <w:rPr>
        <w:rFonts w:ascii="Courier New" w:hAnsi="Courier New" w:cs="Courier New" w:hint="default"/>
      </w:rPr>
    </w:lvl>
    <w:lvl w:ilvl="5" w:tplc="04050005">
      <w:start w:val="1"/>
      <w:numFmt w:val="bullet"/>
      <w:lvlText w:val=""/>
      <w:lvlJc w:val="left"/>
      <w:pPr>
        <w:ind w:left="4527" w:hanging="360"/>
      </w:pPr>
      <w:rPr>
        <w:rFonts w:ascii="Wingdings" w:hAnsi="Wingdings" w:cs="Wingdings" w:hint="default"/>
      </w:rPr>
    </w:lvl>
    <w:lvl w:ilvl="6" w:tplc="04050001">
      <w:start w:val="1"/>
      <w:numFmt w:val="bullet"/>
      <w:lvlText w:val=""/>
      <w:lvlJc w:val="left"/>
      <w:pPr>
        <w:ind w:left="5247" w:hanging="360"/>
      </w:pPr>
      <w:rPr>
        <w:rFonts w:ascii="Symbol" w:hAnsi="Symbol" w:cs="Symbol" w:hint="default"/>
      </w:rPr>
    </w:lvl>
    <w:lvl w:ilvl="7" w:tplc="04050003">
      <w:start w:val="1"/>
      <w:numFmt w:val="bullet"/>
      <w:lvlText w:val="o"/>
      <w:lvlJc w:val="left"/>
      <w:pPr>
        <w:ind w:left="5967" w:hanging="360"/>
      </w:pPr>
      <w:rPr>
        <w:rFonts w:ascii="Courier New" w:hAnsi="Courier New" w:cs="Courier New" w:hint="default"/>
      </w:rPr>
    </w:lvl>
    <w:lvl w:ilvl="8" w:tplc="04050005">
      <w:start w:val="1"/>
      <w:numFmt w:val="bullet"/>
      <w:lvlText w:val=""/>
      <w:lvlJc w:val="left"/>
      <w:pPr>
        <w:ind w:left="6687" w:hanging="360"/>
      </w:pPr>
      <w:rPr>
        <w:rFonts w:ascii="Wingdings" w:hAnsi="Wingdings" w:cs="Wingdings" w:hint="default"/>
      </w:rPr>
    </w:lvl>
  </w:abstractNum>
  <w:abstractNum w:abstractNumId="72" w15:restartNumberingAfterBreak="0">
    <w:nsid w:val="7E350F24"/>
    <w:multiLevelType w:val="hybridMultilevel"/>
    <w:tmpl w:val="22A8082A"/>
    <w:lvl w:ilvl="0" w:tplc="9F5CF7A2">
      <w:start w:val="1"/>
      <w:numFmt w:val="bullet"/>
      <w:lvlText w:val=""/>
      <w:lvlJc w:val="left"/>
      <w:pPr>
        <w:tabs>
          <w:tab w:val="num" w:pos="720"/>
        </w:tabs>
        <w:ind w:left="720" w:hanging="360"/>
      </w:pPr>
      <w:rPr>
        <w:rFonts w:ascii="Wingdings" w:hAnsi="Wingdings" w:hint="default"/>
      </w:rPr>
    </w:lvl>
    <w:lvl w:ilvl="1" w:tplc="041B0017">
      <w:start w:val="1"/>
      <w:numFmt w:val="decimal"/>
      <w:lvlText w:val="%2."/>
      <w:lvlJc w:val="left"/>
      <w:pPr>
        <w:tabs>
          <w:tab w:val="num" w:pos="1440"/>
        </w:tabs>
        <w:ind w:left="1440" w:hanging="360"/>
      </w:pPr>
    </w:lvl>
    <w:lvl w:ilvl="2" w:tplc="041B0001">
      <w:start w:val="1"/>
      <w:numFmt w:val="decimal"/>
      <w:lvlText w:val="%3."/>
      <w:lvlJc w:val="left"/>
      <w:pPr>
        <w:tabs>
          <w:tab w:val="num" w:pos="2160"/>
        </w:tabs>
        <w:ind w:left="2160" w:hanging="360"/>
      </w:pPr>
    </w:lvl>
    <w:lvl w:ilvl="3" w:tplc="041B0017">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num w:numId="1">
    <w:abstractNumId w:val="18"/>
  </w:num>
  <w:num w:numId="2">
    <w:abstractNumId w:val="38"/>
  </w:num>
  <w:num w:numId="3">
    <w:abstractNumId w:val="6"/>
  </w:num>
  <w:num w:numId="4">
    <w:abstractNumId w:val="65"/>
  </w:num>
  <w:num w:numId="5">
    <w:abstractNumId w:val="34"/>
  </w:num>
  <w:num w:numId="6">
    <w:abstractNumId w:val="37"/>
    <w:lvlOverride w:ilvl="0">
      <w:startOverride w:val="1"/>
    </w:lvlOverride>
  </w:num>
  <w:num w:numId="7">
    <w:abstractNumId w:val="53"/>
  </w:num>
  <w:num w:numId="8">
    <w:abstractNumId w:val="68"/>
  </w:num>
  <w:num w:numId="9">
    <w:abstractNumId w:val="29"/>
  </w:num>
  <w:num w:numId="10">
    <w:abstractNumId w:val="42"/>
  </w:num>
  <w:num w:numId="11">
    <w:abstractNumId w:val="50"/>
  </w:num>
  <w:num w:numId="12">
    <w:abstractNumId w:val="52"/>
  </w:num>
  <w:num w:numId="13">
    <w:abstractNumId w:val="36"/>
  </w:num>
  <w:num w:numId="14">
    <w:abstractNumId w:val="24"/>
  </w:num>
  <w:num w:numId="15">
    <w:abstractNumId w:val="48"/>
  </w:num>
  <w:num w:numId="16">
    <w:abstractNumId w:val="39"/>
  </w:num>
  <w:num w:numId="17">
    <w:abstractNumId w:val="15"/>
  </w:num>
  <w:num w:numId="18">
    <w:abstractNumId w:val="51"/>
  </w:num>
  <w:num w:numId="19">
    <w:abstractNumId w:val="4"/>
  </w:num>
  <w:num w:numId="20">
    <w:abstractNumId w:val="27"/>
  </w:num>
  <w:num w:numId="21">
    <w:abstractNumId w:val="3"/>
  </w:num>
  <w:num w:numId="22">
    <w:abstractNumId w:val="8"/>
  </w:num>
  <w:num w:numId="23">
    <w:abstractNumId w:val="13"/>
  </w:num>
  <w:num w:numId="24">
    <w:abstractNumId w:val="61"/>
  </w:num>
  <w:num w:numId="25">
    <w:abstractNumId w:val="23"/>
  </w:num>
  <w:num w:numId="26">
    <w:abstractNumId w:val="32"/>
  </w:num>
  <w:num w:numId="27">
    <w:abstractNumId w:val="45"/>
  </w:num>
  <w:num w:numId="28">
    <w:abstractNumId w:val="56"/>
  </w:num>
  <w:num w:numId="29">
    <w:abstractNumId w:val="9"/>
  </w:num>
  <w:num w:numId="30">
    <w:abstractNumId w:val="14"/>
  </w:num>
  <w:num w:numId="31">
    <w:abstractNumId w:val="28"/>
  </w:num>
  <w:num w:numId="32">
    <w:abstractNumId w:val="55"/>
  </w:num>
  <w:num w:numId="33">
    <w:abstractNumId w:val="70"/>
  </w:num>
  <w:num w:numId="34">
    <w:abstractNumId w:val="65"/>
  </w:num>
  <w:num w:numId="35">
    <w:abstractNumId w:val="6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7"/>
  </w:num>
  <w:num w:numId="3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num>
  <w:num w:numId="41">
    <w:abstractNumId w:val="17"/>
    <w:lvlOverride w:ilvl="0">
      <w:startOverride w:val="1"/>
    </w:lvlOverride>
    <w:lvlOverride w:ilvl="1"/>
    <w:lvlOverride w:ilvl="2"/>
    <w:lvlOverride w:ilvl="3"/>
    <w:lvlOverride w:ilvl="4"/>
    <w:lvlOverride w:ilvl="5"/>
    <w:lvlOverride w:ilvl="6"/>
    <w:lvlOverride w:ilvl="7"/>
    <w:lvlOverride w:ilvl="8"/>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8"/>
  </w:num>
  <w:num w:numId="44">
    <w:abstractNumId w:val="25"/>
  </w:num>
  <w:num w:numId="45">
    <w:abstractNumId w:val="44"/>
  </w:num>
  <w:num w:numId="46">
    <w:abstractNumId w:val="22"/>
  </w:num>
  <w:num w:numId="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lvlOverride w:ilvl="2"/>
    <w:lvlOverride w:ilvl="3"/>
    <w:lvlOverride w:ilvl="4"/>
    <w:lvlOverride w:ilvl="5"/>
    <w:lvlOverride w:ilvl="6"/>
    <w:lvlOverride w:ilvl="7"/>
    <w:lvlOverride w:ilvl="8"/>
  </w:num>
  <w:num w:numId="50">
    <w:abstractNumId w:val="69"/>
  </w:num>
  <w:num w:numId="51">
    <w:abstractNumId w:val="21"/>
  </w:num>
  <w:num w:numId="52">
    <w:abstractNumId w:val="71"/>
  </w:num>
  <w:num w:numId="53">
    <w:abstractNumId w:val="66"/>
  </w:num>
  <w:num w:numId="54">
    <w:abstractNumId w:val="33"/>
  </w:num>
  <w:num w:numId="55">
    <w:abstractNumId w:val="26"/>
  </w:num>
  <w:num w:numId="56">
    <w:abstractNumId w:val="40"/>
  </w:num>
  <w:num w:numId="57">
    <w:abstractNumId w:val="11"/>
  </w:num>
  <w:num w:numId="58">
    <w:abstractNumId w:val="67"/>
  </w:num>
  <w:num w:numId="59">
    <w:abstractNumId w:val="46"/>
  </w:num>
  <w:num w:numId="60">
    <w:abstractNumId w:val="10"/>
  </w:num>
  <w:num w:numId="61">
    <w:abstractNumId w:val="16"/>
  </w:num>
  <w:num w:numId="62">
    <w:abstractNumId w:val="49"/>
  </w:num>
  <w:num w:numId="63">
    <w:abstractNumId w:val="41"/>
  </w:num>
  <w:num w:numId="64">
    <w:abstractNumId w:val="19"/>
  </w:num>
  <w:num w:numId="65">
    <w:abstractNumId w:val="31"/>
  </w:num>
  <w:num w:numId="66">
    <w:abstractNumId w:val="54"/>
  </w:num>
  <w:num w:numId="67">
    <w:abstractNumId w:val="60"/>
  </w:num>
  <w:num w:numId="6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
  </w:num>
  <w:num w:numId="70">
    <w:abstractNumId w:val="47"/>
  </w:num>
  <w:num w:numId="71">
    <w:abstractNumId w:val="63"/>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92C"/>
    <w:rsid w:val="0004705E"/>
    <w:rsid w:val="00077504"/>
    <w:rsid w:val="000C153A"/>
    <w:rsid w:val="00116DFF"/>
    <w:rsid w:val="0016091F"/>
    <w:rsid w:val="00165856"/>
    <w:rsid w:val="00177299"/>
    <w:rsid w:val="001B3743"/>
    <w:rsid w:val="001B4C8F"/>
    <w:rsid w:val="001E2626"/>
    <w:rsid w:val="001E36FD"/>
    <w:rsid w:val="002046D4"/>
    <w:rsid w:val="00206677"/>
    <w:rsid w:val="00221DDE"/>
    <w:rsid w:val="00234559"/>
    <w:rsid w:val="002436A1"/>
    <w:rsid w:val="0027091E"/>
    <w:rsid w:val="002867CF"/>
    <w:rsid w:val="002C4EAB"/>
    <w:rsid w:val="002D0B8C"/>
    <w:rsid w:val="002D414A"/>
    <w:rsid w:val="002F5958"/>
    <w:rsid w:val="002F7920"/>
    <w:rsid w:val="003203A3"/>
    <w:rsid w:val="003718AE"/>
    <w:rsid w:val="003D2A81"/>
    <w:rsid w:val="003E46C1"/>
    <w:rsid w:val="0040192A"/>
    <w:rsid w:val="00401FBD"/>
    <w:rsid w:val="00436A11"/>
    <w:rsid w:val="00443D2E"/>
    <w:rsid w:val="00465961"/>
    <w:rsid w:val="004742FE"/>
    <w:rsid w:val="0049410C"/>
    <w:rsid w:val="004D29B6"/>
    <w:rsid w:val="00510357"/>
    <w:rsid w:val="00524E76"/>
    <w:rsid w:val="00525B86"/>
    <w:rsid w:val="00544AB0"/>
    <w:rsid w:val="00546B3C"/>
    <w:rsid w:val="005D43CF"/>
    <w:rsid w:val="00614F38"/>
    <w:rsid w:val="00632BAA"/>
    <w:rsid w:val="00684FC6"/>
    <w:rsid w:val="006A1BBA"/>
    <w:rsid w:val="006E0D0A"/>
    <w:rsid w:val="00707C47"/>
    <w:rsid w:val="00713A97"/>
    <w:rsid w:val="00722D99"/>
    <w:rsid w:val="00742D76"/>
    <w:rsid w:val="00774ADF"/>
    <w:rsid w:val="00787D7B"/>
    <w:rsid w:val="00790C95"/>
    <w:rsid w:val="0079315A"/>
    <w:rsid w:val="00794960"/>
    <w:rsid w:val="007D219C"/>
    <w:rsid w:val="007F4A12"/>
    <w:rsid w:val="00817BFF"/>
    <w:rsid w:val="00871890"/>
    <w:rsid w:val="008A0120"/>
    <w:rsid w:val="008A69D1"/>
    <w:rsid w:val="00907B6C"/>
    <w:rsid w:val="0091592C"/>
    <w:rsid w:val="00917315"/>
    <w:rsid w:val="00941613"/>
    <w:rsid w:val="009728C9"/>
    <w:rsid w:val="00993ECA"/>
    <w:rsid w:val="009B3184"/>
    <w:rsid w:val="009C1DAF"/>
    <w:rsid w:val="009C4FDB"/>
    <w:rsid w:val="00A35915"/>
    <w:rsid w:val="00A70F12"/>
    <w:rsid w:val="00A80190"/>
    <w:rsid w:val="00A8243D"/>
    <w:rsid w:val="00A84917"/>
    <w:rsid w:val="00AA2012"/>
    <w:rsid w:val="00AA7D41"/>
    <w:rsid w:val="00AC4227"/>
    <w:rsid w:val="00AE3DD9"/>
    <w:rsid w:val="00AF7E55"/>
    <w:rsid w:val="00B17C95"/>
    <w:rsid w:val="00B90A86"/>
    <w:rsid w:val="00BA79A0"/>
    <w:rsid w:val="00BB5EE3"/>
    <w:rsid w:val="00BE6A16"/>
    <w:rsid w:val="00BF555E"/>
    <w:rsid w:val="00C43833"/>
    <w:rsid w:val="00CC30B5"/>
    <w:rsid w:val="00D442B4"/>
    <w:rsid w:val="00D47ABB"/>
    <w:rsid w:val="00D944D9"/>
    <w:rsid w:val="00DB1761"/>
    <w:rsid w:val="00DE3D7F"/>
    <w:rsid w:val="00DE7C62"/>
    <w:rsid w:val="00E3037F"/>
    <w:rsid w:val="00E52841"/>
    <w:rsid w:val="00E748A4"/>
    <w:rsid w:val="00E819FF"/>
    <w:rsid w:val="00EA72AE"/>
    <w:rsid w:val="00ED39B5"/>
    <w:rsid w:val="00ED4118"/>
    <w:rsid w:val="00EF0317"/>
    <w:rsid w:val="00F023BF"/>
    <w:rsid w:val="00F318C5"/>
    <w:rsid w:val="00F751F7"/>
    <w:rsid w:val="00F93D6E"/>
    <w:rsid w:val="00FA69FF"/>
    <w:rsid w:val="00FC19FF"/>
    <w:rsid w:val="00FC2063"/>
    <w:rsid w:val="00FF0D7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D01D964"/>
  <w15:chartTrackingRefBased/>
  <w15:docId w15:val="{D65C63DB-92D9-49C0-939A-5E78A3758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92C"/>
    <w:pPr>
      <w:spacing w:after="0" w:line="240" w:lineRule="auto"/>
    </w:pPr>
    <w:rPr>
      <w:rFonts w:ascii="Arial" w:eastAsia="Times New Roman" w:hAnsi="Arial" w:cs="Times New Roman"/>
      <w:kern w:val="0"/>
      <w:sz w:val="20"/>
      <w:szCs w:val="24"/>
      <w:lang w:eastAsia="sk-SK"/>
      <w14:ligatures w14:val="none"/>
    </w:rPr>
  </w:style>
  <w:style w:type="paragraph" w:styleId="Heading1">
    <w:name w:val="heading 1"/>
    <w:aliases w:val="HLAVNA KAPITOLA"/>
    <w:basedOn w:val="Normal"/>
    <w:next w:val="Normal"/>
    <w:link w:val="Heading1Char"/>
    <w:qFormat/>
    <w:rsid w:val="0091592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Názov kapitoly"/>
    <w:basedOn w:val="Normal"/>
    <w:next w:val="Normal"/>
    <w:link w:val="Heading2Char"/>
    <w:uiPriority w:val="9"/>
    <w:unhideWhenUsed/>
    <w:qFormat/>
    <w:rsid w:val="0091592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Názov podkapitoly"/>
    <w:basedOn w:val="Normal"/>
    <w:next w:val="Normal"/>
    <w:link w:val="Heading3Char"/>
    <w:uiPriority w:val="9"/>
    <w:unhideWhenUsed/>
    <w:qFormat/>
    <w:rsid w:val="0091592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aliases w:val="Titul2"/>
    <w:basedOn w:val="Normal"/>
    <w:next w:val="Normal"/>
    <w:link w:val="Heading4Char"/>
    <w:uiPriority w:val="9"/>
    <w:unhideWhenUsed/>
    <w:qFormat/>
    <w:rsid w:val="0091592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91592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91592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91592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91592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91592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LAVNA KAPITOLA Char"/>
    <w:basedOn w:val="DefaultParagraphFont"/>
    <w:link w:val="Heading1"/>
    <w:uiPriority w:val="9"/>
    <w:rsid w:val="0091592C"/>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Názov kapitoly Char"/>
    <w:basedOn w:val="DefaultParagraphFont"/>
    <w:link w:val="Heading2"/>
    <w:uiPriority w:val="9"/>
    <w:rsid w:val="0091592C"/>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Názov podkapitoly Char"/>
    <w:basedOn w:val="DefaultParagraphFont"/>
    <w:link w:val="Heading3"/>
    <w:uiPriority w:val="9"/>
    <w:rsid w:val="0091592C"/>
    <w:rPr>
      <w:rFonts w:eastAsiaTheme="majorEastAsia" w:cstheme="majorBidi"/>
      <w:color w:val="0F4761" w:themeColor="accent1" w:themeShade="BF"/>
      <w:sz w:val="28"/>
      <w:szCs w:val="28"/>
    </w:rPr>
  </w:style>
  <w:style w:type="character" w:customStyle="1" w:styleId="Heading4Char">
    <w:name w:val="Heading 4 Char"/>
    <w:aliases w:val="Titul2 Char"/>
    <w:basedOn w:val="DefaultParagraphFont"/>
    <w:link w:val="Heading4"/>
    <w:uiPriority w:val="9"/>
    <w:rsid w:val="0091592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1592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159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159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159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1592C"/>
    <w:rPr>
      <w:rFonts w:eastAsiaTheme="majorEastAsia" w:cstheme="majorBidi"/>
      <w:color w:val="272727" w:themeColor="text1" w:themeTint="D8"/>
    </w:rPr>
  </w:style>
  <w:style w:type="paragraph" w:styleId="Title">
    <w:name w:val="Title"/>
    <w:aliases w:val="Názov state,Nadpis2"/>
    <w:basedOn w:val="Normal"/>
    <w:next w:val="Normal"/>
    <w:link w:val="TitleChar"/>
    <w:uiPriority w:val="10"/>
    <w:qFormat/>
    <w:rsid w:val="0091592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Názov state Char,Nadpis2 Char"/>
    <w:basedOn w:val="DefaultParagraphFont"/>
    <w:link w:val="Title"/>
    <w:uiPriority w:val="10"/>
    <w:rsid w:val="0091592C"/>
    <w:rPr>
      <w:rFonts w:asciiTheme="majorHAnsi" w:eastAsiaTheme="majorEastAsia" w:hAnsiTheme="majorHAnsi" w:cstheme="majorBidi"/>
      <w:spacing w:val="-10"/>
      <w:kern w:val="28"/>
      <w:sz w:val="56"/>
      <w:szCs w:val="56"/>
    </w:rPr>
  </w:style>
  <w:style w:type="paragraph" w:styleId="Subtitle">
    <w:name w:val="Subtitle"/>
    <w:aliases w:val="Nadpis3"/>
    <w:basedOn w:val="Normal"/>
    <w:next w:val="Normal"/>
    <w:link w:val="SubtitleChar"/>
    <w:uiPriority w:val="11"/>
    <w:qFormat/>
    <w:rsid w:val="0091592C"/>
    <w:pPr>
      <w:numPr>
        <w:ilvl w:val="1"/>
      </w:numPr>
    </w:pPr>
    <w:rPr>
      <w:rFonts w:eastAsiaTheme="majorEastAsia" w:cstheme="majorBidi"/>
      <w:color w:val="595959" w:themeColor="text1" w:themeTint="A6"/>
      <w:spacing w:val="15"/>
      <w:sz w:val="28"/>
      <w:szCs w:val="28"/>
    </w:rPr>
  </w:style>
  <w:style w:type="character" w:customStyle="1" w:styleId="SubtitleChar">
    <w:name w:val="Subtitle Char"/>
    <w:aliases w:val="Nadpis3 Char"/>
    <w:basedOn w:val="DefaultParagraphFont"/>
    <w:link w:val="Subtitle"/>
    <w:uiPriority w:val="11"/>
    <w:rsid w:val="009159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1592C"/>
    <w:pPr>
      <w:spacing w:before="160"/>
      <w:jc w:val="center"/>
    </w:pPr>
    <w:rPr>
      <w:i/>
      <w:iCs/>
      <w:color w:val="404040" w:themeColor="text1" w:themeTint="BF"/>
    </w:rPr>
  </w:style>
  <w:style w:type="character" w:customStyle="1" w:styleId="QuoteChar">
    <w:name w:val="Quote Char"/>
    <w:basedOn w:val="DefaultParagraphFont"/>
    <w:link w:val="Quote"/>
    <w:uiPriority w:val="29"/>
    <w:rsid w:val="0091592C"/>
    <w:rPr>
      <w:i/>
      <w:iCs/>
      <w:color w:val="404040" w:themeColor="text1" w:themeTint="BF"/>
    </w:rPr>
  </w:style>
  <w:style w:type="paragraph" w:styleId="ListParagraph">
    <w:name w:val="List Paragraph"/>
    <w:aliases w:val="body,Odsek zoznamu2,Listenabsatz"/>
    <w:basedOn w:val="Normal"/>
    <w:link w:val="ListParagraphChar"/>
    <w:uiPriority w:val="99"/>
    <w:qFormat/>
    <w:rsid w:val="0091592C"/>
    <w:pPr>
      <w:ind w:left="720"/>
      <w:contextualSpacing/>
    </w:pPr>
  </w:style>
  <w:style w:type="character" w:styleId="IntenseEmphasis">
    <w:name w:val="Intense Emphasis"/>
    <w:basedOn w:val="DefaultParagraphFont"/>
    <w:uiPriority w:val="21"/>
    <w:qFormat/>
    <w:rsid w:val="0091592C"/>
    <w:rPr>
      <w:i/>
      <w:iCs/>
      <w:color w:val="0F4761" w:themeColor="accent1" w:themeShade="BF"/>
    </w:rPr>
  </w:style>
  <w:style w:type="paragraph" w:styleId="IntenseQuote">
    <w:name w:val="Intense Quote"/>
    <w:basedOn w:val="Normal"/>
    <w:next w:val="Normal"/>
    <w:link w:val="IntenseQuoteChar"/>
    <w:uiPriority w:val="30"/>
    <w:qFormat/>
    <w:rsid w:val="0091592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1592C"/>
    <w:rPr>
      <w:i/>
      <w:iCs/>
      <w:color w:val="0F4761" w:themeColor="accent1" w:themeShade="BF"/>
    </w:rPr>
  </w:style>
  <w:style w:type="character" w:styleId="IntenseReference">
    <w:name w:val="Intense Reference"/>
    <w:basedOn w:val="DefaultParagraphFont"/>
    <w:uiPriority w:val="32"/>
    <w:qFormat/>
    <w:rsid w:val="0091592C"/>
    <w:rPr>
      <w:b/>
      <w:bCs/>
      <w:smallCaps/>
      <w:color w:val="0F4761" w:themeColor="accent1" w:themeShade="BF"/>
      <w:spacing w:val="5"/>
    </w:rPr>
  </w:style>
  <w:style w:type="paragraph" w:styleId="Header">
    <w:name w:val="header"/>
    <w:aliases w:val="Char, Char"/>
    <w:basedOn w:val="Normal"/>
    <w:link w:val="HeaderChar"/>
    <w:uiPriority w:val="99"/>
    <w:unhideWhenUsed/>
    <w:rsid w:val="0091592C"/>
    <w:pPr>
      <w:tabs>
        <w:tab w:val="center" w:pos="4536"/>
        <w:tab w:val="right" w:pos="9072"/>
      </w:tabs>
    </w:pPr>
  </w:style>
  <w:style w:type="character" w:customStyle="1" w:styleId="HeaderChar">
    <w:name w:val="Header Char"/>
    <w:aliases w:val="Char Char, Char Char"/>
    <w:basedOn w:val="DefaultParagraphFont"/>
    <w:link w:val="Header"/>
    <w:uiPriority w:val="99"/>
    <w:rsid w:val="0091592C"/>
  </w:style>
  <w:style w:type="paragraph" w:styleId="Footer">
    <w:name w:val="footer"/>
    <w:basedOn w:val="Normal"/>
    <w:link w:val="FooterChar"/>
    <w:unhideWhenUsed/>
    <w:rsid w:val="0091592C"/>
    <w:pPr>
      <w:tabs>
        <w:tab w:val="center" w:pos="4536"/>
        <w:tab w:val="right" w:pos="9072"/>
      </w:tabs>
    </w:pPr>
  </w:style>
  <w:style w:type="character" w:customStyle="1" w:styleId="FooterChar">
    <w:name w:val="Footer Char"/>
    <w:basedOn w:val="DefaultParagraphFont"/>
    <w:link w:val="Footer"/>
    <w:uiPriority w:val="99"/>
    <w:rsid w:val="0091592C"/>
  </w:style>
  <w:style w:type="paragraph" w:customStyle="1" w:styleId="MIESTOR">
    <w:name w:val="MIESTOR"/>
    <w:basedOn w:val="Heading1"/>
    <w:link w:val="MIESTORChar"/>
    <w:uiPriority w:val="99"/>
    <w:qFormat/>
    <w:rsid w:val="0091592C"/>
    <w:pPr>
      <w:autoSpaceDE w:val="0"/>
      <w:autoSpaceDN w:val="0"/>
      <w:adjustRightInd w:val="0"/>
      <w:spacing w:after="120"/>
    </w:pPr>
    <w:rPr>
      <w:rFonts w:ascii="Arial" w:eastAsia="Times New Roman" w:hAnsi="Arial" w:cs="Times New Roman"/>
      <w:b/>
      <w:bCs/>
      <w:color w:val="auto"/>
      <w:sz w:val="20"/>
      <w:szCs w:val="24"/>
    </w:rPr>
  </w:style>
  <w:style w:type="character" w:customStyle="1" w:styleId="MIESTORChar">
    <w:name w:val="MIESTOR Char"/>
    <w:link w:val="MIESTOR"/>
    <w:uiPriority w:val="99"/>
    <w:rsid w:val="0091592C"/>
    <w:rPr>
      <w:rFonts w:ascii="Arial" w:eastAsia="Times New Roman" w:hAnsi="Arial" w:cs="Times New Roman"/>
      <w:b/>
      <w:bCs/>
      <w:kern w:val="0"/>
      <w:sz w:val="20"/>
      <w:szCs w:val="24"/>
      <w:lang w:eastAsia="sk-SK"/>
      <w14:ligatures w14:val="none"/>
    </w:rPr>
  </w:style>
  <w:style w:type="paragraph" w:customStyle="1" w:styleId="MIESTOR2">
    <w:name w:val="MIESTOR2"/>
    <w:basedOn w:val="Heading2"/>
    <w:link w:val="MIESTOR2Char"/>
    <w:autoRedefine/>
    <w:uiPriority w:val="99"/>
    <w:qFormat/>
    <w:rsid w:val="00FC19FF"/>
    <w:pPr>
      <w:numPr>
        <w:ilvl w:val="1"/>
        <w:numId w:val="3"/>
      </w:numPr>
      <w:autoSpaceDE w:val="0"/>
      <w:autoSpaceDN w:val="0"/>
      <w:adjustRightInd w:val="0"/>
      <w:spacing w:before="40" w:after="0" w:line="276" w:lineRule="auto"/>
      <w:ind w:hanging="804"/>
    </w:pPr>
    <w:rPr>
      <w:rFonts w:ascii="Arial" w:eastAsia="Calibri" w:hAnsi="Arial" w:cs="Times New Roman"/>
      <w:b/>
      <w:bCs/>
      <w:color w:val="000000" w:themeColor="text1"/>
      <w:sz w:val="20"/>
      <w:szCs w:val="20"/>
    </w:rPr>
  </w:style>
  <w:style w:type="character" w:customStyle="1" w:styleId="MIESTOR2Char">
    <w:name w:val="MIESTOR2 Char"/>
    <w:link w:val="MIESTOR2"/>
    <w:uiPriority w:val="99"/>
    <w:rsid w:val="00FC19FF"/>
    <w:rPr>
      <w:rFonts w:ascii="Arial" w:eastAsia="Calibri" w:hAnsi="Arial" w:cs="Times New Roman"/>
      <w:b/>
      <w:bCs/>
      <w:color w:val="000000" w:themeColor="text1"/>
      <w:kern w:val="0"/>
      <w:sz w:val="20"/>
      <w:szCs w:val="20"/>
      <w:lang w:eastAsia="sk-SK"/>
      <w14:ligatures w14:val="none"/>
    </w:rPr>
  </w:style>
  <w:style w:type="character" w:customStyle="1" w:styleId="ListParagraphChar">
    <w:name w:val="List Paragraph Char"/>
    <w:aliases w:val="body Char,Odsek zoznamu2 Char,Listenabsatz Char"/>
    <w:link w:val="ListParagraph"/>
    <w:uiPriority w:val="99"/>
    <w:qFormat/>
    <w:rsid w:val="0091592C"/>
  </w:style>
  <w:style w:type="paragraph" w:customStyle="1" w:styleId="Default">
    <w:name w:val="Default"/>
    <w:rsid w:val="004742FE"/>
    <w:pPr>
      <w:autoSpaceDE w:val="0"/>
      <w:autoSpaceDN w:val="0"/>
      <w:adjustRightInd w:val="0"/>
      <w:spacing w:after="0" w:line="240" w:lineRule="auto"/>
    </w:pPr>
    <w:rPr>
      <w:rFonts w:ascii="Cambria" w:eastAsia="Times New Roman" w:hAnsi="Cambria" w:cs="Cambria"/>
      <w:color w:val="000000"/>
      <w:kern w:val="0"/>
      <w:sz w:val="24"/>
      <w:szCs w:val="24"/>
      <w:lang w:val="en-US"/>
      <w14:ligatures w14:val="none"/>
    </w:rPr>
  </w:style>
  <w:style w:type="paragraph" w:styleId="BodyText">
    <w:name w:val="Body Text"/>
    <w:aliases w:val="Základný text odstavca"/>
    <w:basedOn w:val="Normal"/>
    <w:link w:val="BodyTextChar"/>
    <w:rsid w:val="008A69D1"/>
    <w:rPr>
      <w:rFonts w:ascii="Times New Roman" w:hAnsi="Times New Roman"/>
      <w:sz w:val="22"/>
      <w:szCs w:val="22"/>
      <w:lang w:eastAsia="cs-CZ"/>
    </w:rPr>
  </w:style>
  <w:style w:type="character" w:customStyle="1" w:styleId="BodyTextChar">
    <w:name w:val="Body Text Char"/>
    <w:aliases w:val="Základný text odstavca Char"/>
    <w:basedOn w:val="DefaultParagraphFont"/>
    <w:link w:val="BodyText"/>
    <w:rsid w:val="008A69D1"/>
    <w:rPr>
      <w:rFonts w:ascii="Times New Roman" w:eastAsia="Times New Roman" w:hAnsi="Times New Roman" w:cs="Times New Roman"/>
      <w:kern w:val="0"/>
      <w:lang w:eastAsia="cs-CZ"/>
      <w14:ligatures w14:val="none"/>
    </w:rPr>
  </w:style>
  <w:style w:type="paragraph" w:customStyle="1" w:styleId="MIESTOR4">
    <w:name w:val="MIESTOR4"/>
    <w:basedOn w:val="Normal"/>
    <w:link w:val="MIESTOR4Char"/>
    <w:autoRedefine/>
    <w:qFormat/>
    <w:rsid w:val="00077504"/>
    <w:pPr>
      <w:autoSpaceDE w:val="0"/>
      <w:autoSpaceDN w:val="0"/>
      <w:adjustRightInd w:val="0"/>
      <w:spacing w:line="480" w:lineRule="auto"/>
      <w:ind w:left="1134"/>
      <w:textAlignment w:val="center"/>
    </w:pPr>
    <w:rPr>
      <w:rFonts w:cs="Arial"/>
      <w:b/>
      <w:color w:val="000000"/>
      <w:szCs w:val="20"/>
      <w:lang w:val="cs-CZ"/>
    </w:rPr>
  </w:style>
  <w:style w:type="character" w:customStyle="1" w:styleId="MIESTOR4Char">
    <w:name w:val="MIESTOR4 Char"/>
    <w:basedOn w:val="DefaultParagraphFont"/>
    <w:link w:val="MIESTOR4"/>
    <w:rsid w:val="00077504"/>
    <w:rPr>
      <w:rFonts w:ascii="Arial" w:eastAsia="Times New Roman" w:hAnsi="Arial" w:cs="Arial"/>
      <w:b/>
      <w:color w:val="000000"/>
      <w:kern w:val="0"/>
      <w:sz w:val="20"/>
      <w:szCs w:val="20"/>
      <w:lang w:val="cs-CZ" w:eastAsia="sk-SK"/>
      <w14:ligatures w14:val="none"/>
    </w:rPr>
  </w:style>
  <w:style w:type="paragraph" w:customStyle="1" w:styleId="MIESTOR5">
    <w:name w:val="MIESTOR5"/>
    <w:basedOn w:val="Heading5"/>
    <w:link w:val="MIESTOR5Char"/>
    <w:autoRedefine/>
    <w:qFormat/>
    <w:rsid w:val="00077504"/>
    <w:pPr>
      <w:ind w:left="1276"/>
      <w:jc w:val="both"/>
    </w:pPr>
    <w:rPr>
      <w:rFonts w:cs="Arial"/>
      <w:b/>
      <w:iCs/>
      <w:color w:val="000000" w:themeColor="text1"/>
      <w:szCs w:val="20"/>
    </w:rPr>
  </w:style>
  <w:style w:type="character" w:customStyle="1" w:styleId="MIESTOR5Char">
    <w:name w:val="MIESTOR5 Char"/>
    <w:basedOn w:val="DefaultParagraphFont"/>
    <w:link w:val="MIESTOR5"/>
    <w:rsid w:val="00077504"/>
    <w:rPr>
      <w:rFonts w:ascii="Arial" w:eastAsiaTheme="majorEastAsia" w:hAnsi="Arial" w:cs="Arial"/>
      <w:b/>
      <w:iCs/>
      <w:color w:val="000000" w:themeColor="text1"/>
      <w:kern w:val="0"/>
      <w:sz w:val="20"/>
      <w:szCs w:val="20"/>
      <w:lang w:eastAsia="sk-SK"/>
      <w14:ligatures w14:val="none"/>
    </w:rPr>
  </w:style>
  <w:style w:type="paragraph" w:styleId="BodyTextIndent">
    <w:name w:val="Body Text Indent"/>
    <w:basedOn w:val="Normal"/>
    <w:link w:val="BodyTextIndentChar"/>
    <w:uiPriority w:val="99"/>
    <w:unhideWhenUsed/>
    <w:rsid w:val="00BF555E"/>
    <w:pPr>
      <w:spacing w:after="120"/>
      <w:ind w:left="283"/>
    </w:pPr>
  </w:style>
  <w:style w:type="character" w:customStyle="1" w:styleId="BodyTextIndentChar">
    <w:name w:val="Body Text Indent Char"/>
    <w:basedOn w:val="DefaultParagraphFont"/>
    <w:link w:val="BodyTextIndent"/>
    <w:uiPriority w:val="99"/>
    <w:rsid w:val="00BF555E"/>
    <w:rPr>
      <w:rFonts w:ascii="Arial" w:eastAsia="Times New Roman" w:hAnsi="Arial" w:cs="Times New Roman"/>
      <w:kern w:val="0"/>
      <w:sz w:val="20"/>
      <w:szCs w:val="24"/>
      <w:lang w:eastAsia="sk-SK"/>
      <w14:ligatures w14:val="none"/>
    </w:rPr>
  </w:style>
  <w:style w:type="paragraph" w:styleId="BodyTextIndent3">
    <w:name w:val="Body Text Indent 3"/>
    <w:basedOn w:val="Normal"/>
    <w:link w:val="BodyTextIndent3Char"/>
    <w:uiPriority w:val="99"/>
    <w:unhideWhenUsed/>
    <w:rsid w:val="00EA72AE"/>
    <w:pPr>
      <w:spacing w:after="120"/>
      <w:ind w:left="283"/>
    </w:pPr>
    <w:rPr>
      <w:rFonts w:ascii="Times New Roman" w:hAnsi="Times New Roman"/>
      <w:sz w:val="16"/>
      <w:szCs w:val="16"/>
      <w:lang w:val="de-DE" w:eastAsia="x-none"/>
    </w:rPr>
  </w:style>
  <w:style w:type="character" w:customStyle="1" w:styleId="BodyTextIndent3Char">
    <w:name w:val="Body Text Indent 3 Char"/>
    <w:basedOn w:val="DefaultParagraphFont"/>
    <w:link w:val="BodyTextIndent3"/>
    <w:uiPriority w:val="99"/>
    <w:rsid w:val="00EA72AE"/>
    <w:rPr>
      <w:rFonts w:ascii="Times New Roman" w:eastAsia="Times New Roman" w:hAnsi="Times New Roman" w:cs="Times New Roman"/>
      <w:kern w:val="0"/>
      <w:sz w:val="16"/>
      <w:szCs w:val="16"/>
      <w:lang w:val="de-DE" w:eastAsia="x-none"/>
      <w14:ligatures w14:val="none"/>
    </w:rPr>
  </w:style>
  <w:style w:type="character" w:customStyle="1" w:styleId="WW8Num2z0">
    <w:name w:val="WW8Num2z0"/>
    <w:rsid w:val="00787D7B"/>
    <w:rPr>
      <w:rFonts w:ascii="Wingdings" w:hAnsi="Wingdings"/>
    </w:rPr>
  </w:style>
  <w:style w:type="character" w:customStyle="1" w:styleId="WW8Num5z0">
    <w:name w:val="WW8Num5z0"/>
    <w:rsid w:val="00787D7B"/>
    <w:rPr>
      <w:rFonts w:ascii="Symbol" w:hAnsi="Symbol" w:cs="StarSymbol"/>
      <w:sz w:val="18"/>
      <w:szCs w:val="18"/>
    </w:rPr>
  </w:style>
  <w:style w:type="character" w:customStyle="1" w:styleId="WW8Num6z0">
    <w:name w:val="WW8Num6z0"/>
    <w:rsid w:val="00787D7B"/>
    <w:rPr>
      <w:rFonts w:ascii="Symbol" w:hAnsi="Symbol"/>
      <w:sz w:val="20"/>
    </w:rPr>
  </w:style>
  <w:style w:type="character" w:customStyle="1" w:styleId="WW8Num7z0">
    <w:name w:val="WW8Num7z0"/>
    <w:rsid w:val="00787D7B"/>
    <w:rPr>
      <w:rFonts w:ascii="Symbol" w:hAnsi="Symbol" w:cs="StarSymbol"/>
      <w:sz w:val="18"/>
      <w:szCs w:val="18"/>
    </w:rPr>
  </w:style>
  <w:style w:type="character" w:customStyle="1" w:styleId="WW8Num8z0">
    <w:name w:val="WW8Num8z0"/>
    <w:rsid w:val="00787D7B"/>
    <w:rPr>
      <w:rFonts w:ascii="Arial" w:eastAsia="Times New Roman" w:hAnsi="Arial" w:cs="Arial"/>
    </w:rPr>
  </w:style>
  <w:style w:type="character" w:customStyle="1" w:styleId="WW8Num8z1">
    <w:name w:val="WW8Num8z1"/>
    <w:rsid w:val="00787D7B"/>
    <w:rPr>
      <w:rFonts w:ascii="Courier New" w:hAnsi="Courier New" w:cs="Courier New"/>
    </w:rPr>
  </w:style>
  <w:style w:type="character" w:customStyle="1" w:styleId="WW8Num8z2">
    <w:name w:val="WW8Num8z2"/>
    <w:rsid w:val="00787D7B"/>
    <w:rPr>
      <w:rFonts w:ascii="Wingdings" w:hAnsi="Wingdings"/>
    </w:rPr>
  </w:style>
  <w:style w:type="character" w:customStyle="1" w:styleId="WW8Num8z3">
    <w:name w:val="WW8Num8z3"/>
    <w:rsid w:val="00787D7B"/>
    <w:rPr>
      <w:rFonts w:ascii="Symbol" w:hAnsi="Symbol"/>
    </w:rPr>
  </w:style>
  <w:style w:type="character" w:customStyle="1" w:styleId="WW8Num9z0">
    <w:name w:val="WW8Num9z0"/>
    <w:rsid w:val="00787D7B"/>
    <w:rPr>
      <w:rFonts w:ascii="Symbol" w:hAnsi="Symbol"/>
    </w:rPr>
  </w:style>
  <w:style w:type="character" w:customStyle="1" w:styleId="WW8Num10z0">
    <w:name w:val="WW8Num10z0"/>
    <w:rsid w:val="00787D7B"/>
    <w:rPr>
      <w:rFonts w:ascii="Symbol" w:hAnsi="Symbol"/>
    </w:rPr>
  </w:style>
  <w:style w:type="character" w:customStyle="1" w:styleId="WW8Num11z0">
    <w:name w:val="WW8Num11z0"/>
    <w:rsid w:val="00787D7B"/>
    <w:rPr>
      <w:rFonts w:ascii="Symbol" w:hAnsi="Symbol"/>
    </w:rPr>
  </w:style>
  <w:style w:type="character" w:customStyle="1" w:styleId="WW8Num12z0">
    <w:name w:val="WW8Num12z0"/>
    <w:rsid w:val="00787D7B"/>
    <w:rPr>
      <w:rFonts w:ascii="Symbol" w:hAnsi="Symbol"/>
    </w:rPr>
  </w:style>
  <w:style w:type="character" w:customStyle="1" w:styleId="WW8Num13z0">
    <w:name w:val="WW8Num13z0"/>
    <w:rsid w:val="00787D7B"/>
    <w:rPr>
      <w:rFonts w:ascii="Symbol" w:hAnsi="Symbol"/>
    </w:rPr>
  </w:style>
  <w:style w:type="character" w:customStyle="1" w:styleId="WW8Num15z0">
    <w:name w:val="WW8Num15z0"/>
    <w:rsid w:val="00787D7B"/>
    <w:rPr>
      <w:rFonts w:ascii="Symbol" w:hAnsi="Symbol"/>
    </w:rPr>
  </w:style>
  <w:style w:type="character" w:customStyle="1" w:styleId="WW8Num16z0">
    <w:name w:val="WW8Num16z0"/>
    <w:rsid w:val="00787D7B"/>
    <w:rPr>
      <w:rFonts w:ascii="Symbol" w:hAnsi="Symbol"/>
    </w:rPr>
  </w:style>
  <w:style w:type="character" w:customStyle="1" w:styleId="WW8Num16z1">
    <w:name w:val="WW8Num16z1"/>
    <w:rsid w:val="00787D7B"/>
    <w:rPr>
      <w:rFonts w:ascii="Courier New" w:hAnsi="Courier New" w:cs="Courier New"/>
    </w:rPr>
  </w:style>
  <w:style w:type="character" w:customStyle="1" w:styleId="WW8Num16z2">
    <w:name w:val="WW8Num16z2"/>
    <w:rsid w:val="00787D7B"/>
    <w:rPr>
      <w:rFonts w:ascii="Wingdings" w:hAnsi="Wingdings"/>
    </w:rPr>
  </w:style>
  <w:style w:type="character" w:customStyle="1" w:styleId="WW8Num17z0">
    <w:name w:val="WW8Num17z0"/>
    <w:rsid w:val="00787D7B"/>
    <w:rPr>
      <w:rFonts w:ascii="Arial" w:eastAsia="Times New Roman" w:hAnsi="Arial" w:cs="Arial"/>
    </w:rPr>
  </w:style>
  <w:style w:type="character" w:customStyle="1" w:styleId="WW8Num17z1">
    <w:name w:val="WW8Num17z1"/>
    <w:rsid w:val="00787D7B"/>
    <w:rPr>
      <w:rFonts w:ascii="Courier New" w:hAnsi="Courier New" w:cs="Courier New"/>
    </w:rPr>
  </w:style>
  <w:style w:type="character" w:customStyle="1" w:styleId="WW8Num17z2">
    <w:name w:val="WW8Num17z2"/>
    <w:rsid w:val="00787D7B"/>
    <w:rPr>
      <w:rFonts w:ascii="Wingdings" w:hAnsi="Wingdings"/>
    </w:rPr>
  </w:style>
  <w:style w:type="character" w:customStyle="1" w:styleId="WW8Num17z3">
    <w:name w:val="WW8Num17z3"/>
    <w:rsid w:val="00787D7B"/>
    <w:rPr>
      <w:rFonts w:ascii="Symbol" w:hAnsi="Symbol"/>
    </w:rPr>
  </w:style>
  <w:style w:type="character" w:customStyle="1" w:styleId="WW8Num18z0">
    <w:name w:val="WW8Num18z0"/>
    <w:rsid w:val="00787D7B"/>
    <w:rPr>
      <w:rFonts w:ascii="Symbol" w:hAnsi="Symbol"/>
    </w:rPr>
  </w:style>
  <w:style w:type="character" w:customStyle="1" w:styleId="WW8Num19z0">
    <w:name w:val="WW8Num19z0"/>
    <w:rsid w:val="00787D7B"/>
    <w:rPr>
      <w:rFonts w:ascii="Symbol" w:hAnsi="Symbol"/>
    </w:rPr>
  </w:style>
  <w:style w:type="character" w:customStyle="1" w:styleId="WW8Num21z0">
    <w:name w:val="WW8Num21z0"/>
    <w:rsid w:val="00787D7B"/>
    <w:rPr>
      <w:rFonts w:ascii="Symbol" w:hAnsi="Symbol"/>
    </w:rPr>
  </w:style>
  <w:style w:type="character" w:customStyle="1" w:styleId="WW8Num21z1">
    <w:name w:val="WW8Num21z1"/>
    <w:rsid w:val="00787D7B"/>
    <w:rPr>
      <w:rFonts w:ascii="Courier New" w:hAnsi="Courier New" w:cs="Courier New"/>
    </w:rPr>
  </w:style>
  <w:style w:type="character" w:customStyle="1" w:styleId="WW8Num21z2">
    <w:name w:val="WW8Num21z2"/>
    <w:rsid w:val="00787D7B"/>
    <w:rPr>
      <w:rFonts w:ascii="Wingdings" w:hAnsi="Wingdings"/>
    </w:rPr>
  </w:style>
  <w:style w:type="character" w:customStyle="1" w:styleId="WW8Num22z0">
    <w:name w:val="WW8Num22z0"/>
    <w:rsid w:val="00787D7B"/>
    <w:rPr>
      <w:rFonts w:ascii="Symbol" w:hAnsi="Symbol"/>
    </w:rPr>
  </w:style>
  <w:style w:type="character" w:customStyle="1" w:styleId="WW8Num23z0">
    <w:name w:val="WW8Num23z0"/>
    <w:rsid w:val="00787D7B"/>
    <w:rPr>
      <w:rFonts w:ascii="Symbol" w:hAnsi="Symbol"/>
    </w:rPr>
  </w:style>
  <w:style w:type="character" w:customStyle="1" w:styleId="WW8Num24z0">
    <w:name w:val="WW8Num24z0"/>
    <w:rsid w:val="00787D7B"/>
    <w:rPr>
      <w:rFonts w:ascii="Symbol" w:hAnsi="Symbol"/>
    </w:rPr>
  </w:style>
  <w:style w:type="character" w:customStyle="1" w:styleId="WW8Num24z1">
    <w:name w:val="WW8Num24z1"/>
    <w:rsid w:val="00787D7B"/>
    <w:rPr>
      <w:rFonts w:ascii="Courier New" w:hAnsi="Courier New" w:cs="Courier New"/>
    </w:rPr>
  </w:style>
  <w:style w:type="character" w:customStyle="1" w:styleId="WW8Num24z2">
    <w:name w:val="WW8Num24z2"/>
    <w:rsid w:val="00787D7B"/>
    <w:rPr>
      <w:rFonts w:ascii="Wingdings" w:hAnsi="Wingdings"/>
    </w:rPr>
  </w:style>
  <w:style w:type="character" w:customStyle="1" w:styleId="WW8Num25z0">
    <w:name w:val="WW8Num25z0"/>
    <w:rsid w:val="00787D7B"/>
    <w:rPr>
      <w:rFonts w:ascii="Symbol" w:hAnsi="Symbol"/>
    </w:rPr>
  </w:style>
  <w:style w:type="character" w:customStyle="1" w:styleId="WW8NumSt1z0">
    <w:name w:val="WW8NumSt1z0"/>
    <w:rsid w:val="00787D7B"/>
    <w:rPr>
      <w:rFonts w:ascii="Symbol" w:hAnsi="Symbol"/>
    </w:rPr>
  </w:style>
  <w:style w:type="character" w:customStyle="1" w:styleId="WW8NumSt3z0">
    <w:name w:val="WW8NumSt3z0"/>
    <w:rsid w:val="00787D7B"/>
    <w:rPr>
      <w:rFonts w:ascii="Symbol" w:hAnsi="Symbol"/>
    </w:rPr>
  </w:style>
  <w:style w:type="character" w:customStyle="1" w:styleId="WW8NumSt4z0">
    <w:name w:val="WW8NumSt4z0"/>
    <w:rsid w:val="00787D7B"/>
    <w:rPr>
      <w:rFonts w:ascii="Symbol" w:hAnsi="Symbol"/>
    </w:rPr>
  </w:style>
  <w:style w:type="character" w:customStyle="1" w:styleId="Predvolenpsmoodseku1">
    <w:name w:val="Predvolené písmo odseku1"/>
    <w:rsid w:val="00787D7B"/>
  </w:style>
  <w:style w:type="character" w:styleId="PageNumber">
    <w:name w:val="page number"/>
    <w:basedOn w:val="Predvolenpsmoodseku1"/>
    <w:rsid w:val="00787D7B"/>
  </w:style>
  <w:style w:type="character" w:styleId="Emphasis">
    <w:name w:val="Emphasis"/>
    <w:uiPriority w:val="20"/>
    <w:qFormat/>
    <w:rsid w:val="00787D7B"/>
    <w:rPr>
      <w:i/>
    </w:rPr>
  </w:style>
  <w:style w:type="character" w:customStyle="1" w:styleId="BodyTextIndent2Char">
    <w:name w:val="Body Text Indent 2 Char"/>
    <w:basedOn w:val="Predvolenpsmoodseku1"/>
    <w:link w:val="BodyTextIndent2"/>
    <w:uiPriority w:val="99"/>
    <w:rsid w:val="00787D7B"/>
  </w:style>
  <w:style w:type="character" w:styleId="Strong">
    <w:name w:val="Strong"/>
    <w:aliases w:val="XXX"/>
    <w:uiPriority w:val="22"/>
    <w:qFormat/>
    <w:rsid w:val="00787D7B"/>
    <w:rPr>
      <w:b/>
      <w:bCs/>
    </w:rPr>
  </w:style>
  <w:style w:type="paragraph" w:customStyle="1" w:styleId="Nadpis">
    <w:name w:val="Nadpis"/>
    <w:basedOn w:val="Normal"/>
    <w:next w:val="BodyText"/>
    <w:rsid w:val="00787D7B"/>
    <w:pPr>
      <w:keepNext/>
      <w:suppressAutoHyphens/>
      <w:spacing w:before="240" w:after="120"/>
    </w:pPr>
    <w:rPr>
      <w:rFonts w:eastAsia="SimSun" w:cs="Tahoma"/>
      <w:sz w:val="28"/>
      <w:szCs w:val="28"/>
      <w:lang w:eastAsia="ar-SA"/>
    </w:rPr>
  </w:style>
  <w:style w:type="paragraph" w:styleId="List">
    <w:name w:val="List"/>
    <w:basedOn w:val="BodyText"/>
    <w:rsid w:val="00787D7B"/>
    <w:pPr>
      <w:suppressAutoHyphens/>
      <w:spacing w:before="120" w:line="240" w:lineRule="atLeast"/>
      <w:ind w:right="-51"/>
      <w:jc w:val="both"/>
    </w:pPr>
    <w:rPr>
      <w:rFonts w:ascii="Arial" w:hAnsi="Arial" w:cs="Tahoma"/>
      <w:szCs w:val="20"/>
      <w:lang w:eastAsia="ar-SA"/>
    </w:rPr>
  </w:style>
  <w:style w:type="paragraph" w:customStyle="1" w:styleId="Popisok">
    <w:name w:val="Popisok"/>
    <w:basedOn w:val="Normal"/>
    <w:rsid w:val="00787D7B"/>
    <w:pPr>
      <w:suppressLineNumbers/>
      <w:suppressAutoHyphens/>
      <w:spacing w:before="120" w:after="120"/>
    </w:pPr>
    <w:rPr>
      <w:rFonts w:ascii="Times New Roman" w:hAnsi="Times New Roman" w:cs="Tahoma"/>
      <w:i/>
      <w:iCs/>
      <w:sz w:val="24"/>
      <w:lang w:eastAsia="ar-SA"/>
    </w:rPr>
  </w:style>
  <w:style w:type="paragraph" w:customStyle="1" w:styleId="Index">
    <w:name w:val="Index"/>
    <w:basedOn w:val="Normal"/>
    <w:rsid w:val="00787D7B"/>
    <w:pPr>
      <w:suppressLineNumbers/>
      <w:suppressAutoHyphens/>
    </w:pPr>
    <w:rPr>
      <w:rFonts w:ascii="Times New Roman" w:hAnsi="Times New Roman" w:cs="Tahoma"/>
      <w:szCs w:val="20"/>
      <w:lang w:eastAsia="ar-SA"/>
    </w:rPr>
  </w:style>
  <w:style w:type="paragraph" w:customStyle="1" w:styleId="Zkladntext21">
    <w:name w:val="Základný text 21"/>
    <w:basedOn w:val="Normal"/>
    <w:rsid w:val="00787D7B"/>
    <w:pPr>
      <w:suppressAutoHyphens/>
      <w:spacing w:before="240" w:line="240" w:lineRule="atLeast"/>
      <w:ind w:right="-57"/>
      <w:jc w:val="both"/>
    </w:pPr>
    <w:rPr>
      <w:sz w:val="22"/>
      <w:szCs w:val="20"/>
      <w:lang w:eastAsia="ar-SA"/>
    </w:rPr>
  </w:style>
  <w:style w:type="paragraph" w:customStyle="1" w:styleId="Zkladntext31">
    <w:name w:val="Základný text 31"/>
    <w:basedOn w:val="Normal"/>
    <w:rsid w:val="00787D7B"/>
    <w:pPr>
      <w:suppressAutoHyphens/>
      <w:spacing w:before="120" w:line="240" w:lineRule="atLeast"/>
      <w:ind w:right="-58"/>
      <w:jc w:val="both"/>
    </w:pPr>
    <w:rPr>
      <w:sz w:val="22"/>
      <w:szCs w:val="20"/>
      <w:lang w:eastAsia="ar-SA"/>
    </w:rPr>
  </w:style>
  <w:style w:type="paragraph" w:customStyle="1" w:styleId="Zkladntext22">
    <w:name w:val="Základný text 22"/>
    <w:basedOn w:val="Normal"/>
    <w:rsid w:val="00787D7B"/>
    <w:pPr>
      <w:suppressAutoHyphens/>
      <w:spacing w:line="320" w:lineRule="exact"/>
      <w:ind w:firstLine="708"/>
      <w:jc w:val="both"/>
    </w:pPr>
    <w:rPr>
      <w:rFonts w:ascii="Times New Roman" w:hAnsi="Times New Roman"/>
      <w:color w:val="000000"/>
      <w:sz w:val="22"/>
      <w:szCs w:val="20"/>
      <w:lang w:eastAsia="ar-SA"/>
    </w:rPr>
  </w:style>
  <w:style w:type="paragraph" w:customStyle="1" w:styleId="Styl1">
    <w:name w:val="Styl1"/>
    <w:basedOn w:val="Normal"/>
    <w:rsid w:val="00787D7B"/>
    <w:pPr>
      <w:suppressAutoHyphens/>
      <w:spacing w:line="360" w:lineRule="atLeast"/>
      <w:jc w:val="both"/>
    </w:pPr>
    <w:rPr>
      <w:sz w:val="22"/>
      <w:szCs w:val="20"/>
      <w:lang w:eastAsia="ar-SA"/>
    </w:rPr>
  </w:style>
  <w:style w:type="paragraph" w:customStyle="1" w:styleId="Import7">
    <w:name w:val="Import 7"/>
    <w:basedOn w:val="Normal"/>
    <w:rsid w:val="00787D7B"/>
    <w:pPr>
      <w:tabs>
        <w:tab w:val="left" w:pos="2160"/>
      </w:tabs>
      <w:suppressAutoHyphens/>
      <w:spacing w:line="276" w:lineRule="auto"/>
    </w:pPr>
    <w:rPr>
      <w:rFonts w:ascii="Courier New" w:hAnsi="Courier New"/>
      <w:sz w:val="24"/>
      <w:szCs w:val="20"/>
      <w:lang w:eastAsia="ar-SA"/>
    </w:rPr>
  </w:style>
  <w:style w:type="paragraph" w:customStyle="1" w:styleId="Zarkazkladnhotextu31">
    <w:name w:val="Zarážka základného textu 31"/>
    <w:basedOn w:val="Normal"/>
    <w:rsid w:val="00787D7B"/>
    <w:pPr>
      <w:suppressAutoHyphens/>
      <w:spacing w:after="120"/>
      <w:ind w:left="283"/>
    </w:pPr>
    <w:rPr>
      <w:rFonts w:ascii="Times New Roman" w:hAnsi="Times New Roman"/>
      <w:sz w:val="16"/>
      <w:szCs w:val="16"/>
      <w:lang w:eastAsia="ar-SA"/>
    </w:rPr>
  </w:style>
  <w:style w:type="paragraph" w:customStyle="1" w:styleId="Nadpis10">
    <w:name w:val="Nadpis 10"/>
    <w:basedOn w:val="Normal"/>
    <w:next w:val="BodyText"/>
    <w:rsid w:val="00787D7B"/>
    <w:pPr>
      <w:tabs>
        <w:tab w:val="num" w:pos="1584"/>
      </w:tabs>
      <w:suppressAutoHyphens/>
      <w:ind w:left="1584" w:hanging="1584"/>
      <w:outlineLvl w:val="8"/>
    </w:pPr>
    <w:rPr>
      <w:b/>
      <w:sz w:val="22"/>
      <w:szCs w:val="20"/>
      <w:u w:val="single"/>
      <w:lang w:eastAsia="ar-SA"/>
    </w:rPr>
  </w:style>
  <w:style w:type="paragraph" w:customStyle="1" w:styleId="Znaka">
    <w:name w:val="Značka"/>
    <w:rsid w:val="00787D7B"/>
    <w:pPr>
      <w:tabs>
        <w:tab w:val="num" w:pos="720"/>
      </w:tabs>
      <w:suppressAutoHyphens/>
      <w:spacing w:after="0" w:line="240" w:lineRule="auto"/>
    </w:pPr>
    <w:rPr>
      <w:rFonts w:ascii="Arial" w:eastAsia="Arial" w:hAnsi="Arial" w:cs="Times New Roman"/>
      <w:color w:val="000000"/>
      <w:kern w:val="0"/>
      <w:sz w:val="20"/>
      <w:szCs w:val="20"/>
      <w:lang w:val="cs-CZ" w:eastAsia="ar-SA"/>
      <w14:ligatures w14:val="none"/>
    </w:rPr>
  </w:style>
  <w:style w:type="paragraph" w:customStyle="1" w:styleId="Import11">
    <w:name w:val="Import 11"/>
    <w:basedOn w:val="Normal"/>
    <w:rsid w:val="00787D7B"/>
    <w:pPr>
      <w:tabs>
        <w:tab w:val="left" w:pos="4032"/>
      </w:tabs>
      <w:suppressAutoHyphens/>
      <w:spacing w:line="276" w:lineRule="auto"/>
    </w:pPr>
    <w:rPr>
      <w:rFonts w:ascii="Courier New" w:hAnsi="Courier New"/>
      <w:sz w:val="24"/>
      <w:szCs w:val="20"/>
      <w:lang w:eastAsia="ar-SA"/>
    </w:rPr>
  </w:style>
  <w:style w:type="paragraph" w:customStyle="1" w:styleId="Zarkazkladnhotextu21">
    <w:name w:val="Zarážka základného textu 21"/>
    <w:basedOn w:val="Normal"/>
    <w:rsid w:val="00787D7B"/>
    <w:pPr>
      <w:suppressAutoHyphens/>
      <w:spacing w:after="120" w:line="480" w:lineRule="auto"/>
      <w:ind w:left="283"/>
    </w:pPr>
    <w:rPr>
      <w:rFonts w:ascii="Times New Roman" w:hAnsi="Times New Roman"/>
      <w:szCs w:val="20"/>
      <w:lang w:eastAsia="ar-SA"/>
    </w:rPr>
  </w:style>
  <w:style w:type="paragraph" w:customStyle="1" w:styleId="Obsahrmca">
    <w:name w:val="Obsah rámca"/>
    <w:basedOn w:val="BodyText"/>
    <w:rsid w:val="00787D7B"/>
    <w:pPr>
      <w:suppressAutoHyphens/>
      <w:spacing w:before="120" w:line="240" w:lineRule="atLeast"/>
      <w:ind w:right="-51"/>
      <w:jc w:val="both"/>
    </w:pPr>
    <w:rPr>
      <w:rFonts w:ascii="Arial" w:hAnsi="Arial"/>
      <w:szCs w:val="20"/>
      <w:lang w:eastAsia="ar-SA"/>
    </w:rPr>
  </w:style>
  <w:style w:type="paragraph" w:styleId="BodyText3">
    <w:name w:val="Body Text 3"/>
    <w:basedOn w:val="Normal"/>
    <w:link w:val="BodyText3Char"/>
    <w:uiPriority w:val="99"/>
    <w:semiHidden/>
    <w:unhideWhenUsed/>
    <w:rsid w:val="00787D7B"/>
    <w:pPr>
      <w:suppressAutoHyphens/>
      <w:spacing w:after="120"/>
    </w:pPr>
    <w:rPr>
      <w:rFonts w:ascii="Times New Roman" w:hAnsi="Times New Roman"/>
      <w:sz w:val="16"/>
      <w:szCs w:val="16"/>
      <w:lang w:val="x-none" w:eastAsia="ar-SA"/>
    </w:rPr>
  </w:style>
  <w:style w:type="character" w:customStyle="1" w:styleId="BodyText3Char">
    <w:name w:val="Body Text 3 Char"/>
    <w:basedOn w:val="DefaultParagraphFont"/>
    <w:link w:val="BodyText3"/>
    <w:uiPriority w:val="99"/>
    <w:semiHidden/>
    <w:rsid w:val="00787D7B"/>
    <w:rPr>
      <w:rFonts w:ascii="Times New Roman" w:eastAsia="Times New Roman" w:hAnsi="Times New Roman" w:cs="Times New Roman"/>
      <w:kern w:val="0"/>
      <w:sz w:val="16"/>
      <w:szCs w:val="16"/>
      <w:lang w:val="x-none" w:eastAsia="ar-SA"/>
      <w14:ligatures w14:val="none"/>
    </w:rPr>
  </w:style>
  <w:style w:type="paragraph" w:styleId="BodyText2">
    <w:name w:val="Body Text 2"/>
    <w:basedOn w:val="Normal"/>
    <w:link w:val="BodyText2Char"/>
    <w:uiPriority w:val="99"/>
    <w:unhideWhenUsed/>
    <w:rsid w:val="00787D7B"/>
    <w:pPr>
      <w:suppressAutoHyphens/>
      <w:spacing w:after="120" w:line="480" w:lineRule="auto"/>
    </w:pPr>
    <w:rPr>
      <w:rFonts w:ascii="Times New Roman" w:hAnsi="Times New Roman"/>
      <w:szCs w:val="20"/>
      <w:lang w:val="x-none" w:eastAsia="ar-SA"/>
    </w:rPr>
  </w:style>
  <w:style w:type="character" w:customStyle="1" w:styleId="BodyText2Char">
    <w:name w:val="Body Text 2 Char"/>
    <w:basedOn w:val="DefaultParagraphFont"/>
    <w:link w:val="BodyText2"/>
    <w:uiPriority w:val="99"/>
    <w:rsid w:val="00787D7B"/>
    <w:rPr>
      <w:rFonts w:ascii="Times New Roman" w:eastAsia="Times New Roman" w:hAnsi="Times New Roman" w:cs="Times New Roman"/>
      <w:kern w:val="0"/>
      <w:sz w:val="20"/>
      <w:szCs w:val="20"/>
      <w:lang w:val="x-none" w:eastAsia="ar-SA"/>
      <w14:ligatures w14:val="none"/>
    </w:rPr>
  </w:style>
  <w:style w:type="character" w:customStyle="1" w:styleId="Zarkazkladnhotextu3Char1">
    <w:name w:val="Zarážka základného textu 3 Char1"/>
    <w:uiPriority w:val="99"/>
    <w:semiHidden/>
    <w:rsid w:val="00787D7B"/>
    <w:rPr>
      <w:sz w:val="16"/>
      <w:szCs w:val="16"/>
      <w:lang w:eastAsia="ar-SA"/>
    </w:rPr>
  </w:style>
  <w:style w:type="paragraph" w:styleId="BodyTextIndent2">
    <w:name w:val="Body Text Indent 2"/>
    <w:basedOn w:val="Normal"/>
    <w:link w:val="BodyTextIndent2Char"/>
    <w:uiPriority w:val="99"/>
    <w:unhideWhenUsed/>
    <w:rsid w:val="00787D7B"/>
    <w:pPr>
      <w:spacing w:after="120" w:line="480" w:lineRule="auto"/>
      <w:ind w:left="283"/>
    </w:pPr>
    <w:rPr>
      <w:rFonts w:asciiTheme="minorHAnsi" w:eastAsiaTheme="minorHAnsi" w:hAnsiTheme="minorHAnsi" w:cstheme="minorBidi"/>
      <w:kern w:val="2"/>
      <w:sz w:val="22"/>
      <w:szCs w:val="22"/>
      <w:lang w:eastAsia="en-US"/>
      <w14:ligatures w14:val="standardContextual"/>
    </w:rPr>
  </w:style>
  <w:style w:type="character" w:customStyle="1" w:styleId="Zarkazkladnhotextu2Char1">
    <w:name w:val="Zarážka základného textu 2 Char1"/>
    <w:basedOn w:val="DefaultParagraphFont"/>
    <w:uiPriority w:val="99"/>
    <w:semiHidden/>
    <w:rsid w:val="00787D7B"/>
    <w:rPr>
      <w:rFonts w:ascii="Arial" w:eastAsia="Times New Roman" w:hAnsi="Arial" w:cs="Times New Roman"/>
      <w:kern w:val="0"/>
      <w:sz w:val="20"/>
      <w:szCs w:val="24"/>
      <w:lang w:eastAsia="sk-SK"/>
      <w14:ligatures w14:val="none"/>
    </w:rPr>
  </w:style>
  <w:style w:type="character" w:styleId="Hyperlink">
    <w:name w:val="Hyperlink"/>
    <w:uiPriority w:val="99"/>
    <w:unhideWhenUsed/>
    <w:rsid w:val="00787D7B"/>
    <w:rPr>
      <w:color w:val="0000FF"/>
      <w:u w:val="single"/>
    </w:rPr>
  </w:style>
  <w:style w:type="paragraph" w:customStyle="1" w:styleId="BodyText21">
    <w:name w:val="Body Text 21"/>
    <w:basedOn w:val="Normal"/>
    <w:rsid w:val="00787D7B"/>
    <w:pPr>
      <w:overflowPunct w:val="0"/>
      <w:autoSpaceDE w:val="0"/>
      <w:autoSpaceDN w:val="0"/>
      <w:adjustRightInd w:val="0"/>
      <w:spacing w:line="360" w:lineRule="auto"/>
      <w:ind w:firstLine="720"/>
      <w:jc w:val="both"/>
      <w:textAlignment w:val="baseline"/>
    </w:pPr>
    <w:rPr>
      <w:rFonts w:ascii="Arial Narrow" w:hAnsi="Arial Narrow" w:cs="Arial"/>
      <w:szCs w:val="22"/>
      <w:lang w:val="en-GB" w:eastAsia="cs-CZ"/>
    </w:rPr>
  </w:style>
  <w:style w:type="paragraph" w:styleId="BalloonText">
    <w:name w:val="Balloon Text"/>
    <w:basedOn w:val="Normal"/>
    <w:link w:val="BalloonTextChar"/>
    <w:unhideWhenUsed/>
    <w:rsid w:val="00787D7B"/>
    <w:pPr>
      <w:suppressAutoHyphens/>
    </w:pPr>
    <w:rPr>
      <w:rFonts w:ascii="Segoe UI" w:hAnsi="Segoe UI"/>
      <w:sz w:val="18"/>
      <w:szCs w:val="18"/>
      <w:lang w:eastAsia="ar-SA"/>
    </w:rPr>
  </w:style>
  <w:style w:type="character" w:customStyle="1" w:styleId="BalloonTextChar">
    <w:name w:val="Balloon Text Char"/>
    <w:basedOn w:val="DefaultParagraphFont"/>
    <w:link w:val="BalloonText"/>
    <w:uiPriority w:val="99"/>
    <w:semiHidden/>
    <w:rsid w:val="00787D7B"/>
    <w:rPr>
      <w:rFonts w:ascii="Segoe UI" w:eastAsia="Times New Roman" w:hAnsi="Segoe UI" w:cs="Times New Roman"/>
      <w:kern w:val="0"/>
      <w:sz w:val="18"/>
      <w:szCs w:val="18"/>
      <w:lang w:eastAsia="ar-SA"/>
      <w14:ligatures w14:val="none"/>
    </w:rPr>
  </w:style>
  <w:style w:type="paragraph" w:customStyle="1" w:styleId="boris">
    <w:name w:val="boris"/>
    <w:rsid w:val="00917315"/>
    <w:pPr>
      <w:overflowPunct w:val="0"/>
      <w:autoSpaceDE w:val="0"/>
      <w:autoSpaceDN w:val="0"/>
      <w:adjustRightInd w:val="0"/>
      <w:spacing w:before="120" w:after="0" w:line="240" w:lineRule="auto"/>
      <w:jc w:val="both"/>
      <w:textAlignment w:val="baseline"/>
    </w:pPr>
    <w:rPr>
      <w:rFonts w:ascii="Arial" w:eastAsia="Times New Roman" w:hAnsi="Arial" w:cs="Times New Roman"/>
      <w:kern w:val="0"/>
      <w:szCs w:val="20"/>
      <w:lang w:eastAsia="cs-CZ"/>
      <w14:ligatures w14:val="none"/>
    </w:rPr>
  </w:style>
  <w:style w:type="paragraph" w:customStyle="1" w:styleId="Application3">
    <w:name w:val="Application3"/>
    <w:basedOn w:val="Normal"/>
    <w:autoRedefine/>
    <w:rsid w:val="00917315"/>
    <w:pPr>
      <w:spacing w:before="120"/>
    </w:pPr>
    <w:rPr>
      <w:rFonts w:cs="Arial"/>
      <w:bCs/>
      <w:sz w:val="22"/>
      <w:lang w:eastAsia="en-US"/>
    </w:rPr>
  </w:style>
  <w:style w:type="paragraph" w:customStyle="1" w:styleId="tabu">
    <w:name w:val="tabu"/>
    <w:basedOn w:val="Normal"/>
    <w:next w:val="Normal"/>
    <w:rsid w:val="00917315"/>
    <w:pPr>
      <w:spacing w:before="120" w:after="120"/>
      <w:jc w:val="both"/>
    </w:pPr>
    <w:rPr>
      <w:i/>
      <w:szCs w:val="20"/>
      <w:lang w:eastAsia="cs-CZ"/>
    </w:rPr>
  </w:style>
  <w:style w:type="paragraph" w:customStyle="1" w:styleId="f8-body">
    <w:name w:val="f8-body"/>
    <w:basedOn w:val="Normal"/>
    <w:rsid w:val="00917315"/>
    <w:pPr>
      <w:spacing w:before="100" w:beforeAutospacing="1" w:after="100" w:afterAutospacing="1"/>
    </w:pPr>
    <w:rPr>
      <w:rFonts w:ascii="Times New Roman" w:hAnsi="Times New Roman"/>
      <w:sz w:val="24"/>
      <w:lang w:eastAsia="cs-CZ"/>
    </w:rPr>
  </w:style>
  <w:style w:type="paragraph" w:customStyle="1" w:styleId="f3-odsek">
    <w:name w:val="f3-odsek"/>
    <w:basedOn w:val="Normal"/>
    <w:rsid w:val="00917315"/>
    <w:pPr>
      <w:spacing w:before="100" w:beforeAutospacing="1" w:after="100" w:afterAutospacing="1"/>
    </w:pPr>
    <w:rPr>
      <w:rFonts w:ascii="Times New Roman" w:hAnsi="Times New Roman"/>
      <w:sz w:val="24"/>
      <w:lang w:eastAsia="cs-CZ"/>
    </w:rPr>
  </w:style>
  <w:style w:type="paragraph" w:customStyle="1" w:styleId="DokOds">
    <w:name w:val="DokOds"/>
    <w:basedOn w:val="Normal"/>
    <w:rsid w:val="00917315"/>
    <w:pPr>
      <w:spacing w:before="120" w:after="60"/>
      <w:ind w:left="284"/>
      <w:jc w:val="both"/>
    </w:pPr>
    <w:rPr>
      <w:rFonts w:cs="Arial"/>
      <w:szCs w:val="20"/>
      <w:lang w:eastAsia="cs-CZ"/>
    </w:rPr>
  </w:style>
  <w:style w:type="paragraph" w:customStyle="1" w:styleId="Body">
    <w:name w:val="Body"/>
    <w:aliases w:val="Text"/>
    <w:basedOn w:val="Normal"/>
    <w:link w:val="TextChar"/>
    <w:rsid w:val="00917315"/>
    <w:pPr>
      <w:jc w:val="both"/>
    </w:pPr>
    <w:rPr>
      <w:rFonts w:eastAsia="SimSun"/>
      <w:szCs w:val="20"/>
      <w:lang w:eastAsia="cs-CZ"/>
    </w:rPr>
  </w:style>
  <w:style w:type="character" w:customStyle="1" w:styleId="TextChar">
    <w:name w:val="Text Char"/>
    <w:link w:val="Body"/>
    <w:locked/>
    <w:rsid w:val="00917315"/>
    <w:rPr>
      <w:rFonts w:ascii="Arial" w:eastAsia="SimSun" w:hAnsi="Arial" w:cs="Times New Roman"/>
      <w:kern w:val="0"/>
      <w:sz w:val="20"/>
      <w:szCs w:val="20"/>
      <w:lang w:eastAsia="cs-CZ"/>
      <w14:ligatures w14:val="none"/>
    </w:rPr>
  </w:style>
  <w:style w:type="table" w:styleId="TableGrid">
    <w:name w:val="Table Grid"/>
    <w:basedOn w:val="TableNormal"/>
    <w:uiPriority w:val="39"/>
    <w:rsid w:val="00917315"/>
    <w:pPr>
      <w:spacing w:after="0" w:line="240" w:lineRule="auto"/>
    </w:pPr>
    <w:rPr>
      <w:rFonts w:ascii="Times New Roman" w:eastAsia="Times New Roman" w:hAnsi="Times New Roman" w:cs="Times New Roman"/>
      <w:kern w:val="0"/>
      <w:sz w:val="20"/>
      <w:szCs w:val="20"/>
      <w:lang w:eastAsia="sk-SK"/>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qFormat/>
    <w:rsid w:val="00917315"/>
    <w:pPr>
      <w:spacing w:before="120" w:after="220" w:line="276" w:lineRule="auto"/>
    </w:pPr>
    <w:rPr>
      <w:rFonts w:ascii="Century Gothic" w:hAnsi="Century Gothic" w:cs="Calibri"/>
      <w:szCs w:val="22"/>
      <w:lang w:eastAsia="en-US"/>
    </w:rPr>
  </w:style>
  <w:style w:type="character" w:customStyle="1" w:styleId="NoSpacingChar">
    <w:name w:val="No Spacing Char"/>
    <w:aliases w:val="Obrazky Char"/>
    <w:link w:val="NoSpacing"/>
    <w:uiPriority w:val="1"/>
    <w:locked/>
    <w:rsid w:val="00BA79A0"/>
    <w:rPr>
      <w:rFonts w:ascii="Times New Roman" w:eastAsia="Times New Roman" w:hAnsi="Times New Roman" w:cs="Times New Roman"/>
    </w:rPr>
  </w:style>
  <w:style w:type="paragraph" w:styleId="NoSpacing">
    <w:name w:val="No Spacing"/>
    <w:aliases w:val="Obrazky"/>
    <w:link w:val="NoSpacingChar"/>
    <w:uiPriority w:val="1"/>
    <w:qFormat/>
    <w:rsid w:val="00BA79A0"/>
    <w:pPr>
      <w:spacing w:after="0" w:line="240" w:lineRule="auto"/>
    </w:pPr>
    <w:rPr>
      <w:rFonts w:ascii="Times New Roman" w:eastAsia="Times New Roman" w:hAnsi="Times New Roman" w:cs="Times New Roman"/>
    </w:rPr>
  </w:style>
  <w:style w:type="paragraph" w:customStyle="1" w:styleId="par">
    <w:name w:val="par"/>
    <w:uiPriority w:val="99"/>
    <w:rsid w:val="00BA79A0"/>
    <w:pPr>
      <w:widowControl w:val="0"/>
      <w:autoSpaceDE w:val="0"/>
      <w:autoSpaceDN w:val="0"/>
      <w:adjustRightInd w:val="0"/>
      <w:spacing w:before="283" w:after="283" w:line="240" w:lineRule="auto"/>
      <w:jc w:val="both"/>
    </w:pPr>
    <w:rPr>
      <w:rFonts w:ascii="Arial" w:eastAsia="Times New Roman" w:hAnsi="Arial" w:cs="Arial"/>
      <w:color w:val="000000"/>
      <w:kern w:val="0"/>
      <w:lang w:eastAsia="sk-SK"/>
    </w:rPr>
  </w:style>
  <w:style w:type="character" w:customStyle="1" w:styleId="RRNORMALChar">
    <w:name w:val="RR NORMAL Char"/>
    <w:link w:val="RRNORMAL"/>
    <w:locked/>
    <w:rsid w:val="00BA79A0"/>
    <w:rPr>
      <w:rFonts w:ascii="Century Gothic" w:hAnsi="Century Gothic" w:cs="Arial"/>
      <w:kern w:val="28"/>
      <w:sz w:val="18"/>
      <w:lang w:val="x-none" w:bidi="en-US"/>
    </w:rPr>
  </w:style>
  <w:style w:type="paragraph" w:customStyle="1" w:styleId="RRNORMAL">
    <w:name w:val="RR NORMAL"/>
    <w:basedOn w:val="Normal"/>
    <w:link w:val="RRNORMALChar"/>
    <w:qFormat/>
    <w:rsid w:val="00BA79A0"/>
    <w:pPr>
      <w:overflowPunct w:val="0"/>
      <w:autoSpaceDE w:val="0"/>
      <w:autoSpaceDN w:val="0"/>
      <w:adjustRightInd w:val="0"/>
      <w:jc w:val="both"/>
    </w:pPr>
    <w:rPr>
      <w:rFonts w:ascii="Century Gothic" w:eastAsiaTheme="minorHAnsi" w:hAnsi="Century Gothic" w:cs="Arial"/>
      <w:kern w:val="28"/>
      <w:sz w:val="18"/>
      <w:szCs w:val="22"/>
      <w:lang w:val="x-none" w:eastAsia="en-US" w:bidi="en-US"/>
      <w14:ligatures w14:val="standardContextual"/>
    </w:rPr>
  </w:style>
  <w:style w:type="paragraph" w:customStyle="1" w:styleId="DefaultText">
    <w:name w:val="Default Text"/>
    <w:basedOn w:val="Normal"/>
    <w:rsid w:val="00401FBD"/>
    <w:rPr>
      <w:rFonts w:ascii="Times New Roman" w:hAnsi="Times New Roman"/>
      <w:snapToGrid w:val="0"/>
      <w:sz w:val="24"/>
      <w:szCs w:val="20"/>
      <w:lang w:val="en-US" w:eastAsia="en-US"/>
    </w:rPr>
  </w:style>
  <w:style w:type="paragraph" w:customStyle="1" w:styleId="CDBlack">
    <w:name w:val="CD Black"/>
    <w:basedOn w:val="Normal"/>
    <w:link w:val="CDBlackCharChar"/>
    <w:rsid w:val="00E748A4"/>
    <w:pPr>
      <w:tabs>
        <w:tab w:val="left" w:pos="170"/>
      </w:tabs>
      <w:ind w:left="680"/>
      <w:jc w:val="both"/>
    </w:pPr>
    <w:rPr>
      <w:rFonts w:ascii="Tahoma" w:hAnsi="Tahoma" w:cs="Arial"/>
      <w:bCs/>
      <w:sz w:val="18"/>
      <w:szCs w:val="16"/>
    </w:rPr>
  </w:style>
  <w:style w:type="paragraph" w:customStyle="1" w:styleId="CDBlue">
    <w:name w:val="CD Blue"/>
    <w:basedOn w:val="CDBlack"/>
    <w:link w:val="CDBlueCharChar"/>
    <w:rsid w:val="00E748A4"/>
    <w:rPr>
      <w:color w:val="3366FF"/>
    </w:rPr>
  </w:style>
  <w:style w:type="paragraph" w:customStyle="1" w:styleId="CDNadpis1">
    <w:name w:val="CD Nadpis 1"/>
    <w:basedOn w:val="Heading1"/>
    <w:rsid w:val="00E748A4"/>
    <w:pPr>
      <w:keepNext w:val="0"/>
      <w:keepLines w:val="0"/>
      <w:widowControl w:val="0"/>
      <w:tabs>
        <w:tab w:val="left" w:pos="680"/>
        <w:tab w:val="num" w:pos="907"/>
      </w:tabs>
      <w:spacing w:before="0" w:after="120"/>
      <w:ind w:left="567" w:hanging="567"/>
    </w:pPr>
    <w:rPr>
      <w:rFonts w:ascii="Tahoma" w:eastAsia="Times New Roman" w:hAnsi="Tahoma" w:cs="Times New Roman"/>
      <w:b/>
      <w:caps/>
      <w:color w:val="auto"/>
      <w:kern w:val="28"/>
      <w:sz w:val="26"/>
      <w:szCs w:val="28"/>
    </w:rPr>
  </w:style>
  <w:style w:type="paragraph" w:customStyle="1" w:styleId="CDNadpis2">
    <w:name w:val="CD Nadpis 2"/>
    <w:basedOn w:val="Heading2"/>
    <w:rsid w:val="00E748A4"/>
    <w:pPr>
      <w:keepNext w:val="0"/>
      <w:keepLines w:val="0"/>
      <w:widowControl w:val="0"/>
      <w:tabs>
        <w:tab w:val="left" w:pos="680"/>
        <w:tab w:val="num" w:pos="907"/>
      </w:tabs>
      <w:spacing w:before="120" w:after="0"/>
      <w:ind w:left="567" w:hanging="567"/>
    </w:pPr>
    <w:rPr>
      <w:rFonts w:ascii="Tahoma" w:eastAsia="Times New Roman" w:hAnsi="Tahoma" w:cs="Times New Roman"/>
      <w:b/>
      <w:caps/>
      <w:color w:val="auto"/>
      <w:sz w:val="18"/>
      <w:szCs w:val="20"/>
    </w:rPr>
  </w:style>
  <w:style w:type="paragraph" w:customStyle="1" w:styleId="CDNadpis3">
    <w:name w:val="CD Nadpis 3"/>
    <w:basedOn w:val="Heading3"/>
    <w:rsid w:val="00E748A4"/>
    <w:pPr>
      <w:keepNext w:val="0"/>
      <w:keepLines w:val="0"/>
      <w:widowControl w:val="0"/>
      <w:tabs>
        <w:tab w:val="left" w:pos="680"/>
        <w:tab w:val="num" w:pos="907"/>
      </w:tabs>
      <w:spacing w:before="80" w:after="0"/>
    </w:pPr>
    <w:rPr>
      <w:rFonts w:ascii="Tahoma" w:eastAsia="Times New Roman" w:hAnsi="Tahoma" w:cs="Times New Roman"/>
      <w:b/>
      <w:bCs/>
      <w:color w:val="auto"/>
      <w:sz w:val="18"/>
      <w:szCs w:val="16"/>
    </w:rPr>
  </w:style>
  <w:style w:type="character" w:customStyle="1" w:styleId="CDBlackCharChar">
    <w:name w:val="CD Black Char Char"/>
    <w:link w:val="CDBlack"/>
    <w:rsid w:val="00E748A4"/>
    <w:rPr>
      <w:rFonts w:ascii="Tahoma" w:eastAsia="Times New Roman" w:hAnsi="Tahoma" w:cs="Arial"/>
      <w:bCs/>
      <w:kern w:val="0"/>
      <w:sz w:val="18"/>
      <w:szCs w:val="16"/>
      <w:lang w:eastAsia="sk-SK"/>
      <w14:ligatures w14:val="none"/>
    </w:rPr>
  </w:style>
  <w:style w:type="character" w:customStyle="1" w:styleId="CDBlueCharChar">
    <w:name w:val="CD Blue Char Char"/>
    <w:link w:val="CDBlue"/>
    <w:rsid w:val="00E748A4"/>
    <w:rPr>
      <w:rFonts w:ascii="Tahoma" w:eastAsia="Times New Roman" w:hAnsi="Tahoma" w:cs="Arial"/>
      <w:bCs/>
      <w:color w:val="3366FF"/>
      <w:kern w:val="0"/>
      <w:sz w:val="18"/>
      <w:szCs w:val="16"/>
      <w:lang w:eastAsia="sk-SK"/>
      <w14:ligatures w14:val="none"/>
    </w:rPr>
  </w:style>
  <w:style w:type="paragraph" w:customStyle="1" w:styleId="CDTabukaBlack">
    <w:name w:val="CD Tabuľka Black"/>
    <w:basedOn w:val="Normal"/>
    <w:rsid w:val="00E748A4"/>
    <w:rPr>
      <w:rFonts w:ascii="Tahoma" w:hAnsi="Tahoma" w:cs="Arial"/>
      <w:caps/>
      <w:color w:val="000000"/>
      <w:sz w:val="14"/>
      <w:szCs w:val="18"/>
    </w:rPr>
  </w:style>
  <w:style w:type="paragraph" w:customStyle="1" w:styleId="CDBlackBold">
    <w:name w:val="CD Black Bold"/>
    <w:basedOn w:val="Normal"/>
    <w:rsid w:val="00E748A4"/>
    <w:pPr>
      <w:tabs>
        <w:tab w:val="left" w:pos="170"/>
      </w:tabs>
      <w:ind w:left="680"/>
      <w:jc w:val="both"/>
    </w:pPr>
    <w:rPr>
      <w:rFonts w:ascii="Arial Narrow" w:hAnsi="Arial Narrow"/>
      <w:b/>
      <w:color w:val="000000"/>
      <w:sz w:val="18"/>
      <w:szCs w:val="16"/>
    </w:rPr>
  </w:style>
  <w:style w:type="paragraph" w:customStyle="1" w:styleId="tlCDNadpis2ZkladntextCalibri">
    <w:name w:val="Štýl CD Nadpis 2 + +Základný text (Calibri)"/>
    <w:basedOn w:val="Normal"/>
    <w:rsid w:val="00E748A4"/>
    <w:pPr>
      <w:widowControl w:val="0"/>
      <w:tabs>
        <w:tab w:val="left" w:pos="680"/>
        <w:tab w:val="num" w:pos="907"/>
      </w:tabs>
      <w:spacing w:before="120"/>
      <w:ind w:left="567" w:hanging="567"/>
      <w:outlineLvl w:val="1"/>
    </w:pPr>
    <w:rPr>
      <w:rFonts w:ascii="Calibri" w:hAnsi="Calibri"/>
      <w:b/>
      <w:bCs/>
      <w:caps/>
      <w:color w:val="17365D"/>
      <w:sz w:val="22"/>
      <w:szCs w:val="20"/>
    </w:rPr>
  </w:style>
  <w:style w:type="paragraph" w:styleId="TOCHeading">
    <w:name w:val="TOC Heading"/>
    <w:basedOn w:val="Heading1"/>
    <w:next w:val="Normal"/>
    <w:uiPriority w:val="39"/>
    <w:unhideWhenUsed/>
    <w:qFormat/>
    <w:rsid w:val="00177299"/>
    <w:pPr>
      <w:spacing w:before="240" w:after="0" w:line="259" w:lineRule="auto"/>
      <w:outlineLvl w:val="9"/>
    </w:pPr>
    <w:rPr>
      <w:sz w:val="32"/>
      <w:szCs w:val="32"/>
    </w:rPr>
  </w:style>
  <w:style w:type="paragraph" w:styleId="TOC2">
    <w:name w:val="toc 2"/>
    <w:basedOn w:val="Normal"/>
    <w:next w:val="Normal"/>
    <w:autoRedefine/>
    <w:uiPriority w:val="39"/>
    <w:unhideWhenUsed/>
    <w:qFormat/>
    <w:rsid w:val="00436A11"/>
    <w:pPr>
      <w:tabs>
        <w:tab w:val="left" w:pos="1200"/>
        <w:tab w:val="left" w:pos="1276"/>
        <w:tab w:val="right" w:leader="dot" w:pos="9062"/>
      </w:tabs>
      <w:spacing w:after="100" w:line="276" w:lineRule="auto"/>
      <w:ind w:left="200"/>
    </w:pPr>
  </w:style>
  <w:style w:type="paragraph" w:styleId="TOC3">
    <w:name w:val="toc 3"/>
    <w:basedOn w:val="Normal"/>
    <w:next w:val="Normal"/>
    <w:autoRedefine/>
    <w:uiPriority w:val="39"/>
    <w:unhideWhenUsed/>
    <w:qFormat/>
    <w:rsid w:val="00177299"/>
    <w:pPr>
      <w:spacing w:after="100"/>
      <w:ind w:left="400"/>
    </w:pPr>
  </w:style>
  <w:style w:type="paragraph" w:styleId="TOC4">
    <w:name w:val="toc 4"/>
    <w:basedOn w:val="Normal"/>
    <w:next w:val="Normal"/>
    <w:autoRedefine/>
    <w:uiPriority w:val="39"/>
    <w:unhideWhenUsed/>
    <w:rsid w:val="00177299"/>
    <w:pPr>
      <w:spacing w:after="100" w:line="278" w:lineRule="auto"/>
      <w:ind w:left="720"/>
    </w:pPr>
    <w:rPr>
      <w:rFonts w:asciiTheme="minorHAnsi" w:eastAsiaTheme="minorEastAsia" w:hAnsiTheme="minorHAnsi" w:cstheme="minorBidi"/>
      <w:kern w:val="2"/>
      <w:sz w:val="24"/>
      <w14:ligatures w14:val="standardContextual"/>
    </w:rPr>
  </w:style>
  <w:style w:type="paragraph" w:styleId="TOC5">
    <w:name w:val="toc 5"/>
    <w:basedOn w:val="Normal"/>
    <w:next w:val="Normal"/>
    <w:autoRedefine/>
    <w:uiPriority w:val="39"/>
    <w:unhideWhenUsed/>
    <w:rsid w:val="00177299"/>
    <w:pPr>
      <w:spacing w:after="100" w:line="278" w:lineRule="auto"/>
      <w:ind w:left="960"/>
    </w:pPr>
    <w:rPr>
      <w:rFonts w:asciiTheme="minorHAnsi" w:eastAsiaTheme="minorEastAsia" w:hAnsiTheme="minorHAnsi" w:cstheme="minorBidi"/>
      <w:kern w:val="2"/>
      <w:sz w:val="24"/>
      <w14:ligatures w14:val="standardContextual"/>
    </w:rPr>
  </w:style>
  <w:style w:type="paragraph" w:styleId="TOC6">
    <w:name w:val="toc 6"/>
    <w:basedOn w:val="Normal"/>
    <w:next w:val="Normal"/>
    <w:autoRedefine/>
    <w:uiPriority w:val="39"/>
    <w:unhideWhenUsed/>
    <w:rsid w:val="00177299"/>
    <w:pPr>
      <w:spacing w:after="100" w:line="278" w:lineRule="auto"/>
      <w:ind w:left="1200"/>
    </w:pPr>
    <w:rPr>
      <w:rFonts w:asciiTheme="minorHAnsi" w:eastAsiaTheme="minorEastAsia" w:hAnsiTheme="minorHAnsi" w:cstheme="minorBidi"/>
      <w:kern w:val="2"/>
      <w:sz w:val="24"/>
      <w14:ligatures w14:val="standardContextual"/>
    </w:rPr>
  </w:style>
  <w:style w:type="paragraph" w:styleId="TOC7">
    <w:name w:val="toc 7"/>
    <w:basedOn w:val="Normal"/>
    <w:next w:val="Normal"/>
    <w:autoRedefine/>
    <w:uiPriority w:val="39"/>
    <w:unhideWhenUsed/>
    <w:rsid w:val="00177299"/>
    <w:pPr>
      <w:spacing w:after="100" w:line="278" w:lineRule="auto"/>
      <w:ind w:left="1440"/>
    </w:pPr>
    <w:rPr>
      <w:rFonts w:asciiTheme="minorHAnsi" w:eastAsiaTheme="minorEastAsia" w:hAnsiTheme="minorHAnsi" w:cstheme="minorBidi"/>
      <w:kern w:val="2"/>
      <w:sz w:val="24"/>
      <w14:ligatures w14:val="standardContextual"/>
    </w:rPr>
  </w:style>
  <w:style w:type="paragraph" w:styleId="TOC8">
    <w:name w:val="toc 8"/>
    <w:basedOn w:val="Normal"/>
    <w:next w:val="Normal"/>
    <w:autoRedefine/>
    <w:uiPriority w:val="39"/>
    <w:unhideWhenUsed/>
    <w:rsid w:val="00177299"/>
    <w:pPr>
      <w:spacing w:after="100" w:line="278" w:lineRule="auto"/>
      <w:ind w:left="1680"/>
    </w:pPr>
    <w:rPr>
      <w:rFonts w:asciiTheme="minorHAnsi" w:eastAsiaTheme="minorEastAsia" w:hAnsiTheme="minorHAnsi" w:cstheme="minorBidi"/>
      <w:kern w:val="2"/>
      <w:sz w:val="24"/>
      <w14:ligatures w14:val="standardContextual"/>
    </w:rPr>
  </w:style>
  <w:style w:type="paragraph" w:styleId="TOC9">
    <w:name w:val="toc 9"/>
    <w:basedOn w:val="Normal"/>
    <w:next w:val="Normal"/>
    <w:autoRedefine/>
    <w:uiPriority w:val="39"/>
    <w:unhideWhenUsed/>
    <w:rsid w:val="00177299"/>
    <w:pPr>
      <w:spacing w:after="100" w:line="278" w:lineRule="auto"/>
      <w:ind w:left="1920"/>
    </w:pPr>
    <w:rPr>
      <w:rFonts w:asciiTheme="minorHAnsi" w:eastAsiaTheme="minorEastAsia" w:hAnsiTheme="minorHAnsi" w:cstheme="minorBidi"/>
      <w:kern w:val="2"/>
      <w:sz w:val="24"/>
      <w14:ligatures w14:val="standardContextual"/>
    </w:rPr>
  </w:style>
  <w:style w:type="character" w:styleId="UnresolvedMention">
    <w:name w:val="Unresolved Mention"/>
    <w:basedOn w:val="DefaultParagraphFont"/>
    <w:uiPriority w:val="99"/>
    <w:semiHidden/>
    <w:unhideWhenUsed/>
    <w:rsid w:val="00177299"/>
    <w:rPr>
      <w:color w:val="605E5C"/>
      <w:shd w:val="clear" w:color="auto" w:fill="E1DFDD"/>
    </w:rPr>
  </w:style>
  <w:style w:type="paragraph" w:customStyle="1" w:styleId="MIESTOR3">
    <w:name w:val="MIESTOR 3"/>
    <w:basedOn w:val="ListParagraph"/>
    <w:link w:val="MIESTOR3Char"/>
    <w:qFormat/>
    <w:rsid w:val="0049410C"/>
    <w:pPr>
      <w:numPr>
        <w:ilvl w:val="2"/>
        <w:numId w:val="3"/>
      </w:numPr>
      <w:ind w:left="0" w:firstLine="0"/>
    </w:pPr>
    <w:rPr>
      <w:rFonts w:cs="Arial"/>
      <w:b/>
      <w:bCs/>
      <w:szCs w:val="20"/>
    </w:rPr>
  </w:style>
  <w:style w:type="character" w:customStyle="1" w:styleId="MIESTOR3Char">
    <w:name w:val="MIESTOR 3 Char"/>
    <w:basedOn w:val="ListParagraphChar"/>
    <w:link w:val="MIESTOR3"/>
    <w:rsid w:val="0049410C"/>
    <w:rPr>
      <w:rFonts w:ascii="Arial" w:eastAsia="Times New Roman" w:hAnsi="Arial" w:cs="Arial"/>
      <w:b/>
      <w:bCs/>
      <w:kern w:val="0"/>
      <w:sz w:val="20"/>
      <w:szCs w:val="20"/>
      <w:lang w:eastAsia="sk-SK"/>
      <w14:ligatures w14:val="none"/>
    </w:rPr>
  </w:style>
  <w:style w:type="character" w:styleId="PlaceholderText">
    <w:name w:val="Placeholder Text"/>
    <w:basedOn w:val="DefaultParagraphFont"/>
    <w:uiPriority w:val="99"/>
    <w:semiHidden/>
    <w:rsid w:val="00871890"/>
    <w:rPr>
      <w:color w:val="808080"/>
    </w:rPr>
  </w:style>
  <w:style w:type="paragraph" w:styleId="Caption">
    <w:name w:val="caption"/>
    <w:basedOn w:val="Normal"/>
    <w:next w:val="Normal"/>
    <w:uiPriority w:val="35"/>
    <w:unhideWhenUsed/>
    <w:qFormat/>
    <w:rsid w:val="00871890"/>
    <w:pPr>
      <w:widowControl w:val="0"/>
      <w:tabs>
        <w:tab w:val="left" w:pos="567"/>
      </w:tabs>
      <w:overflowPunct w:val="0"/>
      <w:autoSpaceDE w:val="0"/>
      <w:autoSpaceDN w:val="0"/>
      <w:adjustRightInd w:val="0"/>
      <w:jc w:val="both"/>
    </w:pPr>
    <w:rPr>
      <w:rFonts w:ascii="Century Gothic" w:eastAsiaTheme="minorHAnsi" w:hAnsi="Century Gothic"/>
      <w:bCs/>
      <w:color w:val="000000" w:themeColor="text1"/>
      <w:sz w:val="16"/>
      <w:szCs w:val="18"/>
      <w:lang w:eastAsia="en-US"/>
    </w:rPr>
  </w:style>
  <w:style w:type="paragraph" w:styleId="TableofFigures">
    <w:name w:val="table of figures"/>
    <w:basedOn w:val="Normal"/>
    <w:next w:val="Normal"/>
    <w:uiPriority w:val="99"/>
    <w:unhideWhenUsed/>
    <w:rsid w:val="00871890"/>
    <w:pPr>
      <w:widowControl w:val="0"/>
      <w:tabs>
        <w:tab w:val="left" w:pos="567"/>
      </w:tabs>
      <w:overflowPunct w:val="0"/>
      <w:autoSpaceDE w:val="0"/>
      <w:autoSpaceDN w:val="0"/>
      <w:adjustRightInd w:val="0"/>
      <w:spacing w:line="276" w:lineRule="auto"/>
      <w:jc w:val="both"/>
    </w:pPr>
    <w:rPr>
      <w:rFonts w:ascii="Century Gothic" w:eastAsiaTheme="minorHAnsi" w:hAnsi="Century Gothic"/>
      <w:sz w:val="16"/>
      <w:lang w:eastAsia="en-US"/>
    </w:rPr>
  </w:style>
  <w:style w:type="paragraph" w:customStyle="1" w:styleId="ZPNazovPrace">
    <w:name w:val="ZP_NazovPrace"/>
    <w:autoRedefine/>
    <w:rsid w:val="00871890"/>
    <w:pPr>
      <w:spacing w:after="0" w:line="360" w:lineRule="auto"/>
      <w:jc w:val="center"/>
    </w:pPr>
    <w:rPr>
      <w:rFonts w:ascii="Times New Roman" w:eastAsia="Times New Roman" w:hAnsi="Times New Roman" w:cs="Times New Roman"/>
      <w:b/>
      <w:caps/>
      <w:kern w:val="0"/>
      <w:sz w:val="32"/>
      <w:szCs w:val="20"/>
      <w14:ligatures w14:val="none"/>
    </w:rPr>
  </w:style>
  <w:style w:type="paragraph" w:customStyle="1" w:styleId="ZPTitulList">
    <w:name w:val="ZP_TitulList"/>
    <w:autoRedefine/>
    <w:rsid w:val="00871890"/>
    <w:pPr>
      <w:spacing w:after="0" w:line="360" w:lineRule="auto"/>
    </w:pPr>
    <w:rPr>
      <w:rFonts w:ascii="Times New Roman" w:eastAsia="Times New Roman" w:hAnsi="Times New Roman" w:cs="Times New Roman"/>
      <w:kern w:val="0"/>
      <w:sz w:val="24"/>
      <w:szCs w:val="20"/>
      <w14:ligatures w14:val="none"/>
    </w:rPr>
  </w:style>
  <w:style w:type="character" w:customStyle="1" w:styleId="apple-converted-space">
    <w:name w:val="apple-converted-space"/>
    <w:basedOn w:val="DefaultParagraphFont"/>
    <w:rsid w:val="00871890"/>
  </w:style>
  <w:style w:type="paragraph" w:styleId="Bibliography">
    <w:name w:val="Bibliography"/>
    <w:basedOn w:val="Normal"/>
    <w:next w:val="Normal"/>
    <w:uiPriority w:val="37"/>
    <w:unhideWhenUsed/>
    <w:rsid w:val="00871890"/>
    <w:pPr>
      <w:widowControl w:val="0"/>
      <w:tabs>
        <w:tab w:val="left" w:pos="567"/>
      </w:tabs>
      <w:overflowPunct w:val="0"/>
      <w:autoSpaceDE w:val="0"/>
      <w:autoSpaceDN w:val="0"/>
      <w:adjustRightInd w:val="0"/>
      <w:spacing w:after="160" w:line="259" w:lineRule="auto"/>
    </w:pPr>
    <w:rPr>
      <w:rFonts w:asciiTheme="minorHAnsi" w:eastAsiaTheme="minorHAnsi" w:hAnsiTheme="minorHAnsi"/>
      <w:sz w:val="22"/>
      <w:lang w:eastAsia="en-US"/>
    </w:rPr>
  </w:style>
  <w:style w:type="character" w:customStyle="1" w:styleId="watch-title">
    <w:name w:val="watch-title"/>
    <w:basedOn w:val="DefaultParagraphFont"/>
    <w:rsid w:val="00871890"/>
  </w:style>
  <w:style w:type="paragraph" w:styleId="HTMLPreformatted">
    <w:name w:val="HTML Preformatted"/>
    <w:basedOn w:val="Normal"/>
    <w:link w:val="HTMLPreformattedChar"/>
    <w:uiPriority w:val="99"/>
    <w:semiHidden/>
    <w:unhideWhenUsed/>
    <w:rsid w:val="00871890"/>
    <w:pPr>
      <w:widowControl w:val="0"/>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pPr>
    <w:rPr>
      <w:rFonts w:ascii="Courier New" w:hAnsi="Courier New" w:cs="Courier New"/>
      <w:sz w:val="16"/>
      <w:szCs w:val="20"/>
    </w:rPr>
  </w:style>
  <w:style w:type="character" w:customStyle="1" w:styleId="HTMLPreformattedChar">
    <w:name w:val="HTML Preformatted Char"/>
    <w:basedOn w:val="DefaultParagraphFont"/>
    <w:link w:val="HTMLPreformatted"/>
    <w:uiPriority w:val="99"/>
    <w:semiHidden/>
    <w:rsid w:val="00871890"/>
    <w:rPr>
      <w:rFonts w:ascii="Courier New" w:eastAsia="Times New Roman" w:hAnsi="Courier New" w:cs="Courier New"/>
      <w:kern w:val="0"/>
      <w:sz w:val="16"/>
      <w:szCs w:val="20"/>
      <w:lang w:eastAsia="sk-SK"/>
      <w14:ligatures w14:val="none"/>
    </w:rPr>
  </w:style>
  <w:style w:type="character" w:customStyle="1" w:styleId="wikiword">
    <w:name w:val="wikiword"/>
    <w:basedOn w:val="DefaultParagraphFont"/>
    <w:rsid w:val="00871890"/>
  </w:style>
  <w:style w:type="character" w:styleId="CommentReference">
    <w:name w:val="annotation reference"/>
    <w:basedOn w:val="DefaultParagraphFont"/>
    <w:uiPriority w:val="99"/>
    <w:semiHidden/>
    <w:unhideWhenUsed/>
    <w:rsid w:val="00871890"/>
    <w:rPr>
      <w:sz w:val="16"/>
      <w:szCs w:val="16"/>
    </w:rPr>
  </w:style>
  <w:style w:type="paragraph" w:styleId="CommentText">
    <w:name w:val="annotation text"/>
    <w:basedOn w:val="Normal"/>
    <w:link w:val="CommentTextChar"/>
    <w:uiPriority w:val="99"/>
    <w:semiHidden/>
    <w:unhideWhenUsed/>
    <w:rsid w:val="00871890"/>
    <w:pPr>
      <w:widowControl w:val="0"/>
      <w:tabs>
        <w:tab w:val="left" w:pos="567"/>
      </w:tabs>
      <w:overflowPunct w:val="0"/>
      <w:autoSpaceDE w:val="0"/>
      <w:autoSpaceDN w:val="0"/>
      <w:adjustRightInd w:val="0"/>
      <w:jc w:val="both"/>
    </w:pPr>
    <w:rPr>
      <w:rFonts w:ascii="Century Gothic" w:eastAsiaTheme="minorHAnsi" w:hAnsi="Century Gothic"/>
      <w:sz w:val="16"/>
      <w:szCs w:val="20"/>
      <w:lang w:eastAsia="en-US"/>
    </w:rPr>
  </w:style>
  <w:style w:type="character" w:customStyle="1" w:styleId="CommentTextChar">
    <w:name w:val="Comment Text Char"/>
    <w:basedOn w:val="DefaultParagraphFont"/>
    <w:link w:val="CommentText"/>
    <w:uiPriority w:val="99"/>
    <w:semiHidden/>
    <w:rsid w:val="00871890"/>
    <w:rPr>
      <w:rFonts w:ascii="Century Gothic" w:hAnsi="Century Gothic" w:cs="Times New Roman"/>
      <w:kern w:val="0"/>
      <w:sz w:val="16"/>
      <w:szCs w:val="20"/>
      <w14:ligatures w14:val="none"/>
    </w:rPr>
  </w:style>
  <w:style w:type="paragraph" w:styleId="CommentSubject">
    <w:name w:val="annotation subject"/>
    <w:basedOn w:val="CommentText"/>
    <w:next w:val="CommentText"/>
    <w:link w:val="CommentSubjectChar"/>
    <w:uiPriority w:val="99"/>
    <w:semiHidden/>
    <w:unhideWhenUsed/>
    <w:rsid w:val="00871890"/>
    <w:rPr>
      <w:b/>
      <w:bCs/>
    </w:rPr>
  </w:style>
  <w:style w:type="character" w:customStyle="1" w:styleId="CommentSubjectChar">
    <w:name w:val="Comment Subject Char"/>
    <w:basedOn w:val="CommentTextChar"/>
    <w:link w:val="CommentSubject"/>
    <w:uiPriority w:val="99"/>
    <w:semiHidden/>
    <w:rsid w:val="00871890"/>
    <w:rPr>
      <w:rFonts w:ascii="Century Gothic" w:hAnsi="Century Gothic" w:cs="Times New Roman"/>
      <w:b/>
      <w:bCs/>
      <w:kern w:val="0"/>
      <w:sz w:val="16"/>
      <w:szCs w:val="20"/>
      <w14:ligatures w14:val="none"/>
    </w:rPr>
  </w:style>
  <w:style w:type="table" w:customStyle="1" w:styleId="Tabukasmriekou1svetlzvraznenie31">
    <w:name w:val="Tabuľka s mriežkou 1 – svetlá – zvýraznenie 31"/>
    <w:basedOn w:val="TableNormal"/>
    <w:uiPriority w:val="46"/>
    <w:rsid w:val="00871890"/>
    <w:pPr>
      <w:spacing w:before="240" w:after="0" w:line="240" w:lineRule="auto"/>
      <w:jc w:val="both"/>
    </w:pPr>
    <w:rPr>
      <w:rFonts w:ascii="Times New Roman" w:hAnsi="Times New Roman"/>
      <w:kern w:val="0"/>
      <w:sz w:val="24"/>
      <w:szCs w:val="18"/>
      <w14:ligatures w14:val="none"/>
    </w:rPr>
    <w:tblPr>
      <w:tblStyleRowBandSize w:val="1"/>
      <w:tblStyleColBandSize w:val="1"/>
      <w:tblBorders>
        <w:top w:val="single" w:sz="4" w:space="0" w:color="84E290" w:themeColor="accent3" w:themeTint="66"/>
        <w:left w:val="single" w:sz="4" w:space="0" w:color="84E290" w:themeColor="accent3" w:themeTint="66"/>
        <w:bottom w:val="single" w:sz="4" w:space="0" w:color="84E290" w:themeColor="accent3" w:themeTint="66"/>
        <w:right w:val="single" w:sz="4" w:space="0" w:color="84E290" w:themeColor="accent3" w:themeTint="66"/>
        <w:insideH w:val="single" w:sz="4" w:space="0" w:color="84E290" w:themeColor="accent3" w:themeTint="66"/>
        <w:insideV w:val="single" w:sz="4" w:space="0" w:color="84E290" w:themeColor="accent3" w:themeTint="66"/>
      </w:tblBorders>
    </w:tblPr>
    <w:tblStylePr w:type="firstRow">
      <w:rPr>
        <w:b/>
        <w:bCs/>
      </w:rPr>
      <w:tblPr/>
      <w:tcPr>
        <w:tcBorders>
          <w:bottom w:val="single" w:sz="12" w:space="0" w:color="47D459" w:themeColor="accent3" w:themeTint="99"/>
        </w:tcBorders>
      </w:tcPr>
    </w:tblStylePr>
    <w:tblStylePr w:type="lastRow">
      <w:rPr>
        <w:b/>
        <w:bCs/>
      </w:rPr>
      <w:tblPr/>
      <w:tcPr>
        <w:tcBorders>
          <w:top w:val="double" w:sz="2" w:space="0" w:color="47D459" w:themeColor="accent3" w:themeTint="99"/>
        </w:tcBorders>
      </w:tcPr>
    </w:tblStylePr>
    <w:tblStylePr w:type="firstCol">
      <w:rPr>
        <w:b/>
        <w:bCs/>
      </w:rPr>
    </w:tblStylePr>
    <w:tblStylePr w:type="lastCol">
      <w:rPr>
        <w:b/>
        <w:bCs/>
      </w:rPr>
    </w:tblStylePr>
  </w:style>
  <w:style w:type="table" w:customStyle="1" w:styleId="Tabukasmriekou1svetl1">
    <w:name w:val="Tabuľka s mriežkou 1 – svetlá1"/>
    <w:basedOn w:val="TableNormal"/>
    <w:uiPriority w:val="46"/>
    <w:rsid w:val="00871890"/>
    <w:pPr>
      <w:spacing w:after="0" w:line="240" w:lineRule="auto"/>
    </w:pPr>
    <w:rPr>
      <w:kern w:val="0"/>
      <w14:ligatures w14:val="non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SubtleEmphasis">
    <w:name w:val="Subtle Emphasis"/>
    <w:aliases w:val="Nadpis4"/>
    <w:basedOn w:val="DefaultParagraphFont"/>
    <w:uiPriority w:val="19"/>
    <w:qFormat/>
    <w:rsid w:val="00871890"/>
    <w:rPr>
      <w:rFonts w:ascii="Times New Roman" w:eastAsiaTheme="majorEastAsia" w:hAnsi="Times New Roman" w:cstheme="majorBidi"/>
      <w:b/>
      <w:i w:val="0"/>
      <w:color w:val="auto"/>
      <w:sz w:val="24"/>
      <w:szCs w:val="22"/>
    </w:rPr>
  </w:style>
  <w:style w:type="paragraph" w:customStyle="1" w:styleId="odrazka">
    <w:name w:val="odrazka"/>
    <w:basedOn w:val="Normal"/>
    <w:rsid w:val="00871890"/>
    <w:pPr>
      <w:tabs>
        <w:tab w:val="left" w:pos="567"/>
      </w:tabs>
      <w:spacing w:before="100" w:beforeAutospacing="1" w:after="100" w:afterAutospacing="1" w:line="276" w:lineRule="auto"/>
    </w:pPr>
    <w:rPr>
      <w:rFonts w:ascii="Century Gothic" w:hAnsi="Century Gothic"/>
      <w:sz w:val="16"/>
    </w:rPr>
  </w:style>
  <w:style w:type="table" w:customStyle="1" w:styleId="Mriekatabukysvetl1">
    <w:name w:val="Mriežka tabuľky – svetlá1"/>
    <w:basedOn w:val="TableNormal"/>
    <w:uiPriority w:val="40"/>
    <w:rsid w:val="00871890"/>
    <w:pPr>
      <w:spacing w:before="240" w:after="0" w:line="240" w:lineRule="auto"/>
      <w:jc w:val="both"/>
    </w:pPr>
    <w:rPr>
      <w:rFonts w:ascii="Times New Roman" w:hAnsi="Times New Roman"/>
      <w:kern w:val="0"/>
      <w:sz w:val="24"/>
      <w:szCs w:val="18"/>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Zmienka1">
    <w:name w:val="Zmienka1"/>
    <w:basedOn w:val="DefaultParagraphFont"/>
    <w:uiPriority w:val="99"/>
    <w:semiHidden/>
    <w:unhideWhenUsed/>
    <w:rsid w:val="00871890"/>
    <w:rPr>
      <w:color w:val="2B579A"/>
      <w:shd w:val="clear" w:color="auto" w:fill="E6E6E6"/>
    </w:rPr>
  </w:style>
  <w:style w:type="paragraph" w:styleId="NormalWeb">
    <w:name w:val="Normal (Web)"/>
    <w:basedOn w:val="Normal"/>
    <w:uiPriority w:val="99"/>
    <w:unhideWhenUsed/>
    <w:rsid w:val="00871890"/>
    <w:pPr>
      <w:spacing w:before="100" w:beforeAutospacing="1" w:after="100" w:afterAutospacing="1"/>
    </w:pPr>
    <w:rPr>
      <w:rFonts w:ascii="Times New Roman" w:hAnsi="Times New Roman"/>
      <w:sz w:val="24"/>
    </w:rPr>
  </w:style>
  <w:style w:type="character" w:customStyle="1" w:styleId="formtitle">
    <w:name w:val="formtitle"/>
    <w:basedOn w:val="DefaultParagraphFont"/>
    <w:rsid w:val="00871890"/>
  </w:style>
  <w:style w:type="character" w:customStyle="1" w:styleId="formtext">
    <w:name w:val="formtext"/>
    <w:basedOn w:val="DefaultParagraphFont"/>
    <w:rsid w:val="00871890"/>
  </w:style>
  <w:style w:type="paragraph" w:customStyle="1" w:styleId="tl">
    <w:name w:val="Štýl"/>
    <w:rsid w:val="00871890"/>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sk-SK"/>
      <w14:ligatures w14:val="none"/>
    </w:rPr>
  </w:style>
  <w:style w:type="character" w:customStyle="1" w:styleId="highlightedglossaryterm">
    <w:name w:val="highlightedglossaryterm"/>
    <w:basedOn w:val="DefaultParagraphFont"/>
    <w:rsid w:val="00871890"/>
  </w:style>
  <w:style w:type="character" w:customStyle="1" w:styleId="il">
    <w:name w:val="il"/>
    <w:basedOn w:val="DefaultParagraphFont"/>
    <w:rsid w:val="00871890"/>
  </w:style>
  <w:style w:type="character" w:customStyle="1" w:styleId="NormlnyzarovnanieChar">
    <w:name w:val="Normálny + zarovnanie Char"/>
    <w:link w:val="Normlnyzarovnanie"/>
    <w:locked/>
    <w:rsid w:val="00871890"/>
    <w:rPr>
      <w:rFonts w:ascii="Arial" w:hAnsi="Arial" w:cs="Arial"/>
      <w:sz w:val="24"/>
      <w:lang w:eastAsia="cs-CZ"/>
    </w:rPr>
  </w:style>
  <w:style w:type="paragraph" w:customStyle="1" w:styleId="Normlnyzarovnanie">
    <w:name w:val="Normálny + zarovnanie"/>
    <w:basedOn w:val="Normal"/>
    <w:link w:val="NormlnyzarovnanieChar"/>
    <w:rsid w:val="00871890"/>
    <w:pPr>
      <w:jc w:val="both"/>
    </w:pPr>
    <w:rPr>
      <w:rFonts w:eastAsiaTheme="minorHAnsi" w:cs="Arial"/>
      <w:kern w:val="2"/>
      <w:sz w:val="24"/>
      <w:szCs w:val="22"/>
      <w:lang w:eastAsia="cs-CZ"/>
      <w14:ligatures w14:val="standardContextual"/>
    </w:rPr>
  </w:style>
  <w:style w:type="character" w:customStyle="1" w:styleId="Standardnpsmoodstavce1">
    <w:name w:val="Standardní písmo odstavce1"/>
    <w:rsid w:val="00871890"/>
  </w:style>
  <w:style w:type="paragraph" w:customStyle="1" w:styleId="Obsahtabuky">
    <w:name w:val="Obsah tabuľky"/>
    <w:basedOn w:val="Normal"/>
    <w:rsid w:val="00871890"/>
    <w:pPr>
      <w:suppressLineNumbers/>
      <w:suppressAutoHyphens/>
    </w:pPr>
    <w:rPr>
      <w:rFonts w:ascii="Times New Roman" w:hAnsi="Times New Roman"/>
      <w:sz w:val="16"/>
      <w:szCs w:val="20"/>
      <w:lang w:eastAsia="ar-SA"/>
    </w:rPr>
  </w:style>
  <w:style w:type="paragraph" w:customStyle="1" w:styleId="Nadpistabuky">
    <w:name w:val="Nadpis tabuľky"/>
    <w:basedOn w:val="Obsahtabuky"/>
    <w:rsid w:val="00871890"/>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8989">
      <w:bodyDiv w:val="1"/>
      <w:marLeft w:val="0"/>
      <w:marRight w:val="0"/>
      <w:marTop w:val="0"/>
      <w:marBottom w:val="0"/>
      <w:divBdr>
        <w:top w:val="none" w:sz="0" w:space="0" w:color="auto"/>
        <w:left w:val="none" w:sz="0" w:space="0" w:color="auto"/>
        <w:bottom w:val="none" w:sz="0" w:space="0" w:color="auto"/>
        <w:right w:val="none" w:sz="0" w:space="0" w:color="auto"/>
      </w:divBdr>
    </w:div>
    <w:div w:id="34088791">
      <w:bodyDiv w:val="1"/>
      <w:marLeft w:val="0"/>
      <w:marRight w:val="0"/>
      <w:marTop w:val="0"/>
      <w:marBottom w:val="0"/>
      <w:divBdr>
        <w:top w:val="none" w:sz="0" w:space="0" w:color="auto"/>
        <w:left w:val="none" w:sz="0" w:space="0" w:color="auto"/>
        <w:bottom w:val="none" w:sz="0" w:space="0" w:color="auto"/>
        <w:right w:val="none" w:sz="0" w:space="0" w:color="auto"/>
      </w:divBdr>
    </w:div>
    <w:div w:id="73280754">
      <w:bodyDiv w:val="1"/>
      <w:marLeft w:val="0"/>
      <w:marRight w:val="0"/>
      <w:marTop w:val="0"/>
      <w:marBottom w:val="0"/>
      <w:divBdr>
        <w:top w:val="none" w:sz="0" w:space="0" w:color="auto"/>
        <w:left w:val="none" w:sz="0" w:space="0" w:color="auto"/>
        <w:bottom w:val="none" w:sz="0" w:space="0" w:color="auto"/>
        <w:right w:val="none" w:sz="0" w:space="0" w:color="auto"/>
      </w:divBdr>
    </w:div>
    <w:div w:id="143276155">
      <w:bodyDiv w:val="1"/>
      <w:marLeft w:val="0"/>
      <w:marRight w:val="0"/>
      <w:marTop w:val="0"/>
      <w:marBottom w:val="0"/>
      <w:divBdr>
        <w:top w:val="none" w:sz="0" w:space="0" w:color="auto"/>
        <w:left w:val="none" w:sz="0" w:space="0" w:color="auto"/>
        <w:bottom w:val="none" w:sz="0" w:space="0" w:color="auto"/>
        <w:right w:val="none" w:sz="0" w:space="0" w:color="auto"/>
      </w:divBdr>
    </w:div>
    <w:div w:id="145126770">
      <w:bodyDiv w:val="1"/>
      <w:marLeft w:val="0"/>
      <w:marRight w:val="0"/>
      <w:marTop w:val="0"/>
      <w:marBottom w:val="0"/>
      <w:divBdr>
        <w:top w:val="none" w:sz="0" w:space="0" w:color="auto"/>
        <w:left w:val="none" w:sz="0" w:space="0" w:color="auto"/>
        <w:bottom w:val="none" w:sz="0" w:space="0" w:color="auto"/>
        <w:right w:val="none" w:sz="0" w:space="0" w:color="auto"/>
      </w:divBdr>
    </w:div>
    <w:div w:id="147140156">
      <w:bodyDiv w:val="1"/>
      <w:marLeft w:val="0"/>
      <w:marRight w:val="0"/>
      <w:marTop w:val="0"/>
      <w:marBottom w:val="0"/>
      <w:divBdr>
        <w:top w:val="none" w:sz="0" w:space="0" w:color="auto"/>
        <w:left w:val="none" w:sz="0" w:space="0" w:color="auto"/>
        <w:bottom w:val="none" w:sz="0" w:space="0" w:color="auto"/>
        <w:right w:val="none" w:sz="0" w:space="0" w:color="auto"/>
      </w:divBdr>
    </w:div>
    <w:div w:id="213736903">
      <w:bodyDiv w:val="1"/>
      <w:marLeft w:val="0"/>
      <w:marRight w:val="0"/>
      <w:marTop w:val="0"/>
      <w:marBottom w:val="0"/>
      <w:divBdr>
        <w:top w:val="none" w:sz="0" w:space="0" w:color="auto"/>
        <w:left w:val="none" w:sz="0" w:space="0" w:color="auto"/>
        <w:bottom w:val="none" w:sz="0" w:space="0" w:color="auto"/>
        <w:right w:val="none" w:sz="0" w:space="0" w:color="auto"/>
      </w:divBdr>
    </w:div>
    <w:div w:id="220023861">
      <w:bodyDiv w:val="1"/>
      <w:marLeft w:val="0"/>
      <w:marRight w:val="0"/>
      <w:marTop w:val="0"/>
      <w:marBottom w:val="0"/>
      <w:divBdr>
        <w:top w:val="none" w:sz="0" w:space="0" w:color="auto"/>
        <w:left w:val="none" w:sz="0" w:space="0" w:color="auto"/>
        <w:bottom w:val="none" w:sz="0" w:space="0" w:color="auto"/>
        <w:right w:val="none" w:sz="0" w:space="0" w:color="auto"/>
      </w:divBdr>
    </w:div>
    <w:div w:id="239677748">
      <w:bodyDiv w:val="1"/>
      <w:marLeft w:val="0"/>
      <w:marRight w:val="0"/>
      <w:marTop w:val="0"/>
      <w:marBottom w:val="0"/>
      <w:divBdr>
        <w:top w:val="none" w:sz="0" w:space="0" w:color="auto"/>
        <w:left w:val="none" w:sz="0" w:space="0" w:color="auto"/>
        <w:bottom w:val="none" w:sz="0" w:space="0" w:color="auto"/>
        <w:right w:val="none" w:sz="0" w:space="0" w:color="auto"/>
      </w:divBdr>
    </w:div>
    <w:div w:id="255797591">
      <w:bodyDiv w:val="1"/>
      <w:marLeft w:val="0"/>
      <w:marRight w:val="0"/>
      <w:marTop w:val="0"/>
      <w:marBottom w:val="0"/>
      <w:divBdr>
        <w:top w:val="none" w:sz="0" w:space="0" w:color="auto"/>
        <w:left w:val="none" w:sz="0" w:space="0" w:color="auto"/>
        <w:bottom w:val="none" w:sz="0" w:space="0" w:color="auto"/>
        <w:right w:val="none" w:sz="0" w:space="0" w:color="auto"/>
      </w:divBdr>
    </w:div>
    <w:div w:id="275259035">
      <w:bodyDiv w:val="1"/>
      <w:marLeft w:val="0"/>
      <w:marRight w:val="0"/>
      <w:marTop w:val="0"/>
      <w:marBottom w:val="0"/>
      <w:divBdr>
        <w:top w:val="none" w:sz="0" w:space="0" w:color="auto"/>
        <w:left w:val="none" w:sz="0" w:space="0" w:color="auto"/>
        <w:bottom w:val="none" w:sz="0" w:space="0" w:color="auto"/>
        <w:right w:val="none" w:sz="0" w:space="0" w:color="auto"/>
      </w:divBdr>
    </w:div>
    <w:div w:id="292252380">
      <w:bodyDiv w:val="1"/>
      <w:marLeft w:val="0"/>
      <w:marRight w:val="0"/>
      <w:marTop w:val="0"/>
      <w:marBottom w:val="0"/>
      <w:divBdr>
        <w:top w:val="none" w:sz="0" w:space="0" w:color="auto"/>
        <w:left w:val="none" w:sz="0" w:space="0" w:color="auto"/>
        <w:bottom w:val="none" w:sz="0" w:space="0" w:color="auto"/>
        <w:right w:val="none" w:sz="0" w:space="0" w:color="auto"/>
      </w:divBdr>
    </w:div>
    <w:div w:id="354618105">
      <w:bodyDiv w:val="1"/>
      <w:marLeft w:val="0"/>
      <w:marRight w:val="0"/>
      <w:marTop w:val="0"/>
      <w:marBottom w:val="0"/>
      <w:divBdr>
        <w:top w:val="none" w:sz="0" w:space="0" w:color="auto"/>
        <w:left w:val="none" w:sz="0" w:space="0" w:color="auto"/>
        <w:bottom w:val="none" w:sz="0" w:space="0" w:color="auto"/>
        <w:right w:val="none" w:sz="0" w:space="0" w:color="auto"/>
      </w:divBdr>
    </w:div>
    <w:div w:id="364333062">
      <w:bodyDiv w:val="1"/>
      <w:marLeft w:val="0"/>
      <w:marRight w:val="0"/>
      <w:marTop w:val="0"/>
      <w:marBottom w:val="0"/>
      <w:divBdr>
        <w:top w:val="none" w:sz="0" w:space="0" w:color="auto"/>
        <w:left w:val="none" w:sz="0" w:space="0" w:color="auto"/>
        <w:bottom w:val="none" w:sz="0" w:space="0" w:color="auto"/>
        <w:right w:val="none" w:sz="0" w:space="0" w:color="auto"/>
      </w:divBdr>
    </w:div>
    <w:div w:id="406613358">
      <w:bodyDiv w:val="1"/>
      <w:marLeft w:val="0"/>
      <w:marRight w:val="0"/>
      <w:marTop w:val="0"/>
      <w:marBottom w:val="0"/>
      <w:divBdr>
        <w:top w:val="none" w:sz="0" w:space="0" w:color="auto"/>
        <w:left w:val="none" w:sz="0" w:space="0" w:color="auto"/>
        <w:bottom w:val="none" w:sz="0" w:space="0" w:color="auto"/>
        <w:right w:val="none" w:sz="0" w:space="0" w:color="auto"/>
      </w:divBdr>
    </w:div>
    <w:div w:id="435291941">
      <w:bodyDiv w:val="1"/>
      <w:marLeft w:val="0"/>
      <w:marRight w:val="0"/>
      <w:marTop w:val="0"/>
      <w:marBottom w:val="0"/>
      <w:divBdr>
        <w:top w:val="none" w:sz="0" w:space="0" w:color="auto"/>
        <w:left w:val="none" w:sz="0" w:space="0" w:color="auto"/>
        <w:bottom w:val="none" w:sz="0" w:space="0" w:color="auto"/>
        <w:right w:val="none" w:sz="0" w:space="0" w:color="auto"/>
      </w:divBdr>
    </w:div>
    <w:div w:id="471824311">
      <w:bodyDiv w:val="1"/>
      <w:marLeft w:val="0"/>
      <w:marRight w:val="0"/>
      <w:marTop w:val="0"/>
      <w:marBottom w:val="0"/>
      <w:divBdr>
        <w:top w:val="none" w:sz="0" w:space="0" w:color="auto"/>
        <w:left w:val="none" w:sz="0" w:space="0" w:color="auto"/>
        <w:bottom w:val="none" w:sz="0" w:space="0" w:color="auto"/>
        <w:right w:val="none" w:sz="0" w:space="0" w:color="auto"/>
      </w:divBdr>
    </w:div>
    <w:div w:id="479856813">
      <w:bodyDiv w:val="1"/>
      <w:marLeft w:val="0"/>
      <w:marRight w:val="0"/>
      <w:marTop w:val="0"/>
      <w:marBottom w:val="0"/>
      <w:divBdr>
        <w:top w:val="none" w:sz="0" w:space="0" w:color="auto"/>
        <w:left w:val="none" w:sz="0" w:space="0" w:color="auto"/>
        <w:bottom w:val="none" w:sz="0" w:space="0" w:color="auto"/>
        <w:right w:val="none" w:sz="0" w:space="0" w:color="auto"/>
      </w:divBdr>
    </w:div>
    <w:div w:id="489979262">
      <w:bodyDiv w:val="1"/>
      <w:marLeft w:val="0"/>
      <w:marRight w:val="0"/>
      <w:marTop w:val="0"/>
      <w:marBottom w:val="0"/>
      <w:divBdr>
        <w:top w:val="none" w:sz="0" w:space="0" w:color="auto"/>
        <w:left w:val="none" w:sz="0" w:space="0" w:color="auto"/>
        <w:bottom w:val="none" w:sz="0" w:space="0" w:color="auto"/>
        <w:right w:val="none" w:sz="0" w:space="0" w:color="auto"/>
      </w:divBdr>
    </w:div>
    <w:div w:id="493836402">
      <w:bodyDiv w:val="1"/>
      <w:marLeft w:val="0"/>
      <w:marRight w:val="0"/>
      <w:marTop w:val="0"/>
      <w:marBottom w:val="0"/>
      <w:divBdr>
        <w:top w:val="none" w:sz="0" w:space="0" w:color="auto"/>
        <w:left w:val="none" w:sz="0" w:space="0" w:color="auto"/>
        <w:bottom w:val="none" w:sz="0" w:space="0" w:color="auto"/>
        <w:right w:val="none" w:sz="0" w:space="0" w:color="auto"/>
      </w:divBdr>
    </w:div>
    <w:div w:id="537359459">
      <w:bodyDiv w:val="1"/>
      <w:marLeft w:val="0"/>
      <w:marRight w:val="0"/>
      <w:marTop w:val="0"/>
      <w:marBottom w:val="0"/>
      <w:divBdr>
        <w:top w:val="none" w:sz="0" w:space="0" w:color="auto"/>
        <w:left w:val="none" w:sz="0" w:space="0" w:color="auto"/>
        <w:bottom w:val="none" w:sz="0" w:space="0" w:color="auto"/>
        <w:right w:val="none" w:sz="0" w:space="0" w:color="auto"/>
      </w:divBdr>
    </w:div>
    <w:div w:id="550460950">
      <w:bodyDiv w:val="1"/>
      <w:marLeft w:val="0"/>
      <w:marRight w:val="0"/>
      <w:marTop w:val="0"/>
      <w:marBottom w:val="0"/>
      <w:divBdr>
        <w:top w:val="none" w:sz="0" w:space="0" w:color="auto"/>
        <w:left w:val="none" w:sz="0" w:space="0" w:color="auto"/>
        <w:bottom w:val="none" w:sz="0" w:space="0" w:color="auto"/>
        <w:right w:val="none" w:sz="0" w:space="0" w:color="auto"/>
      </w:divBdr>
    </w:div>
    <w:div w:id="592931040">
      <w:bodyDiv w:val="1"/>
      <w:marLeft w:val="0"/>
      <w:marRight w:val="0"/>
      <w:marTop w:val="0"/>
      <w:marBottom w:val="0"/>
      <w:divBdr>
        <w:top w:val="none" w:sz="0" w:space="0" w:color="auto"/>
        <w:left w:val="none" w:sz="0" w:space="0" w:color="auto"/>
        <w:bottom w:val="none" w:sz="0" w:space="0" w:color="auto"/>
        <w:right w:val="none" w:sz="0" w:space="0" w:color="auto"/>
      </w:divBdr>
    </w:div>
    <w:div w:id="633759631">
      <w:bodyDiv w:val="1"/>
      <w:marLeft w:val="0"/>
      <w:marRight w:val="0"/>
      <w:marTop w:val="0"/>
      <w:marBottom w:val="0"/>
      <w:divBdr>
        <w:top w:val="none" w:sz="0" w:space="0" w:color="auto"/>
        <w:left w:val="none" w:sz="0" w:space="0" w:color="auto"/>
        <w:bottom w:val="none" w:sz="0" w:space="0" w:color="auto"/>
        <w:right w:val="none" w:sz="0" w:space="0" w:color="auto"/>
      </w:divBdr>
    </w:div>
    <w:div w:id="665210743">
      <w:bodyDiv w:val="1"/>
      <w:marLeft w:val="0"/>
      <w:marRight w:val="0"/>
      <w:marTop w:val="0"/>
      <w:marBottom w:val="0"/>
      <w:divBdr>
        <w:top w:val="none" w:sz="0" w:space="0" w:color="auto"/>
        <w:left w:val="none" w:sz="0" w:space="0" w:color="auto"/>
        <w:bottom w:val="none" w:sz="0" w:space="0" w:color="auto"/>
        <w:right w:val="none" w:sz="0" w:space="0" w:color="auto"/>
      </w:divBdr>
    </w:div>
    <w:div w:id="669063446">
      <w:bodyDiv w:val="1"/>
      <w:marLeft w:val="0"/>
      <w:marRight w:val="0"/>
      <w:marTop w:val="0"/>
      <w:marBottom w:val="0"/>
      <w:divBdr>
        <w:top w:val="none" w:sz="0" w:space="0" w:color="auto"/>
        <w:left w:val="none" w:sz="0" w:space="0" w:color="auto"/>
        <w:bottom w:val="none" w:sz="0" w:space="0" w:color="auto"/>
        <w:right w:val="none" w:sz="0" w:space="0" w:color="auto"/>
      </w:divBdr>
    </w:div>
    <w:div w:id="671252120">
      <w:bodyDiv w:val="1"/>
      <w:marLeft w:val="0"/>
      <w:marRight w:val="0"/>
      <w:marTop w:val="0"/>
      <w:marBottom w:val="0"/>
      <w:divBdr>
        <w:top w:val="none" w:sz="0" w:space="0" w:color="auto"/>
        <w:left w:val="none" w:sz="0" w:space="0" w:color="auto"/>
        <w:bottom w:val="none" w:sz="0" w:space="0" w:color="auto"/>
        <w:right w:val="none" w:sz="0" w:space="0" w:color="auto"/>
      </w:divBdr>
    </w:div>
    <w:div w:id="673580417">
      <w:bodyDiv w:val="1"/>
      <w:marLeft w:val="0"/>
      <w:marRight w:val="0"/>
      <w:marTop w:val="0"/>
      <w:marBottom w:val="0"/>
      <w:divBdr>
        <w:top w:val="none" w:sz="0" w:space="0" w:color="auto"/>
        <w:left w:val="none" w:sz="0" w:space="0" w:color="auto"/>
        <w:bottom w:val="none" w:sz="0" w:space="0" w:color="auto"/>
        <w:right w:val="none" w:sz="0" w:space="0" w:color="auto"/>
      </w:divBdr>
    </w:div>
    <w:div w:id="714475094">
      <w:bodyDiv w:val="1"/>
      <w:marLeft w:val="0"/>
      <w:marRight w:val="0"/>
      <w:marTop w:val="0"/>
      <w:marBottom w:val="0"/>
      <w:divBdr>
        <w:top w:val="none" w:sz="0" w:space="0" w:color="auto"/>
        <w:left w:val="none" w:sz="0" w:space="0" w:color="auto"/>
        <w:bottom w:val="none" w:sz="0" w:space="0" w:color="auto"/>
        <w:right w:val="none" w:sz="0" w:space="0" w:color="auto"/>
      </w:divBdr>
    </w:div>
    <w:div w:id="715734947">
      <w:bodyDiv w:val="1"/>
      <w:marLeft w:val="0"/>
      <w:marRight w:val="0"/>
      <w:marTop w:val="0"/>
      <w:marBottom w:val="0"/>
      <w:divBdr>
        <w:top w:val="none" w:sz="0" w:space="0" w:color="auto"/>
        <w:left w:val="none" w:sz="0" w:space="0" w:color="auto"/>
        <w:bottom w:val="none" w:sz="0" w:space="0" w:color="auto"/>
        <w:right w:val="none" w:sz="0" w:space="0" w:color="auto"/>
      </w:divBdr>
    </w:div>
    <w:div w:id="746922484">
      <w:bodyDiv w:val="1"/>
      <w:marLeft w:val="0"/>
      <w:marRight w:val="0"/>
      <w:marTop w:val="0"/>
      <w:marBottom w:val="0"/>
      <w:divBdr>
        <w:top w:val="none" w:sz="0" w:space="0" w:color="auto"/>
        <w:left w:val="none" w:sz="0" w:space="0" w:color="auto"/>
        <w:bottom w:val="none" w:sz="0" w:space="0" w:color="auto"/>
        <w:right w:val="none" w:sz="0" w:space="0" w:color="auto"/>
      </w:divBdr>
    </w:div>
    <w:div w:id="785345936">
      <w:bodyDiv w:val="1"/>
      <w:marLeft w:val="0"/>
      <w:marRight w:val="0"/>
      <w:marTop w:val="0"/>
      <w:marBottom w:val="0"/>
      <w:divBdr>
        <w:top w:val="none" w:sz="0" w:space="0" w:color="auto"/>
        <w:left w:val="none" w:sz="0" w:space="0" w:color="auto"/>
        <w:bottom w:val="none" w:sz="0" w:space="0" w:color="auto"/>
        <w:right w:val="none" w:sz="0" w:space="0" w:color="auto"/>
      </w:divBdr>
    </w:div>
    <w:div w:id="813178278">
      <w:bodyDiv w:val="1"/>
      <w:marLeft w:val="0"/>
      <w:marRight w:val="0"/>
      <w:marTop w:val="0"/>
      <w:marBottom w:val="0"/>
      <w:divBdr>
        <w:top w:val="none" w:sz="0" w:space="0" w:color="auto"/>
        <w:left w:val="none" w:sz="0" w:space="0" w:color="auto"/>
        <w:bottom w:val="none" w:sz="0" w:space="0" w:color="auto"/>
        <w:right w:val="none" w:sz="0" w:space="0" w:color="auto"/>
      </w:divBdr>
    </w:div>
    <w:div w:id="822967837">
      <w:bodyDiv w:val="1"/>
      <w:marLeft w:val="0"/>
      <w:marRight w:val="0"/>
      <w:marTop w:val="0"/>
      <w:marBottom w:val="0"/>
      <w:divBdr>
        <w:top w:val="none" w:sz="0" w:space="0" w:color="auto"/>
        <w:left w:val="none" w:sz="0" w:space="0" w:color="auto"/>
        <w:bottom w:val="none" w:sz="0" w:space="0" w:color="auto"/>
        <w:right w:val="none" w:sz="0" w:space="0" w:color="auto"/>
      </w:divBdr>
    </w:div>
    <w:div w:id="839393564">
      <w:bodyDiv w:val="1"/>
      <w:marLeft w:val="0"/>
      <w:marRight w:val="0"/>
      <w:marTop w:val="0"/>
      <w:marBottom w:val="0"/>
      <w:divBdr>
        <w:top w:val="none" w:sz="0" w:space="0" w:color="auto"/>
        <w:left w:val="none" w:sz="0" w:space="0" w:color="auto"/>
        <w:bottom w:val="none" w:sz="0" w:space="0" w:color="auto"/>
        <w:right w:val="none" w:sz="0" w:space="0" w:color="auto"/>
      </w:divBdr>
    </w:div>
    <w:div w:id="844629864">
      <w:bodyDiv w:val="1"/>
      <w:marLeft w:val="0"/>
      <w:marRight w:val="0"/>
      <w:marTop w:val="0"/>
      <w:marBottom w:val="0"/>
      <w:divBdr>
        <w:top w:val="none" w:sz="0" w:space="0" w:color="auto"/>
        <w:left w:val="none" w:sz="0" w:space="0" w:color="auto"/>
        <w:bottom w:val="none" w:sz="0" w:space="0" w:color="auto"/>
        <w:right w:val="none" w:sz="0" w:space="0" w:color="auto"/>
      </w:divBdr>
    </w:div>
    <w:div w:id="847867030">
      <w:bodyDiv w:val="1"/>
      <w:marLeft w:val="0"/>
      <w:marRight w:val="0"/>
      <w:marTop w:val="0"/>
      <w:marBottom w:val="0"/>
      <w:divBdr>
        <w:top w:val="none" w:sz="0" w:space="0" w:color="auto"/>
        <w:left w:val="none" w:sz="0" w:space="0" w:color="auto"/>
        <w:bottom w:val="none" w:sz="0" w:space="0" w:color="auto"/>
        <w:right w:val="none" w:sz="0" w:space="0" w:color="auto"/>
      </w:divBdr>
    </w:div>
    <w:div w:id="850335836">
      <w:bodyDiv w:val="1"/>
      <w:marLeft w:val="0"/>
      <w:marRight w:val="0"/>
      <w:marTop w:val="0"/>
      <w:marBottom w:val="0"/>
      <w:divBdr>
        <w:top w:val="none" w:sz="0" w:space="0" w:color="auto"/>
        <w:left w:val="none" w:sz="0" w:space="0" w:color="auto"/>
        <w:bottom w:val="none" w:sz="0" w:space="0" w:color="auto"/>
        <w:right w:val="none" w:sz="0" w:space="0" w:color="auto"/>
      </w:divBdr>
    </w:div>
    <w:div w:id="860363324">
      <w:bodyDiv w:val="1"/>
      <w:marLeft w:val="0"/>
      <w:marRight w:val="0"/>
      <w:marTop w:val="0"/>
      <w:marBottom w:val="0"/>
      <w:divBdr>
        <w:top w:val="none" w:sz="0" w:space="0" w:color="auto"/>
        <w:left w:val="none" w:sz="0" w:space="0" w:color="auto"/>
        <w:bottom w:val="none" w:sz="0" w:space="0" w:color="auto"/>
        <w:right w:val="none" w:sz="0" w:space="0" w:color="auto"/>
      </w:divBdr>
    </w:div>
    <w:div w:id="902717440">
      <w:bodyDiv w:val="1"/>
      <w:marLeft w:val="0"/>
      <w:marRight w:val="0"/>
      <w:marTop w:val="0"/>
      <w:marBottom w:val="0"/>
      <w:divBdr>
        <w:top w:val="none" w:sz="0" w:space="0" w:color="auto"/>
        <w:left w:val="none" w:sz="0" w:space="0" w:color="auto"/>
        <w:bottom w:val="none" w:sz="0" w:space="0" w:color="auto"/>
        <w:right w:val="none" w:sz="0" w:space="0" w:color="auto"/>
      </w:divBdr>
    </w:div>
    <w:div w:id="944194009">
      <w:bodyDiv w:val="1"/>
      <w:marLeft w:val="0"/>
      <w:marRight w:val="0"/>
      <w:marTop w:val="0"/>
      <w:marBottom w:val="0"/>
      <w:divBdr>
        <w:top w:val="none" w:sz="0" w:space="0" w:color="auto"/>
        <w:left w:val="none" w:sz="0" w:space="0" w:color="auto"/>
        <w:bottom w:val="none" w:sz="0" w:space="0" w:color="auto"/>
        <w:right w:val="none" w:sz="0" w:space="0" w:color="auto"/>
      </w:divBdr>
    </w:div>
    <w:div w:id="992031587">
      <w:bodyDiv w:val="1"/>
      <w:marLeft w:val="0"/>
      <w:marRight w:val="0"/>
      <w:marTop w:val="0"/>
      <w:marBottom w:val="0"/>
      <w:divBdr>
        <w:top w:val="none" w:sz="0" w:space="0" w:color="auto"/>
        <w:left w:val="none" w:sz="0" w:space="0" w:color="auto"/>
        <w:bottom w:val="none" w:sz="0" w:space="0" w:color="auto"/>
        <w:right w:val="none" w:sz="0" w:space="0" w:color="auto"/>
      </w:divBdr>
    </w:div>
    <w:div w:id="1023022038">
      <w:bodyDiv w:val="1"/>
      <w:marLeft w:val="0"/>
      <w:marRight w:val="0"/>
      <w:marTop w:val="0"/>
      <w:marBottom w:val="0"/>
      <w:divBdr>
        <w:top w:val="none" w:sz="0" w:space="0" w:color="auto"/>
        <w:left w:val="none" w:sz="0" w:space="0" w:color="auto"/>
        <w:bottom w:val="none" w:sz="0" w:space="0" w:color="auto"/>
        <w:right w:val="none" w:sz="0" w:space="0" w:color="auto"/>
      </w:divBdr>
    </w:div>
    <w:div w:id="1033072434">
      <w:bodyDiv w:val="1"/>
      <w:marLeft w:val="0"/>
      <w:marRight w:val="0"/>
      <w:marTop w:val="0"/>
      <w:marBottom w:val="0"/>
      <w:divBdr>
        <w:top w:val="none" w:sz="0" w:space="0" w:color="auto"/>
        <w:left w:val="none" w:sz="0" w:space="0" w:color="auto"/>
        <w:bottom w:val="none" w:sz="0" w:space="0" w:color="auto"/>
        <w:right w:val="none" w:sz="0" w:space="0" w:color="auto"/>
      </w:divBdr>
    </w:div>
    <w:div w:id="1046104884">
      <w:bodyDiv w:val="1"/>
      <w:marLeft w:val="0"/>
      <w:marRight w:val="0"/>
      <w:marTop w:val="0"/>
      <w:marBottom w:val="0"/>
      <w:divBdr>
        <w:top w:val="none" w:sz="0" w:space="0" w:color="auto"/>
        <w:left w:val="none" w:sz="0" w:space="0" w:color="auto"/>
        <w:bottom w:val="none" w:sz="0" w:space="0" w:color="auto"/>
        <w:right w:val="none" w:sz="0" w:space="0" w:color="auto"/>
      </w:divBdr>
    </w:div>
    <w:div w:id="1078863482">
      <w:bodyDiv w:val="1"/>
      <w:marLeft w:val="0"/>
      <w:marRight w:val="0"/>
      <w:marTop w:val="0"/>
      <w:marBottom w:val="0"/>
      <w:divBdr>
        <w:top w:val="none" w:sz="0" w:space="0" w:color="auto"/>
        <w:left w:val="none" w:sz="0" w:space="0" w:color="auto"/>
        <w:bottom w:val="none" w:sz="0" w:space="0" w:color="auto"/>
        <w:right w:val="none" w:sz="0" w:space="0" w:color="auto"/>
      </w:divBdr>
    </w:div>
    <w:div w:id="1085032406">
      <w:bodyDiv w:val="1"/>
      <w:marLeft w:val="0"/>
      <w:marRight w:val="0"/>
      <w:marTop w:val="0"/>
      <w:marBottom w:val="0"/>
      <w:divBdr>
        <w:top w:val="none" w:sz="0" w:space="0" w:color="auto"/>
        <w:left w:val="none" w:sz="0" w:space="0" w:color="auto"/>
        <w:bottom w:val="none" w:sz="0" w:space="0" w:color="auto"/>
        <w:right w:val="none" w:sz="0" w:space="0" w:color="auto"/>
      </w:divBdr>
    </w:div>
    <w:div w:id="1132819850">
      <w:bodyDiv w:val="1"/>
      <w:marLeft w:val="0"/>
      <w:marRight w:val="0"/>
      <w:marTop w:val="0"/>
      <w:marBottom w:val="0"/>
      <w:divBdr>
        <w:top w:val="none" w:sz="0" w:space="0" w:color="auto"/>
        <w:left w:val="none" w:sz="0" w:space="0" w:color="auto"/>
        <w:bottom w:val="none" w:sz="0" w:space="0" w:color="auto"/>
        <w:right w:val="none" w:sz="0" w:space="0" w:color="auto"/>
      </w:divBdr>
    </w:div>
    <w:div w:id="1158306997">
      <w:bodyDiv w:val="1"/>
      <w:marLeft w:val="0"/>
      <w:marRight w:val="0"/>
      <w:marTop w:val="0"/>
      <w:marBottom w:val="0"/>
      <w:divBdr>
        <w:top w:val="none" w:sz="0" w:space="0" w:color="auto"/>
        <w:left w:val="none" w:sz="0" w:space="0" w:color="auto"/>
        <w:bottom w:val="none" w:sz="0" w:space="0" w:color="auto"/>
        <w:right w:val="none" w:sz="0" w:space="0" w:color="auto"/>
      </w:divBdr>
    </w:div>
    <w:div w:id="1164589112">
      <w:bodyDiv w:val="1"/>
      <w:marLeft w:val="0"/>
      <w:marRight w:val="0"/>
      <w:marTop w:val="0"/>
      <w:marBottom w:val="0"/>
      <w:divBdr>
        <w:top w:val="none" w:sz="0" w:space="0" w:color="auto"/>
        <w:left w:val="none" w:sz="0" w:space="0" w:color="auto"/>
        <w:bottom w:val="none" w:sz="0" w:space="0" w:color="auto"/>
        <w:right w:val="none" w:sz="0" w:space="0" w:color="auto"/>
      </w:divBdr>
    </w:div>
    <w:div w:id="1186099165">
      <w:bodyDiv w:val="1"/>
      <w:marLeft w:val="0"/>
      <w:marRight w:val="0"/>
      <w:marTop w:val="0"/>
      <w:marBottom w:val="0"/>
      <w:divBdr>
        <w:top w:val="none" w:sz="0" w:space="0" w:color="auto"/>
        <w:left w:val="none" w:sz="0" w:space="0" w:color="auto"/>
        <w:bottom w:val="none" w:sz="0" w:space="0" w:color="auto"/>
        <w:right w:val="none" w:sz="0" w:space="0" w:color="auto"/>
      </w:divBdr>
    </w:div>
    <w:div w:id="1227642498">
      <w:bodyDiv w:val="1"/>
      <w:marLeft w:val="0"/>
      <w:marRight w:val="0"/>
      <w:marTop w:val="0"/>
      <w:marBottom w:val="0"/>
      <w:divBdr>
        <w:top w:val="none" w:sz="0" w:space="0" w:color="auto"/>
        <w:left w:val="none" w:sz="0" w:space="0" w:color="auto"/>
        <w:bottom w:val="none" w:sz="0" w:space="0" w:color="auto"/>
        <w:right w:val="none" w:sz="0" w:space="0" w:color="auto"/>
      </w:divBdr>
    </w:div>
    <w:div w:id="1397321920">
      <w:bodyDiv w:val="1"/>
      <w:marLeft w:val="0"/>
      <w:marRight w:val="0"/>
      <w:marTop w:val="0"/>
      <w:marBottom w:val="0"/>
      <w:divBdr>
        <w:top w:val="none" w:sz="0" w:space="0" w:color="auto"/>
        <w:left w:val="none" w:sz="0" w:space="0" w:color="auto"/>
        <w:bottom w:val="none" w:sz="0" w:space="0" w:color="auto"/>
        <w:right w:val="none" w:sz="0" w:space="0" w:color="auto"/>
      </w:divBdr>
    </w:div>
    <w:div w:id="1421636405">
      <w:bodyDiv w:val="1"/>
      <w:marLeft w:val="0"/>
      <w:marRight w:val="0"/>
      <w:marTop w:val="0"/>
      <w:marBottom w:val="0"/>
      <w:divBdr>
        <w:top w:val="none" w:sz="0" w:space="0" w:color="auto"/>
        <w:left w:val="none" w:sz="0" w:space="0" w:color="auto"/>
        <w:bottom w:val="none" w:sz="0" w:space="0" w:color="auto"/>
        <w:right w:val="none" w:sz="0" w:space="0" w:color="auto"/>
      </w:divBdr>
    </w:div>
    <w:div w:id="1424183454">
      <w:bodyDiv w:val="1"/>
      <w:marLeft w:val="0"/>
      <w:marRight w:val="0"/>
      <w:marTop w:val="0"/>
      <w:marBottom w:val="0"/>
      <w:divBdr>
        <w:top w:val="none" w:sz="0" w:space="0" w:color="auto"/>
        <w:left w:val="none" w:sz="0" w:space="0" w:color="auto"/>
        <w:bottom w:val="none" w:sz="0" w:space="0" w:color="auto"/>
        <w:right w:val="none" w:sz="0" w:space="0" w:color="auto"/>
      </w:divBdr>
    </w:div>
    <w:div w:id="1438211416">
      <w:bodyDiv w:val="1"/>
      <w:marLeft w:val="0"/>
      <w:marRight w:val="0"/>
      <w:marTop w:val="0"/>
      <w:marBottom w:val="0"/>
      <w:divBdr>
        <w:top w:val="none" w:sz="0" w:space="0" w:color="auto"/>
        <w:left w:val="none" w:sz="0" w:space="0" w:color="auto"/>
        <w:bottom w:val="none" w:sz="0" w:space="0" w:color="auto"/>
        <w:right w:val="none" w:sz="0" w:space="0" w:color="auto"/>
      </w:divBdr>
    </w:div>
    <w:div w:id="1489907082">
      <w:bodyDiv w:val="1"/>
      <w:marLeft w:val="0"/>
      <w:marRight w:val="0"/>
      <w:marTop w:val="0"/>
      <w:marBottom w:val="0"/>
      <w:divBdr>
        <w:top w:val="none" w:sz="0" w:space="0" w:color="auto"/>
        <w:left w:val="none" w:sz="0" w:space="0" w:color="auto"/>
        <w:bottom w:val="none" w:sz="0" w:space="0" w:color="auto"/>
        <w:right w:val="none" w:sz="0" w:space="0" w:color="auto"/>
      </w:divBdr>
    </w:div>
    <w:div w:id="1505389697">
      <w:bodyDiv w:val="1"/>
      <w:marLeft w:val="0"/>
      <w:marRight w:val="0"/>
      <w:marTop w:val="0"/>
      <w:marBottom w:val="0"/>
      <w:divBdr>
        <w:top w:val="none" w:sz="0" w:space="0" w:color="auto"/>
        <w:left w:val="none" w:sz="0" w:space="0" w:color="auto"/>
        <w:bottom w:val="none" w:sz="0" w:space="0" w:color="auto"/>
        <w:right w:val="none" w:sz="0" w:space="0" w:color="auto"/>
      </w:divBdr>
    </w:div>
    <w:div w:id="1557351217">
      <w:bodyDiv w:val="1"/>
      <w:marLeft w:val="0"/>
      <w:marRight w:val="0"/>
      <w:marTop w:val="0"/>
      <w:marBottom w:val="0"/>
      <w:divBdr>
        <w:top w:val="none" w:sz="0" w:space="0" w:color="auto"/>
        <w:left w:val="none" w:sz="0" w:space="0" w:color="auto"/>
        <w:bottom w:val="none" w:sz="0" w:space="0" w:color="auto"/>
        <w:right w:val="none" w:sz="0" w:space="0" w:color="auto"/>
      </w:divBdr>
    </w:div>
    <w:div w:id="1569926326">
      <w:bodyDiv w:val="1"/>
      <w:marLeft w:val="0"/>
      <w:marRight w:val="0"/>
      <w:marTop w:val="0"/>
      <w:marBottom w:val="0"/>
      <w:divBdr>
        <w:top w:val="none" w:sz="0" w:space="0" w:color="auto"/>
        <w:left w:val="none" w:sz="0" w:space="0" w:color="auto"/>
        <w:bottom w:val="none" w:sz="0" w:space="0" w:color="auto"/>
        <w:right w:val="none" w:sz="0" w:space="0" w:color="auto"/>
      </w:divBdr>
    </w:div>
    <w:div w:id="1610893828">
      <w:bodyDiv w:val="1"/>
      <w:marLeft w:val="0"/>
      <w:marRight w:val="0"/>
      <w:marTop w:val="0"/>
      <w:marBottom w:val="0"/>
      <w:divBdr>
        <w:top w:val="none" w:sz="0" w:space="0" w:color="auto"/>
        <w:left w:val="none" w:sz="0" w:space="0" w:color="auto"/>
        <w:bottom w:val="none" w:sz="0" w:space="0" w:color="auto"/>
        <w:right w:val="none" w:sz="0" w:space="0" w:color="auto"/>
      </w:divBdr>
    </w:div>
    <w:div w:id="1637101019">
      <w:bodyDiv w:val="1"/>
      <w:marLeft w:val="0"/>
      <w:marRight w:val="0"/>
      <w:marTop w:val="0"/>
      <w:marBottom w:val="0"/>
      <w:divBdr>
        <w:top w:val="none" w:sz="0" w:space="0" w:color="auto"/>
        <w:left w:val="none" w:sz="0" w:space="0" w:color="auto"/>
        <w:bottom w:val="none" w:sz="0" w:space="0" w:color="auto"/>
        <w:right w:val="none" w:sz="0" w:space="0" w:color="auto"/>
      </w:divBdr>
    </w:div>
    <w:div w:id="1695186821">
      <w:bodyDiv w:val="1"/>
      <w:marLeft w:val="0"/>
      <w:marRight w:val="0"/>
      <w:marTop w:val="0"/>
      <w:marBottom w:val="0"/>
      <w:divBdr>
        <w:top w:val="none" w:sz="0" w:space="0" w:color="auto"/>
        <w:left w:val="none" w:sz="0" w:space="0" w:color="auto"/>
        <w:bottom w:val="none" w:sz="0" w:space="0" w:color="auto"/>
        <w:right w:val="none" w:sz="0" w:space="0" w:color="auto"/>
      </w:divBdr>
    </w:div>
    <w:div w:id="1845631262">
      <w:bodyDiv w:val="1"/>
      <w:marLeft w:val="0"/>
      <w:marRight w:val="0"/>
      <w:marTop w:val="0"/>
      <w:marBottom w:val="0"/>
      <w:divBdr>
        <w:top w:val="none" w:sz="0" w:space="0" w:color="auto"/>
        <w:left w:val="none" w:sz="0" w:space="0" w:color="auto"/>
        <w:bottom w:val="none" w:sz="0" w:space="0" w:color="auto"/>
        <w:right w:val="none" w:sz="0" w:space="0" w:color="auto"/>
      </w:divBdr>
    </w:div>
    <w:div w:id="1853453235">
      <w:bodyDiv w:val="1"/>
      <w:marLeft w:val="0"/>
      <w:marRight w:val="0"/>
      <w:marTop w:val="0"/>
      <w:marBottom w:val="0"/>
      <w:divBdr>
        <w:top w:val="none" w:sz="0" w:space="0" w:color="auto"/>
        <w:left w:val="none" w:sz="0" w:space="0" w:color="auto"/>
        <w:bottom w:val="none" w:sz="0" w:space="0" w:color="auto"/>
        <w:right w:val="none" w:sz="0" w:space="0" w:color="auto"/>
      </w:divBdr>
    </w:div>
    <w:div w:id="1877694956">
      <w:bodyDiv w:val="1"/>
      <w:marLeft w:val="0"/>
      <w:marRight w:val="0"/>
      <w:marTop w:val="0"/>
      <w:marBottom w:val="0"/>
      <w:divBdr>
        <w:top w:val="none" w:sz="0" w:space="0" w:color="auto"/>
        <w:left w:val="none" w:sz="0" w:space="0" w:color="auto"/>
        <w:bottom w:val="none" w:sz="0" w:space="0" w:color="auto"/>
        <w:right w:val="none" w:sz="0" w:space="0" w:color="auto"/>
      </w:divBdr>
    </w:div>
    <w:div w:id="1928079563">
      <w:bodyDiv w:val="1"/>
      <w:marLeft w:val="0"/>
      <w:marRight w:val="0"/>
      <w:marTop w:val="0"/>
      <w:marBottom w:val="0"/>
      <w:divBdr>
        <w:top w:val="none" w:sz="0" w:space="0" w:color="auto"/>
        <w:left w:val="none" w:sz="0" w:space="0" w:color="auto"/>
        <w:bottom w:val="none" w:sz="0" w:space="0" w:color="auto"/>
        <w:right w:val="none" w:sz="0" w:space="0" w:color="auto"/>
      </w:divBdr>
    </w:div>
    <w:div w:id="1977056180">
      <w:bodyDiv w:val="1"/>
      <w:marLeft w:val="0"/>
      <w:marRight w:val="0"/>
      <w:marTop w:val="0"/>
      <w:marBottom w:val="0"/>
      <w:divBdr>
        <w:top w:val="none" w:sz="0" w:space="0" w:color="auto"/>
        <w:left w:val="none" w:sz="0" w:space="0" w:color="auto"/>
        <w:bottom w:val="none" w:sz="0" w:space="0" w:color="auto"/>
        <w:right w:val="none" w:sz="0" w:space="0" w:color="auto"/>
      </w:divBdr>
    </w:div>
    <w:div w:id="2025016092">
      <w:bodyDiv w:val="1"/>
      <w:marLeft w:val="0"/>
      <w:marRight w:val="0"/>
      <w:marTop w:val="0"/>
      <w:marBottom w:val="0"/>
      <w:divBdr>
        <w:top w:val="none" w:sz="0" w:space="0" w:color="auto"/>
        <w:left w:val="none" w:sz="0" w:space="0" w:color="auto"/>
        <w:bottom w:val="none" w:sz="0" w:space="0" w:color="auto"/>
        <w:right w:val="none" w:sz="0" w:space="0" w:color="auto"/>
      </w:divBdr>
    </w:div>
    <w:div w:id="202751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Usersprokopcak\Hala%20L5_26.05\Digit&#225;lna%20archiv&#225;cia\Documents%20and%20Settings\Radovan.Tarnoczy\Local%20Settings\Temp\BTS\x6x\x1x\x1x.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2A9DC-5D31-42B7-B92C-EDC33428A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1</Pages>
  <Words>65242</Words>
  <Characters>371882</Characters>
  <Application>Microsoft Office Word</Application>
  <DocSecurity>0</DocSecurity>
  <Lines>3099</Lines>
  <Paragraphs>872</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436252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Majernik</dc:creator>
  <cp:keywords/>
  <dc:description/>
  <cp:lastModifiedBy>Lukáš</cp:lastModifiedBy>
  <cp:revision>66</cp:revision>
  <cp:lastPrinted>2025-04-29T06:28:00Z</cp:lastPrinted>
  <dcterms:created xsi:type="dcterms:W3CDTF">2025-03-26T14:27:00Z</dcterms:created>
  <dcterms:modified xsi:type="dcterms:W3CDTF">2025-04-29T06:29:00Z</dcterms:modified>
</cp:coreProperties>
</file>